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5B3A8E"/>
          <w:sz w:val="72"/>
          <w:szCs w:val="72"/>
        </w:rPr>
        <w:t xml:space="preserve">WUKWAY</w:t>
      </w:r>
    </w:p>
    <w:p>
      <w:pPr>
        <w:spacing w:after="100" w:before="200"/>
        <w:jc w:val="center"/>
      </w:pPr>
      <w:r>
        <w:rPr>
          <w:i/>
          <w:iCs/>
          <w:color w:val="666666"/>
          <w:sz w:val="28"/>
          <w:szCs w:val="28"/>
        </w:rPr>
        <w:t xml:space="preserve">Skip the Queue. Not the Food.</w:t>
      </w:r>
    </w:p>
    <w:p>
      <w:pPr>
        <w:spacing w:before="600"/>
        <w:jc w:val="center"/>
      </w:pPr>
      <w:r>
        <w:rPr>
          <w:b/>
          <w:bCs/>
          <w:color w:val="222222"/>
          <w:sz w:val="30"/>
          <w:szCs w:val="30"/>
        </w:rPr>
        <w:t xml:space="preserve">Product &amp; Technical Specification</w:t>
      </w:r>
    </w:p>
    <w:p>
      <w:pPr>
        <w:spacing w:before="100"/>
        <w:jc w:val="center"/>
      </w:pPr>
      <w:r>
        <w:rPr>
          <w:color w:val="666666"/>
          <w:sz w:val="22"/>
          <w:szCs w:val="22"/>
        </w:rPr>
        <w:t xml:space="preserve">For Engineering &amp; Product Handoff — v1.0</w:t>
      </w:r>
    </w:p>
    <w:p>
      <w:pPr>
        <w:spacing w:before="800"/>
        <w:jc w:val="center"/>
      </w:pPr>
      <w:r>
        <w:rPr>
          <w:color w:val="666666"/>
          <w:sz w:val="20"/>
          <w:szCs w:val="20"/>
        </w:rPr>
        <w:t xml:space="preserve">August 2026</w:t>
      </w:r>
    </w:p>
    <w:p>
      <w:r>
        <w:br w:type="page"/>
      </w:r>
    </w:p>
    <w:p>
      <w:pPr>
        <w:pStyle w:val="Heading1"/>
        <w:spacing w:after="200" w:before="400"/>
      </w:pPr>
      <w:r>
        <w:t xml:space="preserve">1. Executive Summary</w:t>
      </w:r>
    </w:p>
    <w:p>
      <w:pPr>
        <w:spacing w:after="150"/>
      </w:pPr>
      <w:r>
        <w:rPr>
          <w:color w:val="222222"/>
          <w:sz w:val="21"/>
          <w:szCs w:val="21"/>
        </w:rPr>
        <w:t xml:space="preserve">WUKWAY is a local food pre-ordering and pickup platform focused on India's offline food economy — street thelas, small restaurants, stalls, and quick-service shops. Unlike Swiggy or Zomato, WUKWAY does not deliver food. Customers discover nearby outlets on foot, order and pay in advance, declare how far away they are, and walk in to collect a ready order using a pickup token — skipping the physical waiting queue entirely.</w:t>
      </w:r>
    </w:p>
    <w:p>
      <w:pPr>
        <w:pStyle w:val="Heading2"/>
        <w:spacing w:after="150" w:before="300"/>
      </w:pPr>
      <w:r>
        <w:t xml:space="preserve">1.1 What Makes This Different</w:t>
      </w:r>
    </w:p>
    <w:p>
      <w:pPr>
        <w:pStyle w:val="ListParagraph"/>
        <w:numPr>
          <w:ilvl w:val="0"/>
          <w:numId w:val="2"/>
        </w:numPr>
        <w:spacing w:after="60"/>
      </w:pPr>
      <w:r>
        <w:rPr>
          <w:b/>
          <w:bCs/>
          <w:color w:val="222222"/>
          <w:sz w:val="21"/>
          <w:szCs w:val="21"/>
        </w:rPr>
        <w:t xml:space="preserve">No delivery fleet: </w:t>
      </w:r>
      <w:r>
        <w:rPr>
          <w:color w:val="222222"/>
          <w:sz w:val="21"/>
          <w:szCs w:val="21"/>
        </w:rPr>
        <w:t xml:space="preserve">no riders, no delivery logistics, no delivery SLAs. This removes the single biggest cost and operational complexity of a food-delivery business.</w:t>
      </w:r>
    </w:p>
    <w:p>
      <w:pPr>
        <w:pStyle w:val="ListParagraph"/>
        <w:numPr>
          <w:ilvl w:val="0"/>
          <w:numId w:val="2"/>
        </w:numPr>
        <w:spacing w:after="60"/>
      </w:pPr>
      <w:r>
        <w:rPr>
          <w:b/>
          <w:bCs/>
          <w:color w:val="222222"/>
          <w:sz w:val="21"/>
          <w:szCs w:val="21"/>
        </w:rPr>
        <w:t xml:space="preserve">Walking-distance discovery: </w:t>
      </w:r>
      <w:r>
        <w:rPr>
          <w:color w:val="222222"/>
          <w:sz w:val="21"/>
          <w:szCs w:val="21"/>
        </w:rPr>
        <w:t xml:space="preserve">outlets are surfaced by walking time, not driving distance — built for dense Indian markets, college areas, office lanes and street-food clusters.</w:t>
      </w:r>
    </w:p>
    <w:p>
      <w:pPr>
        <w:pStyle w:val="ListParagraph"/>
        <w:numPr>
          <w:ilvl w:val="0"/>
          <w:numId w:val="2"/>
        </w:numPr>
        <w:spacing w:after="60"/>
      </w:pPr>
      <w:r>
        <w:rPr>
          <w:b/>
          <w:bCs/>
          <w:color w:val="222222"/>
          <w:sz w:val="21"/>
          <w:szCs w:val="21"/>
        </w:rPr>
        <w:t xml:space="preserve">Queue elimination, not order fulfillment: </w:t>
      </w:r>
      <w:r>
        <w:rPr>
          <w:color w:val="222222"/>
          <w:sz w:val="21"/>
          <w:szCs w:val="21"/>
        </w:rPr>
        <w:t xml:space="preserve">the core value proposition is “order ahead, skip the line,” which is a fundamentally different problem from “get food delivered.”</w:t>
      </w:r>
    </w:p>
    <w:p>
      <w:pPr>
        <w:pStyle w:val="ListParagraph"/>
        <w:numPr>
          <w:ilvl w:val="0"/>
          <w:numId w:val="2"/>
        </w:numPr>
        <w:spacing w:after="60"/>
      </w:pPr>
      <w:r>
        <w:rPr>
          <w:b/>
          <w:bCs/>
          <w:color w:val="222222"/>
          <w:sz w:val="21"/>
          <w:szCs w:val="21"/>
        </w:rPr>
        <w:t xml:space="preserve">Vendor-friendly economics: </w:t>
      </w:r>
      <w:r>
        <w:rPr>
          <w:color w:val="222222"/>
          <w:sz w:val="21"/>
          <w:szCs w:val="21"/>
        </w:rPr>
        <w:t xml:space="preserve">small vendors keep the full ticket price minus a lightweight commission/subscription — no delivery commission stacked on top.</w:t>
      </w:r>
    </w:p>
    <w:p>
      <w:pPr>
        <w:pStyle w:val="Heading2"/>
        <w:spacing w:after="150" w:before="300"/>
      </w:pPr>
      <w:r>
        <w:t xml:space="preserve">1.2 Who This Document Is For</w:t>
      </w:r>
    </w:p>
    <w:p>
      <w:pPr>
        <w:spacing w:after="150"/>
      </w:pPr>
      <w:r>
        <w:rPr>
          <w:color w:val="222222"/>
          <w:sz w:val="21"/>
          <w:szCs w:val="21"/>
        </w:rPr>
        <w:t xml:space="preserve">This is a build specification for the engineering team. It defines every app, every feature, the data model, the recommended technology stack, hosting architecture on AWS, and a phased MVP roadmap. Section 12 lists open product decisions the team should confirm with you before or during Phase 1.</w:t>
      </w:r>
    </w:p>
    <w:p>
      <w:pPr>
        <w:pStyle w:val="Heading1"/>
        <w:spacing w:after="200" w:before="400"/>
      </w:pPr>
      <w:r>
        <w:t xml:space="preserve">2. Product Scope — Three Applications</w:t>
      </w:r>
    </w:p>
    <w:p>
      <w:pPr>
        <w:spacing w:after="150"/>
      </w:pPr>
      <w:r>
        <w:rPr>
          <w:color w:val="222222"/>
          <w:sz w:val="21"/>
          <w:szCs w:val="21"/>
        </w:rPr>
        <w:t xml:space="preserve">WUKWAY is a two-sided marketplace with an operations layer, which means three distinct applications share one backend: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2300"/>
        <w:gridCol w:w="2900"/>
      </w:tblGrid>
      <w:tr>
        <w:trPr>
          <w:tblHeader/>
        </w:trPr>
        <w:tc>
          <w:tcPr>
            <w:tcW w:type="dxa" w:w="2300"/>
            <w:shd w:fill="5B3A8E" w:val="clear"/>
            <w:tcMar>
              <w:top w:type="dxa" w:w="100"/>
              <w:left w:type="dxa" w:w="120"/>
              <w:bottom w:type="dxa" w:w="100"/>
              <w:right w:type="dxa" w:w="120"/>
            </w:tcMar>
          </w:tcPr>
          <w:p>
            <w:r>
              <w:rPr>
                <w:b/>
                <w:bCs/>
                <w:color w:val="FFFFFF"/>
                <w:sz w:val="19"/>
                <w:szCs w:val="19"/>
              </w:rPr>
              <w:t xml:space="preserve">App</w:t>
            </w:r>
          </w:p>
        </w:tc>
        <w:tc>
          <w:tcPr>
            <w:tcW w:type="dxa" w:w="2500"/>
            <w:shd w:fill="5B3A8E" w:val="clear"/>
            <w:tcMar>
              <w:top w:type="dxa" w:w="100"/>
              <w:left w:type="dxa" w:w="120"/>
              <w:bottom w:type="dxa" w:w="100"/>
              <w:right w:type="dxa" w:w="120"/>
            </w:tcMar>
          </w:tcPr>
          <w:p>
            <w:r>
              <w:rPr>
                <w:b/>
                <w:bCs/>
                <w:color w:val="FFFFFF"/>
                <w:sz w:val="19"/>
                <w:szCs w:val="19"/>
              </w:rPr>
              <w:t xml:space="preserve">Platform</w:t>
            </w:r>
          </w:p>
        </w:tc>
        <w:tc>
          <w:tcPr>
            <w:tcW w:type="dxa" w:w="2300"/>
            <w:shd w:fill="5B3A8E" w:val="clear"/>
            <w:tcMar>
              <w:top w:type="dxa" w:w="100"/>
              <w:left w:type="dxa" w:w="120"/>
              <w:bottom w:type="dxa" w:w="100"/>
              <w:right w:type="dxa" w:w="120"/>
            </w:tcMar>
          </w:tcPr>
          <w:p>
            <w:r>
              <w:rPr>
                <w:b/>
                <w:bCs/>
                <w:color w:val="FFFFFF"/>
                <w:sz w:val="19"/>
                <w:szCs w:val="19"/>
              </w:rPr>
              <w:t xml:space="preserve">Primary User</w:t>
            </w:r>
          </w:p>
        </w:tc>
        <w:tc>
          <w:tcPr>
            <w:tcW w:type="dxa" w:w="2900"/>
            <w:shd w:fill="5B3A8E" w:val="clear"/>
            <w:tcMar>
              <w:top w:type="dxa" w:w="100"/>
              <w:left w:type="dxa" w:w="120"/>
              <w:bottom w:type="dxa" w:w="100"/>
              <w:right w:type="dxa" w:w="120"/>
            </w:tcMar>
          </w:tcPr>
          <w:p>
            <w:r>
              <w:rPr>
                <w:b/>
                <w:bCs/>
                <w:color w:val="FFFFFF"/>
                <w:sz w:val="19"/>
                <w:szCs w:val="19"/>
              </w:rPr>
              <w:t xml:space="preserve">Purpose</w:t>
            </w:r>
          </w:p>
        </w:tc>
      </w:tr>
      <w:tr>
        <w:tc>
          <w:tcPr>
            <w:tcW w:type="dxa" w:w="2300"/>
            <w:shd w:fill="FFFFFF" w:val="clear"/>
            <w:tcMar>
              <w:top w:type="dxa" w:w="100"/>
              <w:left w:type="dxa" w:w="120"/>
              <w:bottom w:type="dxa" w:w="100"/>
              <w:right w:type="dxa" w:w="120"/>
            </w:tcMar>
          </w:tcPr>
          <w:p>
            <w:r>
              <w:rPr>
                <w:b w:val="false"/>
                <w:bCs w:val="false"/>
                <w:color w:val="222222"/>
                <w:sz w:val="19"/>
                <w:szCs w:val="19"/>
              </w:rPr>
              <w:t xml:space="preserve">Customer App</w:t>
            </w:r>
          </w:p>
        </w:tc>
        <w:tc>
          <w:tcPr>
            <w:tcW w:type="dxa" w:w="2500"/>
            <w:shd w:fill="FFFFFF" w:val="clear"/>
            <w:tcMar>
              <w:top w:type="dxa" w:w="100"/>
              <w:left w:type="dxa" w:w="120"/>
              <w:bottom w:type="dxa" w:w="100"/>
              <w:right w:type="dxa" w:w="120"/>
            </w:tcMar>
          </w:tcPr>
          <w:p>
            <w:r>
              <w:rPr>
                <w:b w:val="false"/>
                <w:bCs w:val="false"/>
                <w:color w:val="222222"/>
                <w:sz w:val="19"/>
                <w:szCs w:val="19"/>
              </w:rPr>
              <w:t xml:space="preserve">Android (React Native)</w:t>
            </w:r>
          </w:p>
        </w:tc>
        <w:tc>
          <w:tcPr>
            <w:tcW w:type="dxa" w:w="2300"/>
            <w:shd w:fill="FFFFFF" w:val="clear"/>
            <w:tcMar>
              <w:top w:type="dxa" w:w="100"/>
              <w:left w:type="dxa" w:w="120"/>
              <w:bottom w:type="dxa" w:w="100"/>
              <w:right w:type="dxa" w:w="120"/>
            </w:tcMar>
          </w:tcPr>
          <w:p>
            <w:r>
              <w:rPr>
                <w:b w:val="false"/>
                <w:bCs w:val="false"/>
                <w:color w:val="222222"/>
                <w:sz w:val="19"/>
                <w:szCs w:val="19"/>
              </w:rPr>
              <w:t xml:space="preserve">End customers</w:t>
            </w:r>
          </w:p>
        </w:tc>
        <w:tc>
          <w:tcPr>
            <w:tcW w:type="dxa" w:w="2900"/>
            <w:shd w:fill="FFFFFF" w:val="clear"/>
            <w:tcMar>
              <w:top w:type="dxa" w:w="100"/>
              <w:left w:type="dxa" w:w="120"/>
              <w:bottom w:type="dxa" w:w="100"/>
              <w:right w:type="dxa" w:w="120"/>
            </w:tcMar>
          </w:tcPr>
          <w:p>
            <w:r>
              <w:rPr>
                <w:b w:val="false"/>
                <w:bCs w:val="false"/>
                <w:color w:val="222222"/>
                <w:sz w:val="19"/>
                <w:szCs w:val="19"/>
              </w:rPr>
              <w:t xml:space="preserve">Discover outlets, order ahead, track pickup</w:t>
            </w:r>
          </w:p>
        </w:tc>
      </w:tr>
      <w:tr>
        <w:tc>
          <w:tcPr>
            <w:tcW w:type="dxa" w:w="2300"/>
            <w:shd w:fill="F1ECF9" w:val="clear"/>
            <w:tcMar>
              <w:top w:type="dxa" w:w="100"/>
              <w:left w:type="dxa" w:w="120"/>
              <w:bottom w:type="dxa" w:w="100"/>
              <w:right w:type="dxa" w:w="120"/>
            </w:tcMar>
          </w:tcPr>
          <w:p>
            <w:r>
              <w:rPr>
                <w:b w:val="false"/>
                <w:bCs w:val="false"/>
                <w:color w:val="222222"/>
                <w:sz w:val="19"/>
                <w:szCs w:val="19"/>
              </w:rPr>
              <w:t xml:space="preserve">Vendor App</w:t>
            </w:r>
          </w:p>
        </w:tc>
        <w:tc>
          <w:tcPr>
            <w:tcW w:type="dxa" w:w="2500"/>
            <w:shd w:fill="F1ECF9" w:val="clear"/>
            <w:tcMar>
              <w:top w:type="dxa" w:w="100"/>
              <w:left w:type="dxa" w:w="120"/>
              <w:bottom w:type="dxa" w:w="100"/>
              <w:right w:type="dxa" w:w="120"/>
            </w:tcMar>
          </w:tcPr>
          <w:p>
            <w:r>
              <w:rPr>
                <w:b w:val="false"/>
                <w:bCs w:val="false"/>
                <w:color w:val="222222"/>
                <w:sz w:val="19"/>
                <w:szCs w:val="19"/>
              </w:rPr>
              <w:t xml:space="preserve">Android tablet (React Native) or Web</w:t>
            </w:r>
          </w:p>
        </w:tc>
        <w:tc>
          <w:tcPr>
            <w:tcW w:type="dxa" w:w="2300"/>
            <w:shd w:fill="F1ECF9" w:val="clear"/>
            <w:tcMar>
              <w:top w:type="dxa" w:w="100"/>
              <w:left w:type="dxa" w:w="120"/>
              <w:bottom w:type="dxa" w:w="100"/>
              <w:right w:type="dxa" w:w="120"/>
            </w:tcMar>
          </w:tcPr>
          <w:p>
            <w:r>
              <w:rPr>
                <w:b w:val="false"/>
                <w:bCs w:val="false"/>
                <w:color w:val="222222"/>
                <w:sz w:val="19"/>
                <w:szCs w:val="19"/>
              </w:rPr>
              <w:t xml:space="preserve">Thela/outlet owner or staff</w:t>
            </w:r>
          </w:p>
        </w:tc>
        <w:tc>
          <w:tcPr>
            <w:tcW w:type="dxa" w:w="2900"/>
            <w:shd w:fill="F1ECF9" w:val="clear"/>
            <w:tcMar>
              <w:top w:type="dxa" w:w="100"/>
              <w:left w:type="dxa" w:w="120"/>
              <w:bottom w:type="dxa" w:w="100"/>
              <w:right w:type="dxa" w:w="120"/>
            </w:tcMar>
          </w:tcPr>
          <w:p>
            <w:r>
              <w:rPr>
                <w:b w:val="false"/>
                <w:bCs w:val="false"/>
                <w:color w:val="222222"/>
                <w:sz w:val="19"/>
                <w:szCs w:val="19"/>
              </w:rPr>
              <w:t xml:space="preserve">Receive orders, manage menu, mark order status</w:t>
            </w:r>
          </w:p>
        </w:tc>
      </w:tr>
      <w:tr>
        <w:tc>
          <w:tcPr>
            <w:tcW w:type="dxa" w:w="2300"/>
            <w:shd w:fill="FFFFFF" w:val="clear"/>
            <w:tcMar>
              <w:top w:type="dxa" w:w="100"/>
              <w:left w:type="dxa" w:w="120"/>
              <w:bottom w:type="dxa" w:w="100"/>
              <w:right w:type="dxa" w:w="120"/>
            </w:tcMar>
          </w:tcPr>
          <w:p>
            <w:r>
              <w:rPr>
                <w:b w:val="false"/>
                <w:bCs w:val="false"/>
                <w:color w:val="222222"/>
                <w:sz w:val="19"/>
                <w:szCs w:val="19"/>
              </w:rPr>
              <w:t xml:space="preserve">Admin Panel</w:t>
            </w:r>
          </w:p>
        </w:tc>
        <w:tc>
          <w:tcPr>
            <w:tcW w:type="dxa" w:w="2500"/>
            <w:shd w:fill="FFFFFF" w:val="clear"/>
            <w:tcMar>
              <w:top w:type="dxa" w:w="100"/>
              <w:left w:type="dxa" w:w="120"/>
              <w:bottom w:type="dxa" w:w="100"/>
              <w:right w:type="dxa" w:w="120"/>
            </w:tcMar>
          </w:tcPr>
          <w:p>
            <w:r>
              <w:rPr>
                <w:b w:val="false"/>
                <w:bCs w:val="false"/>
                <w:color w:val="222222"/>
                <w:sz w:val="19"/>
                <w:szCs w:val="19"/>
              </w:rPr>
              <w:t xml:space="preserve">Web (React.js)</w:t>
            </w:r>
          </w:p>
        </w:tc>
        <w:tc>
          <w:tcPr>
            <w:tcW w:type="dxa" w:w="2300"/>
            <w:shd w:fill="FFFFFF" w:val="clear"/>
            <w:tcMar>
              <w:top w:type="dxa" w:w="100"/>
              <w:left w:type="dxa" w:w="120"/>
              <w:bottom w:type="dxa" w:w="100"/>
              <w:right w:type="dxa" w:w="120"/>
            </w:tcMar>
          </w:tcPr>
          <w:p>
            <w:r>
              <w:rPr>
                <w:b w:val="false"/>
                <w:bCs w:val="false"/>
                <w:color w:val="222222"/>
                <w:sz w:val="19"/>
                <w:szCs w:val="19"/>
              </w:rPr>
              <w:t xml:space="preserve">WUKWAY internal ops team</w:t>
            </w:r>
          </w:p>
        </w:tc>
        <w:tc>
          <w:tcPr>
            <w:tcW w:type="dxa" w:w="2900"/>
            <w:shd w:fill="FFFFFF" w:val="clear"/>
            <w:tcMar>
              <w:top w:type="dxa" w:w="100"/>
              <w:left w:type="dxa" w:w="120"/>
              <w:bottom w:type="dxa" w:w="100"/>
              <w:right w:type="dxa" w:w="120"/>
            </w:tcMar>
          </w:tcPr>
          <w:p>
            <w:r>
              <w:rPr>
                <w:b w:val="false"/>
                <w:bCs w:val="false"/>
                <w:color w:val="222222"/>
                <w:sz w:val="19"/>
                <w:szCs w:val="19"/>
              </w:rPr>
              <w:t xml:space="preserve">Onboard outlets, manage cities, offers, commissions, support</w:t>
            </w:r>
          </w:p>
        </w:tc>
      </w:tr>
    </w:tbl>
    <w:p>
      <w:pPr>
        <w:spacing w:after="300" w:before="100"/>
        <w:jc w:val="center"/>
      </w:pPr>
      <w:r>
        <w:rPr>
          <w:i/>
          <w:iCs/>
          <w:color w:val="666666"/>
          <w:sz w:val="18"/>
          <w:szCs w:val="18"/>
        </w:rPr>
        <w:t xml:space="preserve">Table 2.1 — Application overview</w:t>
      </w:r>
    </w:p>
    <w:p>
      <w:pPr>
        <w:spacing w:after="150"/>
      </w:pPr>
      <w:r>
        <w:rPr>
          <w:color w:val="222222"/>
          <w:sz w:val="21"/>
          <w:szCs w:val="21"/>
        </w:rPr>
        <w:t xml:space="preserve">The original prototype you shared covers the Customer App in detail (sections 3.1–3.11 below map to it 1:1). The Vendor App and Admin Panel are not in the prototype but are mandatory for the platform to function — they are specified in sections 3.12 and 3.13.</w:t>
      </w:r>
    </w:p>
    <w:p>
      <w:pPr>
        <w:pStyle w:val="Heading1"/>
        <w:spacing w:after="200" w:before="400"/>
      </w:pPr>
      <w:r>
        <w:t xml:space="preserve">3. Feature Specification</w:t>
      </w:r>
    </w:p>
    <w:p>
      <w:pPr>
        <w:pStyle w:val="Heading2"/>
        <w:spacing w:after="150" w:before="300"/>
      </w:pPr>
      <w:r>
        <w:t xml:space="preserve">3.1 Discovery &amp; Location (Customer App)</w:t>
      </w:r>
    </w:p>
    <w:p>
      <w:pPr>
        <w:pStyle w:val="ListParagraph"/>
        <w:numPr>
          <w:ilvl w:val="0"/>
          <w:numId w:val="2"/>
        </w:numPr>
        <w:spacing w:after="60"/>
      </w:pPr>
      <w:r>
        <w:rPr>
          <w:color w:val="222222"/>
          <w:sz w:val="21"/>
          <w:szCs w:val="21"/>
        </w:rPr>
        <w:t xml:space="preserve">Location Detection — identifies the customer's current location on launch.</w:t>
      </w:r>
    </w:p>
    <w:p>
      <w:pPr>
        <w:pStyle w:val="ListParagraph"/>
        <w:numPr>
          <w:ilvl w:val="0"/>
          <w:numId w:val="2"/>
        </w:numPr>
        <w:spacing w:after="60"/>
      </w:pPr>
      <w:r>
        <w:rPr>
          <w:color w:val="222222"/>
          <w:sz w:val="21"/>
          <w:szCs w:val="21"/>
        </w:rPr>
        <w:t xml:space="preserve">Walking-Time Distance — outlets shown by walking time (min), not kilometres.</w:t>
      </w:r>
    </w:p>
    <w:p>
      <w:pPr>
        <w:pStyle w:val="ListParagraph"/>
        <w:numPr>
          <w:ilvl w:val="0"/>
          <w:numId w:val="2"/>
        </w:numPr>
        <w:spacing w:after="60"/>
      </w:pPr>
      <w:r>
        <w:rPr>
          <w:color w:val="222222"/>
          <w:sz w:val="21"/>
          <w:szCs w:val="21"/>
        </w:rPr>
        <w:t xml:space="preserve">The Lane — nearby food outlets within walking distance, the core home feed.</w:t>
      </w:r>
    </w:p>
    <w:p>
      <w:pPr>
        <w:pStyle w:val="ListParagraph"/>
        <w:numPr>
          <w:ilvl w:val="0"/>
          <w:numId w:val="2"/>
        </w:numPr>
        <w:spacing w:after="60"/>
      </w:pPr>
      <w:r>
        <w:rPr>
          <w:color w:val="222222"/>
          <w:sz w:val="21"/>
          <w:szCs w:val="21"/>
        </w:rPr>
        <w:t xml:space="preserve">Outlet Open/Closed Status — real-time indicator of whether an outlet is accepting orders.</w:t>
      </w:r>
    </w:p>
    <w:p>
      <w:pPr>
        <w:pStyle w:val="Heading2"/>
        <w:spacing w:after="150" w:before="300"/>
      </w:pPr>
      <w:r>
        <w:t xml:space="preserve">3.2 Search</w:t>
      </w:r>
    </w:p>
    <w:p>
      <w:pPr>
        <w:pStyle w:val="ListParagraph"/>
        <w:numPr>
          <w:ilvl w:val="0"/>
          <w:numId w:val="2"/>
        </w:numPr>
        <w:spacing w:after="60"/>
      </w:pPr>
      <w:r>
        <w:rPr>
          <w:color w:val="222222"/>
          <w:sz w:val="21"/>
          <w:szCs w:val="21"/>
        </w:rPr>
        <w:t xml:space="preserve">Direct Search Bar — immediate search for food or outlets.</w:t>
      </w:r>
    </w:p>
    <w:p>
      <w:pPr>
        <w:pStyle w:val="ListParagraph"/>
        <w:numPr>
          <w:ilvl w:val="0"/>
          <w:numId w:val="2"/>
        </w:numPr>
        <w:spacing w:after="60"/>
      </w:pPr>
      <w:r>
        <w:rPr>
          <w:color w:val="222222"/>
          <w:sz w:val="21"/>
          <w:szCs w:val="21"/>
        </w:rPr>
        <w:t xml:space="preserve">Menu-Wide Search — searches across multiple vendors and menus simultaneously.</w:t>
      </w:r>
    </w:p>
    <w:p>
      <w:pPr>
        <w:pStyle w:val="ListParagraph"/>
        <w:numPr>
          <w:ilvl w:val="0"/>
          <w:numId w:val="2"/>
        </w:numPr>
        <w:spacing w:after="60"/>
      </w:pPr>
      <w:r>
        <w:rPr>
          <w:color w:val="222222"/>
          <w:sz w:val="21"/>
          <w:szCs w:val="21"/>
        </w:rPr>
        <w:t xml:space="preserve">Food/Craving Search — free-text terms like “spicy”, “pani puri”, “momos”.</w:t>
      </w:r>
    </w:p>
    <w:p>
      <w:pPr>
        <w:pStyle w:val="ListParagraph"/>
        <w:numPr>
          <w:ilvl w:val="0"/>
          <w:numId w:val="2"/>
        </w:numPr>
        <w:spacing w:after="60"/>
      </w:pPr>
      <w:r>
        <w:rPr>
          <w:color w:val="222222"/>
          <w:sz w:val="21"/>
          <w:szCs w:val="21"/>
        </w:rPr>
        <w:t xml:space="preserve">Price-Based Search — structured queries such as “under ₹100”.</w:t>
      </w:r>
    </w:p>
    <w:p>
      <w:pPr>
        <w:pStyle w:val="ListParagraph"/>
        <w:numPr>
          <w:ilvl w:val="0"/>
          <w:numId w:val="2"/>
        </w:numPr>
        <w:spacing w:after="60"/>
      </w:pPr>
      <w:r>
        <w:rPr>
          <w:color w:val="222222"/>
          <w:sz w:val="21"/>
          <w:szCs w:val="21"/>
        </w:rPr>
        <w:t xml:space="preserve">Rotating Search Suggestions — prompts rotate periodically to inspire discovery.</w:t>
      </w:r>
    </w:p>
    <w:p>
      <w:pPr>
        <w:pStyle w:val="Heading2"/>
        <w:spacing w:after="150" w:before="300"/>
      </w:pPr>
      <w:r>
        <w:t xml:space="preserve">3.3 Home / The Lane</w:t>
      </w:r>
    </w:p>
    <w:p>
      <w:pPr>
        <w:pStyle w:val="ListParagraph"/>
        <w:numPr>
          <w:ilvl w:val="0"/>
          <w:numId w:val="2"/>
        </w:numPr>
        <w:spacing w:after="60"/>
      </w:pPr>
      <w:r>
        <w:rPr>
          <w:color w:val="222222"/>
          <w:sz w:val="21"/>
          <w:szCs w:val="21"/>
        </w:rPr>
        <w:t xml:space="preserve">Nearby Outlet Cards, Walking Time, Outlet USP, Featured/Popular Food, Pickup Deals, Live Social Proof.</w:t>
      </w:r>
    </w:p>
    <w:p>
      <w:pPr>
        <w:pStyle w:val="ListParagraph"/>
        <w:numPr>
          <w:ilvl w:val="0"/>
          <w:numId w:val="2"/>
        </w:numPr>
        <w:spacing w:after="60"/>
      </w:pPr>
      <w:r>
        <w:rPr>
          <w:color w:val="222222"/>
          <w:sz w:val="21"/>
          <w:szCs w:val="21"/>
        </w:rPr>
        <w:t xml:space="preserve">Craving Filters: All · Under ₹100 · Spicy · Trending · Quick Bite.</w:t>
      </w:r>
    </w:p>
    <w:p>
      <w:pPr>
        <w:pStyle w:val="Heading2"/>
        <w:spacing w:after="150" w:before="300"/>
      </w:pPr>
      <w:r>
        <w:t xml:space="preserve">3.4 Outlet / Menu Experience</w:t>
      </w:r>
    </w:p>
    <w:p>
      <w:pPr>
        <w:pStyle w:val="ListParagraph"/>
        <w:numPr>
          <w:ilvl w:val="0"/>
          <w:numId w:val="2"/>
        </w:numPr>
        <w:spacing w:after="60"/>
      </w:pPr>
      <w:r>
        <w:rPr>
          <w:color w:val="222222"/>
          <w:sz w:val="21"/>
          <w:szCs w:val="21"/>
        </w:rPr>
        <w:t xml:space="preserve">Outlet Profile, Full Menu, Menu Categories.</w:t>
      </w:r>
    </w:p>
    <w:p>
      <w:pPr>
        <w:pStyle w:val="ListParagraph"/>
        <w:numPr>
          <w:ilvl w:val="0"/>
          <w:numId w:val="2"/>
        </w:numPr>
        <w:spacing w:after="60"/>
      </w:pPr>
      <w:r>
        <w:rPr>
          <w:color w:val="222222"/>
          <w:sz w:val="21"/>
          <w:szCs w:val="21"/>
        </w:rPr>
        <w:t xml:space="preserve">Item Tags — Spicy, Quick, Bestseller, Under ₹100.</w:t>
      </w:r>
    </w:p>
    <w:p>
      <w:pPr>
        <w:pStyle w:val="ListParagraph"/>
        <w:numPr>
          <w:ilvl w:val="0"/>
          <w:numId w:val="2"/>
        </w:numPr>
        <w:spacing w:after="60"/>
      </w:pPr>
      <w:r>
        <w:rPr>
          <w:color w:val="222222"/>
          <w:sz w:val="21"/>
          <w:szCs w:val="21"/>
        </w:rPr>
        <w:t xml:space="preserve">Thela Picks — recommended/popular items from that outlet.</w:t>
      </w:r>
    </w:p>
    <w:p>
      <w:pPr>
        <w:pStyle w:val="ListParagraph"/>
        <w:numPr>
          <w:ilvl w:val="0"/>
          <w:numId w:val="2"/>
        </w:numPr>
        <w:spacing w:after="60"/>
      </w:pPr>
      <w:r>
        <w:rPr>
          <w:color w:val="222222"/>
          <w:sz w:val="21"/>
          <w:szCs w:val="21"/>
        </w:rPr>
        <w:t xml:space="preserve">Quick Choice Section, One-Tap Add, Quantity Selector, Running Cart Total.</w:t>
      </w:r>
    </w:p>
    <w:p>
      <w:pPr>
        <w:pStyle w:val="Heading2"/>
        <w:spacing w:after="150" w:before="300"/>
      </w:pPr>
      <w:r>
        <w:t xml:space="preserve">3.5 Quick Choice / Decision Features</w:t>
      </w:r>
    </w:p>
    <w:p>
      <w:pPr>
        <w:pStyle w:val="ListParagraph"/>
        <w:numPr>
          <w:ilvl w:val="0"/>
          <w:numId w:val="2"/>
        </w:numPr>
        <w:spacing w:after="60"/>
      </w:pPr>
      <w:r>
        <w:rPr>
          <w:color w:val="222222"/>
          <w:sz w:val="21"/>
          <w:szCs w:val="21"/>
        </w:rPr>
        <w:t xml:space="preserve">“What Are You After?” intent picker: I'm Hungry · Quick Bite · Under ₹100 · For 2 People · Spicy Picks.</w:t>
      </w:r>
    </w:p>
    <w:p>
      <w:pPr>
        <w:pStyle w:val="ListParagraph"/>
        <w:numPr>
          <w:ilvl w:val="0"/>
          <w:numId w:val="2"/>
        </w:numPr>
        <w:spacing w:after="60"/>
      </w:pPr>
      <w:r>
        <w:rPr>
          <w:color w:val="222222"/>
          <w:sz w:val="21"/>
          <w:szCs w:val="21"/>
        </w:rPr>
        <w:t xml:space="preserve">Build My Pickup — recommends a combo based on preferences.</w:t>
      </w:r>
    </w:p>
    <w:p>
      <w:pPr>
        <w:pStyle w:val="ListParagraph"/>
        <w:numPr>
          <w:ilvl w:val="0"/>
          <w:numId w:val="2"/>
        </w:numPr>
        <w:spacing w:after="60"/>
      </w:pPr>
      <w:r>
        <w:rPr>
          <w:color w:val="222222"/>
          <w:sz w:val="21"/>
          <w:szCs w:val="21"/>
        </w:rPr>
        <w:t xml:space="preserve">Thela Picks — popular choices surfaced to speed up decisions.</w:t>
      </w:r>
    </w:p>
    <w:p>
      <w:pPr>
        <w:pStyle w:val="Heading2"/>
        <w:spacing w:after="150" w:before="300"/>
      </w:pPr>
      <w:r>
        <w:t xml:space="preserve">3.6 Pickup Ordering</w:t>
      </w:r>
    </w:p>
    <w:p>
      <w:pPr>
        <w:pStyle w:val="ListParagraph"/>
        <w:numPr>
          <w:ilvl w:val="0"/>
          <w:numId w:val="2"/>
        </w:numPr>
        <w:spacing w:after="60"/>
      </w:pPr>
      <w:r>
        <w:rPr>
          <w:color w:val="222222"/>
          <w:sz w:val="21"/>
          <w:szCs w:val="21"/>
        </w:rPr>
        <w:t xml:space="preserve">Pickup Cart / Ticket — order represented as a pickup ticket, not a delivery cart.</w:t>
      </w:r>
    </w:p>
    <w:p>
      <w:pPr>
        <w:pStyle w:val="ListParagraph"/>
        <w:numPr>
          <w:ilvl w:val="0"/>
          <w:numId w:val="2"/>
        </w:numPr>
        <w:spacing w:after="60"/>
      </w:pPr>
      <w:r>
        <w:rPr>
          <w:color w:val="222222"/>
          <w:sz w:val="21"/>
          <w:szCs w:val="21"/>
        </w:rPr>
        <w:t xml:space="preserve">Live Cart Bar — persistent access to the current order while browsing.</w:t>
      </w:r>
    </w:p>
    <w:p>
      <w:pPr>
        <w:pStyle w:val="ListParagraph"/>
        <w:numPr>
          <w:ilvl w:val="0"/>
          <w:numId w:val="2"/>
        </w:numPr>
        <w:spacing w:after="60"/>
      </w:pPr>
      <w:r>
        <w:rPr>
          <w:color w:val="222222"/>
          <w:sz w:val="21"/>
          <w:szCs w:val="21"/>
        </w:rPr>
        <w:t xml:space="preserve">ETA Declaration — customer selects how far away they are: 5 / 10 / 15 min.</w:t>
      </w:r>
    </w:p>
    <w:p>
      <w:pPr>
        <w:pStyle w:val="ListParagraph"/>
        <w:numPr>
          <w:ilvl w:val="0"/>
          <w:numId w:val="2"/>
        </w:numPr>
        <w:spacing w:after="60"/>
      </w:pPr>
      <w:r>
        <w:rPr>
          <w:color w:val="222222"/>
          <w:sz w:val="21"/>
          <w:szCs w:val="21"/>
        </w:rPr>
        <w:t xml:space="preserve">Pickup Timing Calculation — combines customer ETA with vendor prep time to schedule cooking start.</w:t>
      </w:r>
    </w:p>
    <w:p>
      <w:pPr>
        <w:pStyle w:val="ListParagraph"/>
        <w:numPr>
          <w:ilvl w:val="0"/>
          <w:numId w:val="2"/>
        </w:numPr>
        <w:spacing w:after="60"/>
      </w:pPr>
      <w:r>
        <w:rPr>
          <w:color w:val="222222"/>
          <w:sz w:val="21"/>
          <w:szCs w:val="21"/>
        </w:rPr>
        <w:t xml:space="preserve">Order Confirmation — confirms the pickup order and captures payment.</w:t>
      </w:r>
    </w:p>
    <w:p>
      <w:pPr>
        <w:pStyle w:val="Heading2"/>
        <w:spacing w:after="150" w:before="300"/>
      </w:pPr>
      <w:r>
        <w:t xml:space="preserve">3.7 Order Tracking</w:t>
      </w:r>
    </w:p>
    <w:p>
      <w:pPr>
        <w:spacing w:after="150"/>
      </w:pPr>
      <w:r>
        <w:rPr>
          <w:color w:val="222222"/>
          <w:sz w:val="21"/>
          <w:szCs w:val="21"/>
        </w:rPr>
        <w:t xml:space="preserve">Customer-facing flow: Order Placed → Preparing → Ready → Pickup.</w:t>
      </w:r>
    </w:p>
    <w:p>
      <w:pPr>
        <w:pStyle w:val="ListParagraph"/>
        <w:numPr>
          <w:ilvl w:val="0"/>
          <w:numId w:val="2"/>
        </w:numPr>
        <w:spacing w:after="60"/>
      </w:pPr>
      <w:r>
        <w:rPr>
          <w:color w:val="222222"/>
          <w:sz w:val="21"/>
          <w:szCs w:val="21"/>
        </w:rPr>
        <w:t xml:space="preserve">Order Placed / Preparation / Ready status indicators.</w:t>
      </w:r>
    </w:p>
    <w:p>
      <w:pPr>
        <w:pStyle w:val="ListParagraph"/>
        <w:numPr>
          <w:ilvl w:val="0"/>
          <w:numId w:val="2"/>
        </w:numPr>
        <w:spacing w:after="60"/>
      </w:pPr>
      <w:r>
        <w:rPr>
          <w:color w:val="222222"/>
          <w:sz w:val="21"/>
          <w:szCs w:val="21"/>
        </w:rPr>
        <w:t xml:space="preserve">Pickup Token — unique code required at the outlet to collect the order.</w:t>
      </w:r>
    </w:p>
    <w:p>
      <w:pPr>
        <w:pStyle w:val="ListParagraph"/>
        <w:numPr>
          <w:ilvl w:val="0"/>
          <w:numId w:val="2"/>
        </w:numPr>
        <w:spacing w:after="60"/>
      </w:pPr>
      <w:r>
        <w:rPr>
          <w:color w:val="222222"/>
          <w:sz w:val="21"/>
          <w:szCs w:val="21"/>
        </w:rPr>
        <w:t xml:space="preserve">Pickup Instructions and Pickup Completion confirmation.</w:t>
      </w:r>
    </w:p>
    <w:p>
      <w:pPr>
        <w:pStyle w:val="Heading2"/>
        <w:spacing w:after="150" w:before="300"/>
      </w:pPr>
      <w:r>
        <w:t xml:space="preserve">3.8 Scan / Nearby Discovery</w:t>
      </w:r>
    </w:p>
    <w:p>
      <w:pPr>
        <w:pStyle w:val="ListParagraph"/>
        <w:numPr>
          <w:ilvl w:val="0"/>
          <w:numId w:val="2"/>
        </w:numPr>
        <w:spacing w:after="60"/>
      </w:pPr>
      <w:r>
        <w:rPr>
          <w:color w:val="222222"/>
          <w:sz w:val="21"/>
          <w:szCs w:val="21"/>
        </w:rPr>
        <w:t xml:space="preserve">Scan Section for discovering nearby participating outlets while physically walking around.</w:t>
      </w:r>
    </w:p>
    <w:p>
      <w:pPr>
        <w:pStyle w:val="ListParagraph"/>
        <w:numPr>
          <w:ilvl w:val="0"/>
          <w:numId w:val="2"/>
        </w:numPr>
        <w:spacing w:after="60"/>
      </w:pPr>
      <w:r>
        <w:rPr>
          <w:color w:val="222222"/>
          <w:sz w:val="21"/>
          <w:szCs w:val="21"/>
        </w:rPr>
        <w:t xml:space="preserve">Walking-Based Discovery, Outlet-to-Menu Navigation.</w:t>
      </w:r>
    </w:p>
    <w:p>
      <w:pPr>
        <w:pStyle w:val="Heading2"/>
        <w:spacing w:after="150" w:before="300"/>
      </w:pPr>
      <w:r>
        <w:t xml:space="preserve">3.9 Feed</w:t>
      </w:r>
    </w:p>
    <w:p>
      <w:pPr>
        <w:pStyle w:val="ListParagraph"/>
        <w:numPr>
          <w:ilvl w:val="0"/>
          <w:numId w:val="2"/>
        </w:numPr>
        <w:spacing w:after="60"/>
      </w:pPr>
      <w:r>
        <w:rPr>
          <w:color w:val="222222"/>
          <w:sz w:val="21"/>
          <w:szCs w:val="21"/>
        </w:rPr>
        <w:t xml:space="preserve">Local Food Feed, Trending Food, Local Specials, Food Discovery Cards, Feed-to-Order Flow.</w:t>
      </w:r>
    </w:p>
    <w:p>
      <w:pPr>
        <w:pStyle w:val="Heading2"/>
        <w:spacing w:after="150" w:before="300"/>
      </w:pPr>
      <w:r>
        <w:t xml:space="preserve">3.10 Cart</w:t>
      </w:r>
    </w:p>
    <w:p>
      <w:pPr>
        <w:pStyle w:val="ListParagraph"/>
        <w:numPr>
          <w:ilvl w:val="0"/>
          <w:numId w:val="2"/>
        </w:numPr>
        <w:spacing w:after="60"/>
      </w:pPr>
      <w:r>
        <w:rPr>
          <w:color w:val="222222"/>
          <w:sz w:val="21"/>
          <w:szCs w:val="21"/>
        </w:rPr>
        <w:t xml:space="preserve">Current Items, Quantity Adjustment, Item Removal, Running Total, Pickup Outlet, Pickup ETA, Order Confirmation.</w:t>
      </w:r>
    </w:p>
    <w:p>
      <w:pPr>
        <w:pStyle w:val="Heading2"/>
        <w:spacing w:after="150" w:before="300"/>
      </w:pPr>
      <w:r>
        <w:t xml:space="preserve">3.11 Customer Navigation</w:t>
      </w:r>
    </w:p>
    <w:p>
      <w:pPr>
        <w:spacing w:after="150"/>
      </w:pPr>
      <w:r>
        <w:rPr>
          <w:color w:val="222222"/>
          <w:sz w:val="21"/>
          <w:szCs w:val="21"/>
        </w:rPr>
        <w:t xml:space="preserve">Bottom navigation: Home · Scan · Feed · Cart.</w:t>
      </w:r>
    </w:p>
    <w:p>
      <w:pPr>
        <w:pStyle w:val="Heading2"/>
        <w:spacing w:after="150" w:before="300"/>
      </w:pPr>
      <w:r>
        <w:t xml:space="preserve">3.12 Vendor App — New, Required for MVP</w:t>
      </w:r>
    </w:p>
    <w:p>
      <w:pPr>
        <w:spacing w:after="150"/>
      </w:pPr>
      <w:r>
        <w:rPr>
          <w:color w:val="222222"/>
          <w:sz w:val="21"/>
          <w:szCs w:val="21"/>
        </w:rPr>
        <w:t xml:space="preserve">Not in the original prototype. Every vendor needs this to accept and fulfil orders — without it, the customer flow above has no one on the other end.</w:t>
      </w:r>
    </w:p>
    <w:p>
      <w:pPr>
        <w:pStyle w:val="ListParagraph"/>
        <w:numPr>
          <w:ilvl w:val="0"/>
          <w:numId w:val="2"/>
        </w:numPr>
        <w:spacing w:after="60"/>
      </w:pPr>
      <w:r>
        <w:rPr>
          <w:b/>
          <w:bCs/>
          <w:color w:val="222222"/>
          <w:sz w:val="21"/>
          <w:szCs w:val="21"/>
        </w:rPr>
        <w:t xml:space="preserve">Outlet availability toggle: </w:t>
      </w:r>
      <w:r>
        <w:rPr>
          <w:color w:val="222222"/>
          <w:sz w:val="21"/>
          <w:szCs w:val="21"/>
        </w:rPr>
        <w:t xml:space="preserve">open/closed, pause new orders (e.g. when overwhelmed).</w:t>
      </w:r>
    </w:p>
    <w:p>
      <w:pPr>
        <w:pStyle w:val="ListParagraph"/>
        <w:numPr>
          <w:ilvl w:val="0"/>
          <w:numId w:val="2"/>
        </w:numPr>
        <w:spacing w:after="60"/>
      </w:pPr>
      <w:r>
        <w:rPr>
          <w:b/>
          <w:bCs/>
          <w:color w:val="222222"/>
          <w:sz w:val="21"/>
          <w:szCs w:val="21"/>
        </w:rPr>
        <w:t xml:space="preserve">Order inbox: </w:t>
      </w:r>
      <w:r>
        <w:rPr>
          <w:color w:val="222222"/>
          <w:sz w:val="21"/>
          <w:szCs w:val="21"/>
        </w:rPr>
        <w:t xml:space="preserve">incoming orders with sound/push alert, Accept / Reject action.</w:t>
      </w:r>
    </w:p>
    <w:p>
      <w:pPr>
        <w:pStyle w:val="ListParagraph"/>
        <w:numPr>
          <w:ilvl w:val="0"/>
          <w:numId w:val="2"/>
        </w:numPr>
        <w:spacing w:after="60"/>
      </w:pPr>
      <w:r>
        <w:rPr>
          <w:b/>
          <w:bCs/>
          <w:color w:val="222222"/>
          <w:sz w:val="21"/>
          <w:szCs w:val="21"/>
        </w:rPr>
        <w:t xml:space="preserve">Order status control: </w:t>
      </w:r>
      <w:r>
        <w:rPr>
          <w:color w:val="222222"/>
          <w:sz w:val="21"/>
          <w:szCs w:val="21"/>
        </w:rPr>
        <w:t xml:space="preserve">move an accepted order through Preparing → Ready, and mark Collected by scanning or entering the pickup token.</w:t>
      </w:r>
    </w:p>
    <w:p>
      <w:pPr>
        <w:pStyle w:val="ListParagraph"/>
        <w:numPr>
          <w:ilvl w:val="0"/>
          <w:numId w:val="2"/>
        </w:numPr>
        <w:spacing w:after="60"/>
      </w:pPr>
      <w:r>
        <w:rPr>
          <w:b/>
          <w:bCs/>
          <w:color w:val="222222"/>
          <w:sz w:val="21"/>
          <w:szCs w:val="21"/>
        </w:rPr>
        <w:t xml:space="preserve">Prep-time settings: </w:t>
      </w:r>
      <w:r>
        <w:rPr>
          <w:color w:val="222222"/>
          <w:sz w:val="21"/>
          <w:szCs w:val="21"/>
        </w:rPr>
        <w:t xml:space="preserve">per-item or per-outlet default preparation time, used by the Pickup Timing Calculation.</w:t>
      </w:r>
    </w:p>
    <w:p>
      <w:pPr>
        <w:pStyle w:val="ListParagraph"/>
        <w:numPr>
          <w:ilvl w:val="0"/>
          <w:numId w:val="2"/>
        </w:numPr>
        <w:spacing w:after="60"/>
      </w:pPr>
      <w:r>
        <w:rPr>
          <w:b/>
          <w:bCs/>
          <w:color w:val="222222"/>
          <w:sz w:val="21"/>
          <w:szCs w:val="21"/>
        </w:rPr>
        <w:t xml:space="preserve">Menu management: </w:t>
      </w:r>
      <w:r>
        <w:rPr>
          <w:color w:val="222222"/>
          <w:sz w:val="21"/>
          <w:szCs w:val="21"/>
        </w:rPr>
        <w:t xml:space="preserve">add/edit/remove items, prices, photos, tags (Spicy, Bestseller, etc.), mark items sold out.</w:t>
      </w:r>
    </w:p>
    <w:p>
      <w:pPr>
        <w:pStyle w:val="ListParagraph"/>
        <w:numPr>
          <w:ilvl w:val="0"/>
          <w:numId w:val="2"/>
        </w:numPr>
        <w:spacing w:after="60"/>
      </w:pPr>
      <w:r>
        <w:rPr>
          <w:b/>
          <w:bCs/>
          <w:color w:val="222222"/>
          <w:sz w:val="21"/>
          <w:szCs w:val="21"/>
        </w:rPr>
        <w:t xml:space="preserve">Offers management: </w:t>
      </w:r>
      <w:r>
        <w:rPr>
          <w:color w:val="222222"/>
          <w:sz w:val="21"/>
          <w:szCs w:val="21"/>
        </w:rPr>
        <w:t xml:space="preserve">create simple Pickup Deals (e.g. “10% off before 6pm”), start/stop them.</w:t>
      </w:r>
    </w:p>
    <w:p>
      <w:pPr>
        <w:pStyle w:val="ListParagraph"/>
        <w:numPr>
          <w:ilvl w:val="0"/>
          <w:numId w:val="2"/>
        </w:numPr>
        <w:spacing w:after="60"/>
      </w:pPr>
      <w:r>
        <w:rPr>
          <w:b/>
          <w:bCs/>
          <w:color w:val="222222"/>
          <w:sz w:val="21"/>
          <w:szCs w:val="21"/>
        </w:rPr>
        <w:t xml:space="preserve">Daily summary: </w:t>
      </w:r>
      <w:r>
        <w:rPr>
          <w:color w:val="222222"/>
          <w:sz w:val="21"/>
          <w:szCs w:val="21"/>
        </w:rPr>
        <w:t xml:space="preserve">orders count, revenue collected, busiest hours (lightweight, not full analytics).</w:t>
      </w:r>
    </w:p>
    <w:p>
      <w:pPr>
        <w:pStyle w:val="ListParagraph"/>
        <w:numPr>
          <w:ilvl w:val="0"/>
          <w:numId w:val="2"/>
        </w:numPr>
        <w:spacing w:after="60"/>
      </w:pPr>
      <w:r>
        <w:rPr>
          <w:b/>
          <w:bCs/>
          <w:color w:val="222222"/>
          <w:sz w:val="21"/>
          <w:szCs w:val="21"/>
        </w:rPr>
        <w:t xml:space="preserve">Payout view: </w:t>
      </w:r>
      <w:r>
        <w:rPr>
          <w:color w:val="222222"/>
          <w:sz w:val="21"/>
          <w:szCs w:val="21"/>
        </w:rPr>
        <w:t xml:space="preserve">settlement status and history (payouts are ultimately handled by the payment gateway/admin).</w:t>
      </w:r>
    </w:p>
    <w:p>
      <w:pPr>
        <w:pStyle w:val="Heading2"/>
        <w:spacing w:after="150" w:before="300"/>
      </w:pPr>
      <w:r>
        <w:t xml:space="preserve">3.13 Admin Panel — New, Required for MVP</w:t>
      </w:r>
    </w:p>
    <w:p>
      <w:pPr>
        <w:spacing w:after="150"/>
      </w:pPr>
      <w:r>
        <w:rPr>
          <w:color w:val="222222"/>
          <w:sz w:val="21"/>
          <w:szCs w:val="21"/>
        </w:rPr>
        <w:t xml:space="preserve">Internal tool for the WUKWAY ops team to run the marketplace as a SaaS operation across multiple cities/zones.</w:t>
      </w:r>
    </w:p>
    <w:p>
      <w:pPr>
        <w:pStyle w:val="ListParagraph"/>
        <w:numPr>
          <w:ilvl w:val="0"/>
          <w:numId w:val="2"/>
        </w:numPr>
        <w:spacing w:after="60"/>
      </w:pPr>
      <w:r>
        <w:rPr>
          <w:b/>
          <w:bCs/>
          <w:color w:val="222222"/>
          <w:sz w:val="21"/>
          <w:szCs w:val="21"/>
        </w:rPr>
        <w:t xml:space="preserve">Outlet onboarding &amp; approval: </w:t>
      </w:r>
      <w:r>
        <w:rPr>
          <w:color w:val="222222"/>
          <w:sz w:val="21"/>
          <w:szCs w:val="21"/>
        </w:rPr>
        <w:t xml:space="preserve">KYC/document upload, verification, activation.</w:t>
      </w:r>
    </w:p>
    <w:p>
      <w:pPr>
        <w:pStyle w:val="ListParagraph"/>
        <w:numPr>
          <w:ilvl w:val="0"/>
          <w:numId w:val="2"/>
        </w:numPr>
        <w:spacing w:after="60"/>
      </w:pPr>
      <w:r>
        <w:rPr>
          <w:b/>
          <w:bCs/>
          <w:color w:val="222222"/>
          <w:sz w:val="21"/>
          <w:szCs w:val="21"/>
        </w:rPr>
        <w:t xml:space="preserve">City/zone management: </w:t>
      </w:r>
      <w:r>
        <w:rPr>
          <w:color w:val="222222"/>
          <w:sz w:val="21"/>
          <w:szCs w:val="21"/>
        </w:rPr>
        <w:t xml:space="preserve">control which areas are live, geofencing for The Lane.</w:t>
      </w:r>
    </w:p>
    <w:p>
      <w:pPr>
        <w:pStyle w:val="ListParagraph"/>
        <w:numPr>
          <w:ilvl w:val="0"/>
          <w:numId w:val="2"/>
        </w:numPr>
        <w:spacing w:after="60"/>
      </w:pPr>
      <w:r>
        <w:rPr>
          <w:b/>
          <w:bCs/>
          <w:color w:val="222222"/>
          <w:sz w:val="21"/>
          <w:szCs w:val="21"/>
        </w:rPr>
        <w:t xml:space="preserve">Commission &amp; plan configuration: </w:t>
      </w:r>
      <w:r>
        <w:rPr>
          <w:color w:val="222222"/>
          <w:sz w:val="21"/>
          <w:szCs w:val="21"/>
        </w:rPr>
        <w:t xml:space="preserve">per-outlet commission %, or flat subscription plans.</w:t>
      </w:r>
    </w:p>
    <w:p>
      <w:pPr>
        <w:pStyle w:val="ListParagraph"/>
        <w:numPr>
          <w:ilvl w:val="0"/>
          <w:numId w:val="2"/>
        </w:numPr>
        <w:spacing w:after="60"/>
      </w:pPr>
      <w:r>
        <w:rPr>
          <w:b/>
          <w:bCs/>
          <w:color w:val="222222"/>
          <w:sz w:val="21"/>
          <w:szCs w:val="21"/>
        </w:rPr>
        <w:t xml:space="preserve">Platform-wide offers: </w:t>
      </w:r>
      <w:r>
        <w:rPr>
          <w:color w:val="222222"/>
          <w:sz w:val="21"/>
          <w:szCs w:val="21"/>
        </w:rPr>
        <w:t xml:space="preserve">promo codes, first-order discounts, city-wide campaigns.</w:t>
      </w:r>
    </w:p>
    <w:p>
      <w:pPr>
        <w:pStyle w:val="ListParagraph"/>
        <w:numPr>
          <w:ilvl w:val="0"/>
          <w:numId w:val="2"/>
        </w:numPr>
        <w:spacing w:after="60"/>
      </w:pPr>
      <w:r>
        <w:rPr>
          <w:b/>
          <w:bCs/>
          <w:color w:val="222222"/>
          <w:sz w:val="21"/>
          <w:szCs w:val="21"/>
        </w:rPr>
        <w:t xml:space="preserve">Order &amp; dispute monitoring: </w:t>
      </w:r>
      <w:r>
        <w:rPr>
          <w:color w:val="222222"/>
          <w:sz w:val="21"/>
          <w:szCs w:val="21"/>
        </w:rPr>
        <w:t xml:space="preserve">search any order, view its full state history, issue refunds.</w:t>
      </w:r>
    </w:p>
    <w:p>
      <w:pPr>
        <w:pStyle w:val="ListParagraph"/>
        <w:numPr>
          <w:ilvl w:val="0"/>
          <w:numId w:val="2"/>
        </w:numPr>
        <w:spacing w:after="60"/>
      </w:pPr>
      <w:r>
        <w:rPr>
          <w:b/>
          <w:bCs/>
          <w:color w:val="222222"/>
          <w:sz w:val="21"/>
          <w:szCs w:val="21"/>
        </w:rPr>
        <w:t xml:space="preserve">Analytics dashboard: </w:t>
      </w:r>
      <w:r>
        <w:rPr>
          <w:color w:val="222222"/>
          <w:sz w:val="21"/>
          <w:szCs w:val="21"/>
        </w:rPr>
        <w:t xml:space="preserve">GMV, active outlets, order volume, cancellation rate, top outlets/items per city.</w:t>
      </w:r>
    </w:p>
    <w:p>
      <w:pPr>
        <w:pStyle w:val="ListParagraph"/>
        <w:numPr>
          <w:ilvl w:val="0"/>
          <w:numId w:val="2"/>
        </w:numPr>
        <w:spacing w:after="60"/>
      </w:pPr>
      <w:r>
        <w:rPr>
          <w:b/>
          <w:bCs/>
          <w:color w:val="222222"/>
          <w:sz w:val="21"/>
          <w:szCs w:val="21"/>
        </w:rPr>
        <w:t xml:space="preserve">Support tools: </w:t>
      </w:r>
      <w:r>
        <w:rPr>
          <w:color w:val="222222"/>
          <w:sz w:val="21"/>
          <w:szCs w:val="21"/>
        </w:rPr>
        <w:t xml:space="preserve">customer/vendor ticket handling, manual order status override.</w:t>
      </w:r>
    </w:p>
    <w:p>
      <w:pPr>
        <w:pStyle w:val="ListParagraph"/>
        <w:numPr>
          <w:ilvl w:val="0"/>
          <w:numId w:val="2"/>
        </w:numPr>
        <w:spacing w:after="60"/>
      </w:pPr>
      <w:r>
        <w:rPr>
          <w:b/>
          <w:bCs/>
          <w:color w:val="222222"/>
          <w:sz w:val="21"/>
          <w:szCs w:val="21"/>
        </w:rPr>
        <w:t xml:space="preserve">Content moderation: </w:t>
      </w:r>
      <w:r>
        <w:rPr>
          <w:color w:val="222222"/>
          <w:sz w:val="21"/>
          <w:szCs w:val="21"/>
        </w:rPr>
        <w:t xml:space="preserve">review menu photos/descriptions for quality and policy compliance.</w:t>
      </w:r>
    </w:p>
    <w:p>
      <w:r>
        <w:br w:type="page"/>
      </w:r>
    </w:p>
    <w:p>
      <w:pPr>
        <w:pStyle w:val="Heading1"/>
        <w:spacing w:after="200" w:before="400"/>
      </w:pPr>
      <w:r>
        <w:t xml:space="preserve">4. Core Flows</w:t>
      </w:r>
    </w:p>
    <w:p>
      <w:pPr>
        <w:pStyle w:val="Heading2"/>
        <w:spacing w:after="150" w:before="300"/>
      </w:pPr>
      <w:r>
        <w:t xml:space="preserve">4.1 Application Ecosystem</w:t>
      </w:r>
    </w:p>
    <w:p>
      <w:pPr>
        <w:spacing w:after="150"/>
      </w:pPr>
      <w:r>
        <w:rPr>
          <w:color w:val="222222"/>
          <w:sz w:val="21"/>
          <w:szCs w:val="21"/>
        </w:rPr>
        <w:t xml:space="preserve">How the three apps connect to one backend platform and the third-party services each depends on.</w:t>
      </w:r>
    </w:p>
    <w:p>
      <w:pPr>
        <w:spacing w:after="100" w:before="200"/>
        <w:jc w:val="center"/>
      </w:pPr>
      <w:r>
        <w:drawing>
          <wp:inline distT="0" distB="0" distL="0" distR="0">
            <wp:extent cx="59055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343025"/>
                    </a:xfrm>
                    <a:prstGeom prst="rect">
                      <a:avLst/>
                    </a:prstGeom>
                  </pic:spPr>
                </pic:pic>
              </a:graphicData>
            </a:graphic>
          </wp:inline>
        </w:drawing>
      </w:r>
    </w:p>
    <w:p>
      <w:pPr>
        <w:spacing w:after="300" w:before="100"/>
        <w:jc w:val="center"/>
      </w:pPr>
      <w:r>
        <w:rPr>
          <w:i/>
          <w:iCs/>
          <w:color w:val="666666"/>
          <w:sz w:val="18"/>
          <w:szCs w:val="18"/>
        </w:rPr>
        <w:t xml:space="preserve">Figure 4.1 — WUKWAY app &amp; service ecosystem</w:t>
      </w:r>
    </w:p>
    <w:p>
      <w:pPr>
        <w:pStyle w:val="Heading2"/>
        <w:spacing w:after="150" w:before="300"/>
      </w:pPr>
      <w:r>
        <w:t xml:space="preserve">4.2 Customer Journey</w:t>
      </w:r>
    </w:p>
    <w:p>
      <w:pPr>
        <w:spacing w:after="150"/>
      </w:pPr>
      <w:r>
        <w:rPr>
          <w:color w:val="222222"/>
          <w:sz w:val="21"/>
          <w:szCs w:val="21"/>
        </w:rPr>
        <w:t xml:space="preserve">The end-to-end path a customer takes from opening the app to collecting food, matching the prototype's core flow, grouped into three phases.</w:t>
      </w:r>
    </w:p>
    <w:p>
      <w:pPr>
        <w:spacing w:after="100" w:before="200"/>
        <w:jc w:val="center"/>
      </w:pPr>
      <w:r>
        <w:drawing>
          <wp:inline distT="0" distB="0" distL="0" distR="0">
            <wp:extent cx="59055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000125"/>
                    </a:xfrm>
                    <a:prstGeom prst="rect">
                      <a:avLst/>
                    </a:prstGeom>
                  </pic:spPr>
                </pic:pic>
              </a:graphicData>
            </a:graphic>
          </wp:inline>
        </w:drawing>
      </w:r>
    </w:p>
    <w:p>
      <w:pPr>
        <w:spacing w:after="300" w:before="100"/>
        <w:jc w:val="center"/>
      </w:pPr>
      <w:r>
        <w:rPr>
          <w:i/>
          <w:iCs/>
          <w:color w:val="666666"/>
          <w:sz w:val="18"/>
          <w:szCs w:val="18"/>
        </w:rPr>
        <w:t xml:space="preserve">Figure 4.2 — Customer journey, discovery to pickup</w:t>
      </w:r>
    </w:p>
    <w:p>
      <w:pPr>
        <w:pStyle w:val="Heading2"/>
        <w:spacing w:after="150" w:before="300"/>
      </w:pPr>
      <w:r>
        <w:t xml:space="preserve">4.3 Order Lifecycle (State Machine)</w:t>
      </w:r>
    </w:p>
    <w:p>
      <w:pPr>
        <w:spacing w:after="150"/>
      </w:pPr>
      <w:r>
        <w:rPr>
          <w:color w:val="222222"/>
          <w:sz w:val="21"/>
          <w:szCs w:val="21"/>
        </w:rPr>
        <w:t xml:space="preserve">This is the single most important diagram for the backend team — it defines every state an order can be in and who (customer, vendor, or system) triggers each transition. Build the Orders table and API around these exact states.</w:t>
      </w:r>
    </w:p>
    <w:p>
      <w:pPr>
        <w:spacing w:after="100" w:before="200"/>
        <w:jc w:val="center"/>
      </w:pPr>
      <w:r>
        <w:drawing>
          <wp:inline distT="0" distB="0" distL="0" distR="0">
            <wp:extent cx="590550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133475"/>
                    </a:xfrm>
                    <a:prstGeom prst="rect">
                      <a:avLst/>
                    </a:prstGeom>
                  </pic:spPr>
                </pic:pic>
              </a:graphicData>
            </a:graphic>
          </wp:inline>
        </w:drawing>
      </w:r>
    </w:p>
    <w:p>
      <w:pPr>
        <w:spacing w:after="300" w:before="100"/>
        <w:jc w:val="center"/>
      </w:pPr>
      <w:r>
        <w:rPr>
          <w:i/>
          <w:iCs/>
          <w:color w:val="666666"/>
          <w:sz w:val="18"/>
          <w:szCs w:val="18"/>
        </w:rPr>
        <w:t xml:space="preserve">Figure 4.3 — Order status state machine</w:t>
      </w:r>
    </w:p>
    <w:p>
      <w:r>
        <w:br w:type="page"/>
      </w:r>
    </w:p>
    <w:p>
      <w:pPr>
        <w:pStyle w:val="Heading1"/>
        <w:spacing w:after="200" w:before="400"/>
      </w:pPr>
      <w:r>
        <w:t xml:space="preserve">5. Data Model — Core Entities</w:t>
      </w:r>
    </w:p>
    <w:p>
      <w:pPr>
        <w:spacing w:after="150"/>
      </w:pPr>
      <w:r>
        <w:rPr>
          <w:color w:val="222222"/>
          <w:sz w:val="21"/>
          <w:szCs w:val="21"/>
        </w:rPr>
        <w:t xml:space="preserve">High-level entity list to seed the database schema. Exact columns to be finalized by the backend team; relationships noted below.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700"/>
      </w:tblGrid>
      <w:tr>
        <w:trPr>
          <w:tblHeader/>
        </w:trPr>
        <w:tc>
          <w:tcPr>
            <w:tcW w:type="dxa" w:w="1900"/>
            <w:shd w:fill="5B3A8E" w:val="clear"/>
            <w:tcMar>
              <w:top w:type="dxa" w:w="100"/>
              <w:left w:type="dxa" w:w="120"/>
              <w:bottom w:type="dxa" w:w="100"/>
              <w:right w:type="dxa" w:w="120"/>
            </w:tcMar>
          </w:tcPr>
          <w:p>
            <w:r>
              <w:rPr>
                <w:b/>
                <w:bCs/>
                <w:color w:val="FFFFFF"/>
                <w:sz w:val="19"/>
                <w:szCs w:val="19"/>
              </w:rPr>
              <w:t xml:space="preserve">Entity</w:t>
            </w:r>
          </w:p>
        </w:tc>
        <w:tc>
          <w:tcPr>
            <w:tcW w:type="dxa" w:w="3900"/>
            <w:shd w:fill="5B3A8E" w:val="clear"/>
            <w:tcMar>
              <w:top w:type="dxa" w:w="100"/>
              <w:left w:type="dxa" w:w="120"/>
              <w:bottom w:type="dxa" w:w="100"/>
              <w:right w:type="dxa" w:w="120"/>
            </w:tcMar>
          </w:tcPr>
          <w:p>
            <w:r>
              <w:rPr>
                <w:b/>
                <w:bCs/>
                <w:color w:val="FFFFFF"/>
                <w:sz w:val="19"/>
                <w:szCs w:val="19"/>
              </w:rPr>
              <w:t xml:space="preserve">Key Fields</w:t>
            </w:r>
          </w:p>
        </w:tc>
        <w:tc>
          <w:tcPr>
            <w:tcW w:type="dxa" w:w="3700"/>
            <w:shd w:fill="5B3A8E" w:val="clear"/>
            <w:tcMar>
              <w:top w:type="dxa" w:w="100"/>
              <w:left w:type="dxa" w:w="120"/>
              <w:bottom w:type="dxa" w:w="100"/>
              <w:right w:type="dxa" w:w="120"/>
            </w:tcMar>
          </w:tcPr>
          <w:p>
            <w:r>
              <w:rPr>
                <w:b/>
                <w:bCs/>
                <w:color w:val="FFFFFF"/>
                <w:sz w:val="19"/>
                <w:szCs w:val="19"/>
              </w:rPr>
              <w:t xml:space="preserve">Relationships</w:t>
            </w:r>
          </w:p>
        </w:tc>
      </w:tr>
      <w:tr>
        <w:tc>
          <w:tcPr>
            <w:tcW w:type="dxa" w:w="1900"/>
            <w:shd w:fill="FFFFFF" w:val="clear"/>
            <w:tcMar>
              <w:top w:type="dxa" w:w="100"/>
              <w:left w:type="dxa" w:w="120"/>
              <w:bottom w:type="dxa" w:w="100"/>
              <w:right w:type="dxa" w:w="120"/>
            </w:tcMar>
          </w:tcPr>
          <w:p>
            <w:r>
              <w:rPr>
                <w:b w:val="false"/>
                <w:bCs w:val="false"/>
                <w:color w:val="222222"/>
                <w:sz w:val="19"/>
                <w:szCs w:val="19"/>
              </w:rPr>
              <w:t xml:space="preserve">User</w:t>
            </w:r>
          </w:p>
        </w:tc>
        <w:tc>
          <w:tcPr>
            <w:tcW w:type="dxa" w:w="3900"/>
            <w:shd w:fill="FFFFFF" w:val="clear"/>
            <w:tcMar>
              <w:top w:type="dxa" w:w="100"/>
              <w:left w:type="dxa" w:w="120"/>
              <w:bottom w:type="dxa" w:w="100"/>
              <w:right w:type="dxa" w:w="120"/>
            </w:tcMar>
          </w:tcPr>
          <w:p>
            <w:r>
              <w:rPr>
                <w:b w:val="false"/>
                <w:bCs w:val="false"/>
                <w:color w:val="222222"/>
                <w:sz w:val="19"/>
                <w:szCs w:val="19"/>
              </w:rPr>
              <w:t xml:space="preserve">id, phone, name, default_location, role (customer)</w:t>
            </w:r>
          </w:p>
        </w:tc>
        <w:tc>
          <w:tcPr>
            <w:tcW w:type="dxa" w:w="3700"/>
            <w:shd w:fill="FFFFFF" w:val="clear"/>
            <w:tcMar>
              <w:top w:type="dxa" w:w="100"/>
              <w:left w:type="dxa" w:w="120"/>
              <w:bottom w:type="dxa" w:w="100"/>
              <w:right w:type="dxa" w:w="120"/>
            </w:tcMar>
          </w:tcPr>
          <w:p>
            <w:r>
              <w:rPr>
                <w:b w:val="false"/>
                <w:bCs w:val="false"/>
                <w:color w:val="222222"/>
                <w:sz w:val="19"/>
                <w:szCs w:val="19"/>
              </w:rPr>
              <w:t xml:space="preserve">1–many Orders, 1–many Addresses/Locations</w:t>
            </w:r>
          </w:p>
        </w:tc>
      </w:tr>
      <w:tr>
        <w:tc>
          <w:tcPr>
            <w:tcW w:type="dxa" w:w="1900"/>
            <w:shd w:fill="F1ECF9" w:val="clear"/>
            <w:tcMar>
              <w:top w:type="dxa" w:w="100"/>
              <w:left w:type="dxa" w:w="120"/>
              <w:bottom w:type="dxa" w:w="100"/>
              <w:right w:type="dxa" w:w="120"/>
            </w:tcMar>
          </w:tcPr>
          <w:p>
            <w:r>
              <w:rPr>
                <w:b w:val="false"/>
                <w:bCs w:val="false"/>
                <w:color w:val="222222"/>
                <w:sz w:val="19"/>
                <w:szCs w:val="19"/>
              </w:rPr>
              <w:t xml:space="preserve">Vendor / Outlet</w:t>
            </w:r>
          </w:p>
        </w:tc>
        <w:tc>
          <w:tcPr>
            <w:tcW w:type="dxa" w:w="3900"/>
            <w:shd w:fill="F1ECF9" w:val="clear"/>
            <w:tcMar>
              <w:top w:type="dxa" w:w="100"/>
              <w:left w:type="dxa" w:w="120"/>
              <w:bottom w:type="dxa" w:w="100"/>
              <w:right w:type="dxa" w:w="120"/>
            </w:tcMar>
          </w:tcPr>
          <w:p>
            <w:r>
              <w:rPr>
                <w:b w:val="false"/>
                <w:bCs w:val="false"/>
                <w:color w:val="222222"/>
                <w:sz w:val="19"/>
                <w:szCs w:val="19"/>
              </w:rPr>
              <w:t xml:space="preserve">id, name, city_id, geo_lat/lng, USP, open_status, avg_prep_time, commission_%</w:t>
            </w:r>
          </w:p>
        </w:tc>
        <w:tc>
          <w:tcPr>
            <w:tcW w:type="dxa" w:w="3700"/>
            <w:shd w:fill="F1ECF9" w:val="clear"/>
            <w:tcMar>
              <w:top w:type="dxa" w:w="100"/>
              <w:left w:type="dxa" w:w="120"/>
              <w:bottom w:type="dxa" w:w="100"/>
              <w:right w:type="dxa" w:w="120"/>
            </w:tcMar>
          </w:tcPr>
          <w:p>
            <w:r>
              <w:rPr>
                <w:b w:val="false"/>
                <w:bCs w:val="false"/>
                <w:color w:val="222222"/>
                <w:sz w:val="19"/>
                <w:szCs w:val="19"/>
              </w:rPr>
              <w:t xml:space="preserve">1–many MenuItems, 1–many Orders, 1–many Offers</w:t>
            </w:r>
          </w:p>
        </w:tc>
      </w:tr>
      <w:tr>
        <w:tc>
          <w:tcPr>
            <w:tcW w:type="dxa" w:w="1900"/>
            <w:shd w:fill="FFFFFF" w:val="clear"/>
            <w:tcMar>
              <w:top w:type="dxa" w:w="100"/>
              <w:left w:type="dxa" w:w="120"/>
              <w:bottom w:type="dxa" w:w="100"/>
              <w:right w:type="dxa" w:w="120"/>
            </w:tcMar>
          </w:tcPr>
          <w:p>
            <w:r>
              <w:rPr>
                <w:b w:val="false"/>
                <w:bCs w:val="false"/>
                <w:color w:val="222222"/>
                <w:sz w:val="19"/>
                <w:szCs w:val="19"/>
              </w:rPr>
              <w:t xml:space="preserve">MenuItem</w:t>
            </w:r>
          </w:p>
        </w:tc>
        <w:tc>
          <w:tcPr>
            <w:tcW w:type="dxa" w:w="3900"/>
            <w:shd w:fill="FFFFFF" w:val="clear"/>
            <w:tcMar>
              <w:top w:type="dxa" w:w="100"/>
              <w:left w:type="dxa" w:w="120"/>
              <w:bottom w:type="dxa" w:w="100"/>
              <w:right w:type="dxa" w:w="120"/>
            </w:tcMar>
          </w:tcPr>
          <w:p>
            <w:r>
              <w:rPr>
                <w:b w:val="false"/>
                <w:bCs w:val="false"/>
                <w:color w:val="222222"/>
                <w:sz w:val="19"/>
                <w:szCs w:val="19"/>
              </w:rPr>
              <w:t xml:space="preserve">id, outlet_id, name, price, category, tags[], prep_time, is_available</w:t>
            </w:r>
          </w:p>
        </w:tc>
        <w:tc>
          <w:tcPr>
            <w:tcW w:type="dxa" w:w="3700"/>
            <w:shd w:fill="FFFFFF" w:val="clear"/>
            <w:tcMar>
              <w:top w:type="dxa" w:w="100"/>
              <w:left w:type="dxa" w:w="120"/>
              <w:bottom w:type="dxa" w:w="100"/>
              <w:right w:type="dxa" w:w="120"/>
            </w:tcMar>
          </w:tcPr>
          <w:p>
            <w:r>
              <w:rPr>
                <w:b w:val="false"/>
                <w:bCs w:val="false"/>
                <w:color w:val="222222"/>
                <w:sz w:val="19"/>
                <w:szCs w:val="19"/>
              </w:rPr>
              <w:t xml:space="preserve">many–many via OrderItems</w:t>
            </w:r>
          </w:p>
        </w:tc>
      </w:tr>
      <w:tr>
        <w:tc>
          <w:tcPr>
            <w:tcW w:type="dxa" w:w="1900"/>
            <w:shd w:fill="F1ECF9" w:val="clear"/>
            <w:tcMar>
              <w:top w:type="dxa" w:w="100"/>
              <w:left w:type="dxa" w:w="120"/>
              <w:bottom w:type="dxa" w:w="100"/>
              <w:right w:type="dxa" w:w="120"/>
            </w:tcMar>
          </w:tcPr>
          <w:p>
            <w:r>
              <w:rPr>
                <w:b w:val="false"/>
                <w:bCs w:val="false"/>
                <w:color w:val="222222"/>
                <w:sz w:val="19"/>
                <w:szCs w:val="19"/>
              </w:rPr>
              <w:t xml:space="preserve">Order</w:t>
            </w:r>
          </w:p>
        </w:tc>
        <w:tc>
          <w:tcPr>
            <w:tcW w:type="dxa" w:w="3900"/>
            <w:shd w:fill="F1ECF9" w:val="clear"/>
            <w:tcMar>
              <w:top w:type="dxa" w:w="100"/>
              <w:left w:type="dxa" w:w="120"/>
              <w:bottom w:type="dxa" w:w="100"/>
              <w:right w:type="dxa" w:w="120"/>
            </w:tcMar>
          </w:tcPr>
          <w:p>
            <w:r>
              <w:rPr>
                <w:b w:val="false"/>
                <w:bCs w:val="false"/>
                <w:color w:val="222222"/>
                <w:sz w:val="19"/>
                <w:szCs w:val="19"/>
              </w:rPr>
              <w:t xml:space="preserve">id, customer_id, outlet_id, status, eta_minutes, placed_at, ready_at, token, total_amount</w:t>
            </w:r>
          </w:p>
        </w:tc>
        <w:tc>
          <w:tcPr>
            <w:tcW w:type="dxa" w:w="3700"/>
            <w:shd w:fill="F1ECF9" w:val="clear"/>
            <w:tcMar>
              <w:top w:type="dxa" w:w="100"/>
              <w:left w:type="dxa" w:w="120"/>
              <w:bottom w:type="dxa" w:w="100"/>
              <w:right w:type="dxa" w:w="120"/>
            </w:tcMar>
          </w:tcPr>
          <w:p>
            <w:r>
              <w:rPr>
                <w:b w:val="false"/>
                <w:bCs w:val="false"/>
                <w:color w:val="222222"/>
                <w:sz w:val="19"/>
                <w:szCs w:val="19"/>
              </w:rPr>
              <w:t xml:space="preserve">1–many OrderItems, 1 Payment</w:t>
            </w:r>
          </w:p>
        </w:tc>
      </w:tr>
      <w:tr>
        <w:tc>
          <w:tcPr>
            <w:tcW w:type="dxa" w:w="1900"/>
            <w:shd w:fill="FFFFFF" w:val="clear"/>
            <w:tcMar>
              <w:top w:type="dxa" w:w="100"/>
              <w:left w:type="dxa" w:w="120"/>
              <w:bottom w:type="dxa" w:w="100"/>
              <w:right w:type="dxa" w:w="120"/>
            </w:tcMar>
          </w:tcPr>
          <w:p>
            <w:r>
              <w:rPr>
                <w:b w:val="false"/>
                <w:bCs w:val="false"/>
                <w:color w:val="222222"/>
                <w:sz w:val="19"/>
                <w:szCs w:val="19"/>
              </w:rPr>
              <w:t xml:space="preserve">OrderItem</w:t>
            </w:r>
          </w:p>
        </w:tc>
        <w:tc>
          <w:tcPr>
            <w:tcW w:type="dxa" w:w="3900"/>
            <w:shd w:fill="FFFFFF" w:val="clear"/>
            <w:tcMar>
              <w:top w:type="dxa" w:w="100"/>
              <w:left w:type="dxa" w:w="120"/>
              <w:bottom w:type="dxa" w:w="100"/>
              <w:right w:type="dxa" w:w="120"/>
            </w:tcMar>
          </w:tcPr>
          <w:p>
            <w:r>
              <w:rPr>
                <w:b w:val="false"/>
                <w:bCs w:val="false"/>
                <w:color w:val="222222"/>
                <w:sz w:val="19"/>
                <w:szCs w:val="19"/>
              </w:rPr>
              <w:t xml:space="preserve">id, order_id, menu_item_id, quantity, unit_price</w:t>
            </w:r>
          </w:p>
        </w:tc>
        <w:tc>
          <w:tcPr>
            <w:tcW w:type="dxa" w:w="3700"/>
            <w:shd w:fill="FFFFFF" w:val="clear"/>
            <w:tcMar>
              <w:top w:type="dxa" w:w="100"/>
              <w:left w:type="dxa" w:w="120"/>
              <w:bottom w:type="dxa" w:w="100"/>
              <w:right w:type="dxa" w:w="120"/>
            </w:tcMar>
          </w:tcPr>
          <w:p>
            <w:r>
              <w:rPr>
                <w:b w:val="false"/>
                <w:bCs w:val="false"/>
                <w:color w:val="222222"/>
                <w:sz w:val="19"/>
                <w:szCs w:val="19"/>
              </w:rPr>
              <w:t xml:space="preserve">belongs to Order &amp; MenuItem</w:t>
            </w:r>
          </w:p>
        </w:tc>
      </w:tr>
      <w:tr>
        <w:tc>
          <w:tcPr>
            <w:tcW w:type="dxa" w:w="1900"/>
            <w:shd w:fill="F1ECF9" w:val="clear"/>
            <w:tcMar>
              <w:top w:type="dxa" w:w="100"/>
              <w:left w:type="dxa" w:w="120"/>
              <w:bottom w:type="dxa" w:w="100"/>
              <w:right w:type="dxa" w:w="120"/>
            </w:tcMar>
          </w:tcPr>
          <w:p>
            <w:r>
              <w:rPr>
                <w:b w:val="false"/>
                <w:bCs w:val="false"/>
                <w:color w:val="222222"/>
                <w:sz w:val="19"/>
                <w:szCs w:val="19"/>
              </w:rPr>
              <w:t xml:space="preserve">Offer</w:t>
            </w:r>
          </w:p>
        </w:tc>
        <w:tc>
          <w:tcPr>
            <w:tcW w:type="dxa" w:w="3900"/>
            <w:shd w:fill="F1ECF9" w:val="clear"/>
            <w:tcMar>
              <w:top w:type="dxa" w:w="100"/>
              <w:left w:type="dxa" w:w="120"/>
              <w:bottom w:type="dxa" w:w="100"/>
              <w:right w:type="dxa" w:w="120"/>
            </w:tcMar>
          </w:tcPr>
          <w:p>
            <w:r>
              <w:rPr>
                <w:b w:val="false"/>
                <w:bCs w:val="false"/>
                <w:color w:val="222222"/>
                <w:sz w:val="19"/>
                <w:szCs w:val="19"/>
              </w:rPr>
              <w:t xml:space="preserve">id, outlet_id (nullable for platform-wide), type, value, valid_from/to</w:t>
            </w:r>
          </w:p>
        </w:tc>
        <w:tc>
          <w:tcPr>
            <w:tcW w:type="dxa" w:w="3700"/>
            <w:shd w:fill="F1ECF9" w:val="clear"/>
            <w:tcMar>
              <w:top w:type="dxa" w:w="100"/>
              <w:left w:type="dxa" w:w="120"/>
              <w:bottom w:type="dxa" w:w="100"/>
              <w:right w:type="dxa" w:w="120"/>
            </w:tcMar>
          </w:tcPr>
          <w:p>
            <w:r>
              <w:rPr>
                <w:b w:val="false"/>
                <w:bCs w:val="false"/>
                <w:color w:val="222222"/>
                <w:sz w:val="19"/>
                <w:szCs w:val="19"/>
              </w:rPr>
              <w:t xml:space="preserve">belongs to Outlet or Platform</w:t>
            </w:r>
          </w:p>
        </w:tc>
      </w:tr>
      <w:tr>
        <w:tc>
          <w:tcPr>
            <w:tcW w:type="dxa" w:w="1900"/>
            <w:shd w:fill="FFFFFF" w:val="clear"/>
            <w:tcMar>
              <w:top w:type="dxa" w:w="100"/>
              <w:left w:type="dxa" w:w="120"/>
              <w:bottom w:type="dxa" w:w="100"/>
              <w:right w:type="dxa" w:w="120"/>
            </w:tcMar>
          </w:tcPr>
          <w:p>
            <w:r>
              <w:rPr>
                <w:b w:val="false"/>
                <w:bCs w:val="false"/>
                <w:color w:val="222222"/>
                <w:sz w:val="19"/>
                <w:szCs w:val="19"/>
              </w:rPr>
              <w:t xml:space="preserve">Payment</w:t>
            </w:r>
          </w:p>
        </w:tc>
        <w:tc>
          <w:tcPr>
            <w:tcW w:type="dxa" w:w="3900"/>
            <w:shd w:fill="FFFFFF" w:val="clear"/>
            <w:tcMar>
              <w:top w:type="dxa" w:w="100"/>
              <w:left w:type="dxa" w:w="120"/>
              <w:bottom w:type="dxa" w:w="100"/>
              <w:right w:type="dxa" w:w="120"/>
            </w:tcMar>
          </w:tcPr>
          <w:p>
            <w:r>
              <w:rPr>
                <w:b w:val="false"/>
                <w:bCs w:val="false"/>
                <w:color w:val="222222"/>
                <w:sz w:val="19"/>
                <w:szCs w:val="19"/>
              </w:rPr>
              <w:t xml:space="preserve">id, order_id, gateway_ref, amount, status, method</w:t>
            </w:r>
          </w:p>
        </w:tc>
        <w:tc>
          <w:tcPr>
            <w:tcW w:type="dxa" w:w="3700"/>
            <w:shd w:fill="FFFFFF" w:val="clear"/>
            <w:tcMar>
              <w:top w:type="dxa" w:w="100"/>
              <w:left w:type="dxa" w:w="120"/>
              <w:bottom w:type="dxa" w:w="100"/>
              <w:right w:type="dxa" w:w="120"/>
            </w:tcMar>
          </w:tcPr>
          <w:p>
            <w:r>
              <w:rPr>
                <w:b w:val="false"/>
                <w:bCs w:val="false"/>
                <w:color w:val="222222"/>
                <w:sz w:val="19"/>
                <w:szCs w:val="19"/>
              </w:rPr>
              <w:t xml:space="preserve">belongs to Order</w:t>
            </w:r>
          </w:p>
        </w:tc>
      </w:tr>
      <w:tr>
        <w:tc>
          <w:tcPr>
            <w:tcW w:type="dxa" w:w="1900"/>
            <w:shd w:fill="F1ECF9" w:val="clear"/>
            <w:tcMar>
              <w:top w:type="dxa" w:w="100"/>
              <w:left w:type="dxa" w:w="120"/>
              <w:bottom w:type="dxa" w:w="100"/>
              <w:right w:type="dxa" w:w="120"/>
            </w:tcMar>
          </w:tcPr>
          <w:p>
            <w:r>
              <w:rPr>
                <w:b w:val="false"/>
                <w:bCs w:val="false"/>
                <w:color w:val="222222"/>
                <w:sz w:val="19"/>
                <w:szCs w:val="19"/>
              </w:rPr>
              <w:t xml:space="preserve">City / Zone</w:t>
            </w:r>
          </w:p>
        </w:tc>
        <w:tc>
          <w:tcPr>
            <w:tcW w:type="dxa" w:w="3900"/>
            <w:shd w:fill="F1ECF9" w:val="clear"/>
            <w:tcMar>
              <w:top w:type="dxa" w:w="100"/>
              <w:left w:type="dxa" w:w="120"/>
              <w:bottom w:type="dxa" w:w="100"/>
              <w:right w:type="dxa" w:w="120"/>
            </w:tcMar>
          </w:tcPr>
          <w:p>
            <w:r>
              <w:rPr>
                <w:b w:val="false"/>
                <w:bCs w:val="false"/>
                <w:color w:val="222222"/>
                <w:sz w:val="19"/>
                <w:szCs w:val="19"/>
              </w:rPr>
              <w:t xml:space="preserve">id, name, polygon/geofence, is_live</w:t>
            </w:r>
          </w:p>
        </w:tc>
        <w:tc>
          <w:tcPr>
            <w:tcW w:type="dxa" w:w="3700"/>
            <w:shd w:fill="F1ECF9" w:val="clear"/>
            <w:tcMar>
              <w:top w:type="dxa" w:w="100"/>
              <w:left w:type="dxa" w:w="120"/>
              <w:bottom w:type="dxa" w:w="100"/>
              <w:right w:type="dxa" w:w="120"/>
            </w:tcMar>
          </w:tcPr>
          <w:p>
            <w:r>
              <w:rPr>
                <w:b w:val="false"/>
                <w:bCs w:val="false"/>
                <w:color w:val="222222"/>
                <w:sz w:val="19"/>
                <w:szCs w:val="19"/>
              </w:rPr>
              <w:t xml:space="preserve">1–many Outlets</w:t>
            </w:r>
          </w:p>
        </w:tc>
      </w:tr>
    </w:tbl>
    <w:p>
      <w:pPr>
        <w:spacing w:after="300" w:before="100"/>
        <w:jc w:val="center"/>
      </w:pPr>
      <w:r>
        <w:rPr>
          <w:i/>
          <w:iCs/>
          <w:color w:val="666666"/>
          <w:sz w:val="18"/>
          <w:szCs w:val="18"/>
        </w:rPr>
        <w:t xml:space="preserve">Table 5.1 — Core entities and relationships</w:t>
      </w:r>
    </w:p>
    <w:p>
      <w:pPr>
        <w:pStyle w:val="Heading1"/>
        <w:spacing w:after="200" w:before="400"/>
      </w:pPr>
      <w:r>
        <w:t xml:space="preserve">6. API Surface (High-Level)</w:t>
      </w:r>
    </w:p>
    <w:p>
      <w:pPr>
        <w:spacing w:after="150"/>
      </w:pPr>
      <w:r>
        <w:rPr>
          <w:color w:val="222222"/>
          <w:sz w:val="21"/>
          <w:szCs w:val="21"/>
        </w:rPr>
        <w:t xml:space="preserve">Grouped endpoint areas — the backend team should design these as versioned REST resources (e.g. /api/v1/...), with WebSocket or push-based events layered on top of Orders for real-time status updates.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5B3A8E" w:val="clear"/>
            <w:tcMar>
              <w:top w:type="dxa" w:w="100"/>
              <w:left w:type="dxa" w:w="120"/>
              <w:bottom w:type="dxa" w:w="100"/>
              <w:right w:type="dxa" w:w="120"/>
            </w:tcMar>
          </w:tcPr>
          <w:p>
            <w:r>
              <w:rPr>
                <w:b/>
                <w:bCs/>
                <w:color w:val="FFFFFF"/>
                <w:sz w:val="19"/>
                <w:szCs w:val="19"/>
              </w:rPr>
              <w:t xml:space="preserve">Group</w:t>
            </w:r>
          </w:p>
        </w:tc>
        <w:tc>
          <w:tcPr>
            <w:tcW w:type="dxa" w:w="7400"/>
            <w:shd w:fill="5B3A8E" w:val="clear"/>
            <w:tcMar>
              <w:top w:type="dxa" w:w="100"/>
              <w:left w:type="dxa" w:w="120"/>
              <w:bottom w:type="dxa" w:w="100"/>
              <w:right w:type="dxa" w:w="120"/>
            </w:tcMar>
          </w:tcPr>
          <w:p>
            <w:r>
              <w:rPr>
                <w:b/>
                <w:bCs/>
                <w:color w:val="FFFFFF"/>
                <w:sz w:val="19"/>
                <w:szCs w:val="19"/>
              </w:rPr>
              <w:t xml:space="preserve">Examples</w:t>
            </w:r>
          </w:p>
        </w:tc>
      </w:tr>
      <w:tr>
        <w:tc>
          <w:tcPr>
            <w:tcW w:type="dxa" w:w="2600"/>
            <w:shd w:fill="FFFFFF" w:val="clear"/>
            <w:tcMar>
              <w:top w:type="dxa" w:w="100"/>
              <w:left w:type="dxa" w:w="120"/>
              <w:bottom w:type="dxa" w:w="100"/>
              <w:right w:type="dxa" w:w="120"/>
            </w:tcMar>
          </w:tcPr>
          <w:p>
            <w:r>
              <w:rPr>
                <w:b w:val="false"/>
                <w:bCs w:val="false"/>
                <w:color w:val="222222"/>
                <w:sz w:val="19"/>
                <w:szCs w:val="19"/>
              </w:rPr>
              <w:t xml:space="preserve">Auth</w:t>
            </w:r>
          </w:p>
        </w:tc>
        <w:tc>
          <w:tcPr>
            <w:tcW w:type="dxa" w:w="7400"/>
            <w:shd w:fill="FFFFFF" w:val="clear"/>
            <w:tcMar>
              <w:top w:type="dxa" w:w="100"/>
              <w:left w:type="dxa" w:w="120"/>
              <w:bottom w:type="dxa" w:w="100"/>
              <w:right w:type="dxa" w:w="120"/>
            </w:tcMar>
          </w:tcPr>
          <w:p>
            <w:r>
              <w:rPr>
                <w:b w:val="false"/>
                <w:bCs w:val="false"/>
                <w:color w:val="222222"/>
                <w:sz w:val="19"/>
                <w:szCs w:val="19"/>
              </w:rPr>
              <w:t xml:space="preserve">OTP request/verify, token refresh, role-based session (customer / vendor / admin)</w:t>
            </w:r>
          </w:p>
        </w:tc>
      </w:tr>
      <w:tr>
        <w:tc>
          <w:tcPr>
            <w:tcW w:type="dxa" w:w="2600"/>
            <w:shd w:fill="F1ECF9" w:val="clear"/>
            <w:tcMar>
              <w:top w:type="dxa" w:w="100"/>
              <w:left w:type="dxa" w:w="120"/>
              <w:bottom w:type="dxa" w:w="100"/>
              <w:right w:type="dxa" w:w="120"/>
            </w:tcMar>
          </w:tcPr>
          <w:p>
            <w:r>
              <w:rPr>
                <w:b w:val="false"/>
                <w:bCs w:val="false"/>
                <w:color w:val="222222"/>
                <w:sz w:val="19"/>
                <w:szCs w:val="19"/>
              </w:rPr>
              <w:t xml:space="preserve">Discovery</w:t>
            </w:r>
          </w:p>
        </w:tc>
        <w:tc>
          <w:tcPr>
            <w:tcW w:type="dxa" w:w="7400"/>
            <w:shd w:fill="F1ECF9" w:val="clear"/>
            <w:tcMar>
              <w:top w:type="dxa" w:w="100"/>
              <w:left w:type="dxa" w:w="120"/>
              <w:bottom w:type="dxa" w:w="100"/>
              <w:right w:type="dxa" w:w="120"/>
            </w:tcMar>
          </w:tcPr>
          <w:p>
            <w:r>
              <w:rPr>
                <w:b w:val="false"/>
                <w:bCs w:val="false"/>
                <w:color w:val="222222"/>
                <w:sz w:val="19"/>
                <w:szCs w:val="19"/>
              </w:rPr>
              <w:t xml:space="preserve">nearby outlets by geo + walking time, outlet detail, menu detail, search, feed, craving filters</w:t>
            </w:r>
          </w:p>
        </w:tc>
      </w:tr>
      <w:tr>
        <w:tc>
          <w:tcPr>
            <w:tcW w:type="dxa" w:w="2600"/>
            <w:shd w:fill="FFFFFF" w:val="clear"/>
            <w:tcMar>
              <w:top w:type="dxa" w:w="100"/>
              <w:left w:type="dxa" w:w="120"/>
              <w:bottom w:type="dxa" w:w="100"/>
              <w:right w:type="dxa" w:w="120"/>
            </w:tcMar>
          </w:tcPr>
          <w:p>
            <w:r>
              <w:rPr>
                <w:b w:val="false"/>
                <w:bCs w:val="false"/>
                <w:color w:val="222222"/>
                <w:sz w:val="19"/>
                <w:szCs w:val="19"/>
              </w:rPr>
              <w:t xml:space="preserve">Cart &amp; Order</w:t>
            </w:r>
          </w:p>
        </w:tc>
        <w:tc>
          <w:tcPr>
            <w:tcW w:type="dxa" w:w="7400"/>
            <w:shd w:fill="FFFFFF" w:val="clear"/>
            <w:tcMar>
              <w:top w:type="dxa" w:w="100"/>
              <w:left w:type="dxa" w:w="120"/>
              <w:bottom w:type="dxa" w:w="100"/>
              <w:right w:type="dxa" w:w="120"/>
            </w:tcMar>
          </w:tcPr>
          <w:p>
            <w:r>
              <w:rPr>
                <w:b w:val="false"/>
                <w:bCs w:val="false"/>
                <w:color w:val="222222"/>
                <w:sz w:val="19"/>
                <w:szCs w:val="19"/>
              </w:rPr>
              <w:t xml:space="preserve">cart CRUD, ETA declaration, order create, order detail, order status stream</w:t>
            </w:r>
          </w:p>
        </w:tc>
      </w:tr>
      <w:tr>
        <w:tc>
          <w:tcPr>
            <w:tcW w:type="dxa" w:w="2600"/>
            <w:shd w:fill="F1ECF9" w:val="clear"/>
            <w:tcMar>
              <w:top w:type="dxa" w:w="100"/>
              <w:left w:type="dxa" w:w="120"/>
              <w:bottom w:type="dxa" w:w="100"/>
              <w:right w:type="dxa" w:w="120"/>
            </w:tcMar>
          </w:tcPr>
          <w:p>
            <w:r>
              <w:rPr>
                <w:b w:val="false"/>
                <w:bCs w:val="false"/>
                <w:color w:val="222222"/>
                <w:sz w:val="19"/>
                <w:szCs w:val="19"/>
              </w:rPr>
              <w:t xml:space="preserve">Vendor Ops</w:t>
            </w:r>
          </w:p>
        </w:tc>
        <w:tc>
          <w:tcPr>
            <w:tcW w:type="dxa" w:w="7400"/>
            <w:shd w:fill="F1ECF9" w:val="clear"/>
            <w:tcMar>
              <w:top w:type="dxa" w:w="100"/>
              <w:left w:type="dxa" w:w="120"/>
              <w:bottom w:type="dxa" w:w="100"/>
              <w:right w:type="dxa" w:w="120"/>
            </w:tcMar>
          </w:tcPr>
          <w:p>
            <w:r>
              <w:rPr>
                <w:b w:val="false"/>
                <w:bCs w:val="false"/>
                <w:color w:val="222222"/>
                <w:sz w:val="19"/>
                <w:szCs w:val="19"/>
              </w:rPr>
              <w:t xml:space="preserve">order accept/reject, status update, menu CRUD, item availability toggle, prep-time config</w:t>
            </w:r>
          </w:p>
        </w:tc>
      </w:tr>
      <w:tr>
        <w:tc>
          <w:tcPr>
            <w:tcW w:type="dxa" w:w="2600"/>
            <w:shd w:fill="FFFFFF" w:val="clear"/>
            <w:tcMar>
              <w:top w:type="dxa" w:w="100"/>
              <w:left w:type="dxa" w:w="120"/>
              <w:bottom w:type="dxa" w:w="100"/>
              <w:right w:type="dxa" w:w="120"/>
            </w:tcMar>
          </w:tcPr>
          <w:p>
            <w:r>
              <w:rPr>
                <w:b w:val="false"/>
                <w:bCs w:val="false"/>
                <w:color w:val="222222"/>
                <w:sz w:val="19"/>
                <w:szCs w:val="19"/>
              </w:rPr>
              <w:t xml:space="preserve">Payments</w:t>
            </w:r>
          </w:p>
        </w:tc>
        <w:tc>
          <w:tcPr>
            <w:tcW w:type="dxa" w:w="7400"/>
            <w:shd w:fill="FFFFFF" w:val="clear"/>
            <w:tcMar>
              <w:top w:type="dxa" w:w="100"/>
              <w:left w:type="dxa" w:w="120"/>
              <w:bottom w:type="dxa" w:w="100"/>
              <w:right w:type="dxa" w:w="120"/>
            </w:tcMar>
          </w:tcPr>
          <w:p>
            <w:r>
              <w:rPr>
                <w:b w:val="false"/>
                <w:bCs w:val="false"/>
                <w:color w:val="222222"/>
                <w:sz w:val="19"/>
                <w:szCs w:val="19"/>
              </w:rPr>
              <w:t xml:space="preserve">create payment intent, webhook/callback handling, refund</w:t>
            </w:r>
          </w:p>
        </w:tc>
      </w:tr>
      <w:tr>
        <w:tc>
          <w:tcPr>
            <w:tcW w:type="dxa" w:w="2600"/>
            <w:shd w:fill="F1ECF9" w:val="clear"/>
            <w:tcMar>
              <w:top w:type="dxa" w:w="100"/>
              <w:left w:type="dxa" w:w="120"/>
              <w:bottom w:type="dxa" w:w="100"/>
              <w:right w:type="dxa" w:w="120"/>
            </w:tcMar>
          </w:tcPr>
          <w:p>
            <w:r>
              <w:rPr>
                <w:b w:val="false"/>
                <w:bCs w:val="false"/>
                <w:color w:val="222222"/>
                <w:sz w:val="19"/>
                <w:szCs w:val="19"/>
              </w:rPr>
              <w:t xml:space="preserve">Admin</w:t>
            </w:r>
          </w:p>
        </w:tc>
        <w:tc>
          <w:tcPr>
            <w:tcW w:type="dxa" w:w="7400"/>
            <w:shd w:fill="F1ECF9" w:val="clear"/>
            <w:tcMar>
              <w:top w:type="dxa" w:w="100"/>
              <w:left w:type="dxa" w:w="120"/>
              <w:bottom w:type="dxa" w:w="100"/>
              <w:right w:type="dxa" w:w="120"/>
            </w:tcMar>
          </w:tcPr>
          <w:p>
            <w:r>
              <w:rPr>
                <w:b w:val="false"/>
                <w:bCs w:val="false"/>
                <w:color w:val="222222"/>
                <w:sz w:val="19"/>
                <w:szCs w:val="19"/>
              </w:rPr>
              <w:t xml:space="preserve">outlet onboarding/approval, city/zone config, commission config, offers, analytics, disputes</w:t>
            </w:r>
          </w:p>
        </w:tc>
      </w:tr>
      <w:tr>
        <w:tc>
          <w:tcPr>
            <w:tcW w:type="dxa" w:w="2600"/>
            <w:shd w:fill="FFFFFF" w:val="clear"/>
            <w:tcMar>
              <w:top w:type="dxa" w:w="100"/>
              <w:left w:type="dxa" w:w="120"/>
              <w:bottom w:type="dxa" w:w="100"/>
              <w:right w:type="dxa" w:w="120"/>
            </w:tcMar>
          </w:tcPr>
          <w:p>
            <w:r>
              <w:rPr>
                <w:b w:val="false"/>
                <w:bCs w:val="false"/>
                <w:color w:val="222222"/>
                <w:sz w:val="19"/>
                <w:szCs w:val="19"/>
              </w:rPr>
              <w:t xml:space="preserve">Notifications</w:t>
            </w:r>
          </w:p>
        </w:tc>
        <w:tc>
          <w:tcPr>
            <w:tcW w:type="dxa" w:w="7400"/>
            <w:shd w:fill="FFFFFF" w:val="clear"/>
            <w:tcMar>
              <w:top w:type="dxa" w:w="100"/>
              <w:left w:type="dxa" w:w="120"/>
              <w:bottom w:type="dxa" w:w="100"/>
              <w:right w:type="dxa" w:w="120"/>
            </w:tcMar>
          </w:tcPr>
          <w:p>
            <w:r>
              <w:rPr>
                <w:b w:val="false"/>
                <w:bCs w:val="false"/>
                <w:color w:val="222222"/>
                <w:sz w:val="19"/>
                <w:szCs w:val="19"/>
              </w:rPr>
              <w:t xml:space="preserve">push token registration, order status push, promotional push</w:t>
            </w:r>
          </w:p>
        </w:tc>
      </w:tr>
    </w:tbl>
    <w:p>
      <w:pPr>
        <w:spacing w:after="300" w:before="100"/>
        <w:jc w:val="center"/>
      </w:pPr>
      <w:r>
        <w:rPr>
          <w:i/>
          <w:iCs/>
          <w:color w:val="666666"/>
          <w:sz w:val="18"/>
          <w:szCs w:val="18"/>
        </w:rPr>
        <w:t xml:space="preserve">Table 6.1 — API groups</w:t>
      </w:r>
    </w:p>
    <w:p>
      <w:pPr>
        <w:pStyle w:val="Heading1"/>
        <w:spacing w:after="200" w:before="400"/>
      </w:pPr>
      <w:r>
        <w:t xml:space="preserve">7. Non-Functional Requirements</w:t>
      </w:r>
    </w:p>
    <w:p>
      <w:pPr>
        <w:pStyle w:val="ListParagraph"/>
        <w:numPr>
          <w:ilvl w:val="0"/>
          <w:numId w:val="2"/>
        </w:numPr>
        <w:spacing w:after="60"/>
      </w:pPr>
      <w:r>
        <w:rPr>
          <w:b/>
          <w:bCs/>
          <w:color w:val="222222"/>
          <w:sz w:val="21"/>
          <w:szCs w:val="21"/>
        </w:rPr>
        <w:t xml:space="preserve">Real-time order status: </w:t>
      </w:r>
      <w:r>
        <w:rPr>
          <w:color w:val="222222"/>
          <w:sz w:val="21"/>
          <w:szCs w:val="21"/>
        </w:rPr>
        <w:t xml:space="preserve">customer and vendor apps must reflect status changes within 1–2 seconds — use WebSockets or a push-notification-backed poll, not manual refresh.</w:t>
      </w:r>
    </w:p>
    <w:p>
      <w:pPr>
        <w:pStyle w:val="ListParagraph"/>
        <w:numPr>
          <w:ilvl w:val="0"/>
          <w:numId w:val="2"/>
        </w:numPr>
        <w:spacing w:after="60"/>
      </w:pPr>
      <w:r>
        <w:rPr>
          <w:b/>
          <w:bCs/>
          <w:color w:val="222222"/>
          <w:sz w:val="21"/>
          <w:szCs w:val="21"/>
        </w:rPr>
        <w:t xml:space="preserve">Location accuracy: </w:t>
      </w:r>
      <w:r>
        <w:rPr>
          <w:color w:val="222222"/>
          <w:sz w:val="21"/>
          <w:szCs w:val="21"/>
        </w:rPr>
        <w:t xml:space="preserve">walking-time estimates should use a mapping API's walking-directions endpoint, not straight-line distance, especially in dense markets with one-way lanes.</w:t>
      </w:r>
    </w:p>
    <w:p>
      <w:pPr>
        <w:pStyle w:val="ListParagraph"/>
        <w:numPr>
          <w:ilvl w:val="0"/>
          <w:numId w:val="2"/>
        </w:numPr>
        <w:spacing w:after="60"/>
      </w:pPr>
      <w:r>
        <w:rPr>
          <w:b/>
          <w:bCs/>
          <w:color w:val="222222"/>
          <w:sz w:val="21"/>
          <w:szCs w:val="21"/>
        </w:rPr>
        <w:t xml:space="preserve">Multi-tenancy: </w:t>
      </w:r>
      <w:r>
        <w:rPr>
          <w:color w:val="222222"/>
          <w:sz w:val="21"/>
          <w:szCs w:val="21"/>
        </w:rPr>
        <w:t xml:space="preserve">the platform must support many independent cities/zones from day one in the data model, even if only one city is launched first.</w:t>
      </w:r>
    </w:p>
    <w:p>
      <w:pPr>
        <w:pStyle w:val="ListParagraph"/>
        <w:numPr>
          <w:ilvl w:val="0"/>
          <w:numId w:val="2"/>
        </w:numPr>
        <w:spacing w:after="60"/>
      </w:pPr>
      <w:r>
        <w:rPr>
          <w:b/>
          <w:bCs/>
          <w:color w:val="222222"/>
          <w:sz w:val="21"/>
          <w:szCs w:val="21"/>
        </w:rPr>
        <w:t xml:space="preserve">Payments &amp; payouts: </w:t>
      </w:r>
      <w:r>
        <w:rPr>
          <w:color w:val="222222"/>
          <w:sz w:val="21"/>
          <w:szCs w:val="21"/>
        </w:rPr>
        <w:t xml:space="preserve">UPI-first payment experience; vendor payout cycle (e.g. T+1) handled via the payment gateway's route/split feature or manual settlement in MVP.</w:t>
      </w:r>
    </w:p>
    <w:p>
      <w:pPr>
        <w:pStyle w:val="ListParagraph"/>
        <w:numPr>
          <w:ilvl w:val="0"/>
          <w:numId w:val="2"/>
        </w:numPr>
        <w:spacing w:after="60"/>
      </w:pPr>
      <w:r>
        <w:rPr>
          <w:b/>
          <w:bCs/>
          <w:color w:val="222222"/>
          <w:sz w:val="21"/>
          <w:szCs w:val="21"/>
        </w:rPr>
        <w:t xml:space="preserve">Notifications: </w:t>
      </w:r>
      <w:r>
        <w:rPr>
          <w:color w:val="222222"/>
          <w:sz w:val="21"/>
          <w:szCs w:val="21"/>
        </w:rPr>
        <w:t xml:space="preserve">push notifications are core to the product (new order alert to vendor, ready alert to customer) — not optional.</w:t>
      </w:r>
    </w:p>
    <w:p>
      <w:pPr>
        <w:pStyle w:val="ListParagraph"/>
        <w:numPr>
          <w:ilvl w:val="0"/>
          <w:numId w:val="2"/>
        </w:numPr>
        <w:spacing w:after="60"/>
      </w:pPr>
      <w:r>
        <w:rPr>
          <w:b/>
          <w:bCs/>
          <w:color w:val="222222"/>
          <w:sz w:val="21"/>
          <w:szCs w:val="21"/>
        </w:rPr>
        <w:t xml:space="preserve">Offline / low-connectivity tolerance: </w:t>
      </w:r>
      <w:r>
        <w:rPr>
          <w:color w:val="222222"/>
          <w:sz w:val="21"/>
          <w:szCs w:val="21"/>
        </w:rPr>
        <w:t xml:space="preserve">vendor tablets in busy stalls may have patchy Wi-Fi/data — the Vendor App should queue status updates and retry, not silently fail.</w:t>
      </w:r>
    </w:p>
    <w:p>
      <w:pPr>
        <w:pStyle w:val="ListParagraph"/>
        <w:numPr>
          <w:ilvl w:val="0"/>
          <w:numId w:val="2"/>
        </w:numPr>
        <w:spacing w:after="60"/>
      </w:pPr>
      <w:r>
        <w:rPr>
          <w:b/>
          <w:bCs/>
          <w:color w:val="222222"/>
          <w:sz w:val="21"/>
          <w:szCs w:val="21"/>
        </w:rPr>
        <w:t xml:space="preserve">Data privacy: </w:t>
      </w:r>
      <w:r>
        <w:rPr>
          <w:color w:val="222222"/>
          <w:sz w:val="21"/>
          <w:szCs w:val="21"/>
        </w:rPr>
        <w:t xml:space="preserve">handle customer phone numbers and location data per India's Digital Personal Data Protection (DPDP) Act — minimize retention, get consent for location.</w:t>
      </w:r>
    </w:p>
    <w:p>
      <w:pPr>
        <w:pStyle w:val="ListParagraph"/>
        <w:numPr>
          <w:ilvl w:val="0"/>
          <w:numId w:val="2"/>
        </w:numPr>
        <w:spacing w:after="60"/>
      </w:pPr>
      <w:r>
        <w:rPr>
          <w:b/>
          <w:bCs/>
          <w:color w:val="222222"/>
          <w:sz w:val="21"/>
          <w:szCs w:val="21"/>
        </w:rPr>
        <w:t xml:space="preserve">Scalability: </w:t>
      </w:r>
      <w:r>
        <w:rPr>
          <w:color w:val="222222"/>
          <w:sz w:val="21"/>
          <w:szCs w:val="21"/>
        </w:rPr>
        <w:t xml:space="preserve">design for horizontal scaling of the API layer and read-heavy discovery queries (outlets/menu) separate from write-heavy order flow.</w:t>
      </w:r>
    </w:p>
    <w:p>
      <w:r>
        <w:br w:type="page"/>
      </w:r>
    </w:p>
    <w:p>
      <w:pPr>
        <w:pStyle w:val="Heading1"/>
        <w:spacing w:after="200" w:before="400"/>
      </w:pPr>
      <w:r>
        <w:t xml:space="preserve">8. Recommended Technology Stack</w:t>
      </w:r>
    </w:p>
    <w:p>
      <w:pPr>
        <w:spacing w:after="150"/>
      </w:pPr>
      <w:r>
        <w:rPr>
          <w:color w:val="222222"/>
          <w:sz w:val="21"/>
          <w:szCs w:val="21"/>
        </w:rPr>
        <w:t xml:space="preserve">Chosen for three things: (1) team can ship an Android-only React Native app fast, (2) everything hosts cleanly and affordably on AWS, (3) it is a well-trodden, easy-to-hire-for stack for an early-stage SaaS — nothing exotic.</w:t>
      </w:r>
    </w:p>
    <w:p>
      <w:pPr>
        <w:pStyle w:val="Heading2"/>
        <w:spacing w:after="150" w:before="300"/>
      </w:pPr>
      <w:r>
        <w:t xml:space="preserve">8.1 Client Applications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4200"/>
      </w:tblGrid>
      <w:tr>
        <w:trPr>
          <w:tblHeader/>
        </w:trPr>
        <w:tc>
          <w:tcPr>
            <w:tcW w:type="dxa" w:w="2000"/>
            <w:shd w:fill="5B3A8E" w:val="clear"/>
            <w:tcMar>
              <w:top w:type="dxa" w:w="100"/>
              <w:left w:type="dxa" w:w="120"/>
              <w:bottom w:type="dxa" w:w="100"/>
              <w:right w:type="dxa" w:w="120"/>
            </w:tcMar>
          </w:tcPr>
          <w:p>
            <w:r>
              <w:rPr>
                <w:b/>
                <w:bCs/>
                <w:color w:val="FFFFFF"/>
                <w:sz w:val="19"/>
                <w:szCs w:val="19"/>
              </w:rPr>
              <w:t xml:space="preserve">Layer</w:t>
            </w:r>
          </w:p>
        </w:tc>
        <w:tc>
          <w:tcPr>
            <w:tcW w:type="dxa" w:w="3800"/>
            <w:shd w:fill="5B3A8E" w:val="clear"/>
            <w:tcMar>
              <w:top w:type="dxa" w:w="100"/>
              <w:left w:type="dxa" w:w="120"/>
              <w:bottom w:type="dxa" w:w="100"/>
              <w:right w:type="dxa" w:w="120"/>
            </w:tcMar>
          </w:tcPr>
          <w:p>
            <w:r>
              <w:rPr>
                <w:b/>
                <w:bCs/>
                <w:color w:val="FFFFFF"/>
                <w:sz w:val="19"/>
                <w:szCs w:val="19"/>
              </w:rPr>
              <w:t xml:space="preserve">Recommendation</w:t>
            </w:r>
          </w:p>
        </w:tc>
        <w:tc>
          <w:tcPr>
            <w:tcW w:type="dxa" w:w="4200"/>
            <w:shd w:fill="5B3A8E" w:val="clear"/>
            <w:tcMar>
              <w:top w:type="dxa" w:w="100"/>
              <w:left w:type="dxa" w:w="120"/>
              <w:bottom w:type="dxa" w:w="100"/>
              <w:right w:type="dxa" w:w="120"/>
            </w:tcMar>
          </w:tcPr>
          <w:p>
            <w:r>
              <w:rPr>
                <w:b/>
                <w:bCs/>
                <w:color w:val="FFFFFF"/>
                <w:sz w:val="19"/>
                <w:szCs w:val="19"/>
              </w:rPr>
              <w:t xml:space="preserve">Why</w:t>
            </w:r>
          </w:p>
        </w:tc>
      </w:tr>
      <w:tr>
        <w:tc>
          <w:tcPr>
            <w:tcW w:type="dxa" w:w="2000"/>
            <w:shd w:fill="FFFFFF" w:val="clear"/>
            <w:tcMar>
              <w:top w:type="dxa" w:w="100"/>
              <w:left w:type="dxa" w:w="120"/>
              <w:bottom w:type="dxa" w:w="100"/>
              <w:right w:type="dxa" w:w="120"/>
            </w:tcMar>
          </w:tcPr>
          <w:p>
            <w:r>
              <w:rPr>
                <w:b w:val="false"/>
                <w:bCs w:val="false"/>
                <w:color w:val="222222"/>
                <w:sz w:val="19"/>
                <w:szCs w:val="19"/>
              </w:rPr>
              <w:t xml:space="preserve">Customer App</w:t>
            </w:r>
          </w:p>
        </w:tc>
        <w:tc>
          <w:tcPr>
            <w:tcW w:type="dxa" w:w="3800"/>
            <w:shd w:fill="FFFFFF" w:val="clear"/>
            <w:tcMar>
              <w:top w:type="dxa" w:w="100"/>
              <w:left w:type="dxa" w:w="120"/>
              <w:bottom w:type="dxa" w:w="100"/>
              <w:right w:type="dxa" w:w="120"/>
            </w:tcMar>
          </w:tcPr>
          <w:p>
            <w:r>
              <w:rPr>
                <w:b w:val="false"/>
                <w:bCs w:val="false"/>
                <w:color w:val="222222"/>
                <w:sz w:val="19"/>
                <w:szCs w:val="19"/>
              </w:rPr>
              <w:t xml:space="preserve">React Native (Android only for now)</w:t>
            </w:r>
          </w:p>
        </w:tc>
        <w:tc>
          <w:tcPr>
            <w:tcW w:type="dxa" w:w="4200"/>
            <w:shd w:fill="FFFFFF" w:val="clear"/>
            <w:tcMar>
              <w:top w:type="dxa" w:w="100"/>
              <w:left w:type="dxa" w:w="120"/>
              <w:bottom w:type="dxa" w:w="100"/>
              <w:right w:type="dxa" w:w="120"/>
            </w:tcMar>
          </w:tcPr>
          <w:p>
            <w:r>
              <w:rPr>
                <w:b w:val="false"/>
                <w:bCs w:val="false"/>
                <w:color w:val="222222"/>
                <w:sz w:val="19"/>
                <w:szCs w:val="19"/>
              </w:rPr>
              <w:t xml:space="preserve">Matches your requirement directly; single codebase can extend to iOS later at low incremental cost</w:t>
            </w:r>
          </w:p>
        </w:tc>
      </w:tr>
      <w:tr>
        <w:tc>
          <w:tcPr>
            <w:tcW w:type="dxa" w:w="2000"/>
            <w:shd w:fill="F1ECF9" w:val="clear"/>
            <w:tcMar>
              <w:top w:type="dxa" w:w="100"/>
              <w:left w:type="dxa" w:w="120"/>
              <w:bottom w:type="dxa" w:w="100"/>
              <w:right w:type="dxa" w:w="120"/>
            </w:tcMar>
          </w:tcPr>
          <w:p>
            <w:r>
              <w:rPr>
                <w:b w:val="false"/>
                <w:bCs w:val="false"/>
                <w:color w:val="222222"/>
                <w:sz w:val="19"/>
                <w:szCs w:val="19"/>
              </w:rPr>
              <w:t xml:space="preserve">Vendor App</w:t>
            </w:r>
          </w:p>
        </w:tc>
        <w:tc>
          <w:tcPr>
            <w:tcW w:type="dxa" w:w="3800"/>
            <w:shd w:fill="F1ECF9" w:val="clear"/>
            <w:tcMar>
              <w:top w:type="dxa" w:w="100"/>
              <w:left w:type="dxa" w:w="120"/>
              <w:bottom w:type="dxa" w:w="100"/>
              <w:right w:type="dxa" w:w="120"/>
            </w:tcMar>
          </w:tcPr>
          <w:p>
            <w:r>
              <w:rPr>
                <w:b w:val="false"/>
                <w:bCs w:val="false"/>
                <w:color w:val="222222"/>
                <w:sz w:val="19"/>
                <w:szCs w:val="19"/>
              </w:rPr>
              <w:t xml:space="preserve">React Native (tablet-optimized) or a lightweight React web app</w:t>
            </w:r>
          </w:p>
        </w:tc>
        <w:tc>
          <w:tcPr>
            <w:tcW w:type="dxa" w:w="4200"/>
            <w:shd w:fill="F1ECF9" w:val="clear"/>
            <w:tcMar>
              <w:top w:type="dxa" w:w="100"/>
              <w:left w:type="dxa" w:w="120"/>
              <w:bottom w:type="dxa" w:w="100"/>
              <w:right w:type="dxa" w:w="120"/>
            </w:tcMar>
          </w:tcPr>
          <w:p>
            <w:r>
              <w:rPr>
                <w:b w:val="false"/>
                <w:bCs w:val="false"/>
                <w:color w:val="222222"/>
                <w:sz w:val="19"/>
                <w:szCs w:val="19"/>
              </w:rPr>
              <w:t xml:space="preserve">Same team/skillset as customer app; web option is fastest to ship for MVP if vendors can use a browser on a tablet</w:t>
            </w:r>
          </w:p>
        </w:tc>
      </w:tr>
      <w:tr>
        <w:tc>
          <w:tcPr>
            <w:tcW w:type="dxa" w:w="2000"/>
            <w:shd w:fill="FFFFFF" w:val="clear"/>
            <w:tcMar>
              <w:top w:type="dxa" w:w="100"/>
              <w:left w:type="dxa" w:w="120"/>
              <w:bottom w:type="dxa" w:w="100"/>
              <w:right w:type="dxa" w:w="120"/>
            </w:tcMar>
          </w:tcPr>
          <w:p>
            <w:r>
              <w:rPr>
                <w:b w:val="false"/>
                <w:bCs w:val="false"/>
                <w:color w:val="222222"/>
                <w:sz w:val="19"/>
                <w:szCs w:val="19"/>
              </w:rPr>
              <w:t xml:space="preserve">Admin Panel</w:t>
            </w:r>
          </w:p>
        </w:tc>
        <w:tc>
          <w:tcPr>
            <w:tcW w:type="dxa" w:w="3800"/>
            <w:shd w:fill="FFFFFF" w:val="clear"/>
            <w:tcMar>
              <w:top w:type="dxa" w:w="100"/>
              <w:left w:type="dxa" w:w="120"/>
              <w:bottom w:type="dxa" w:w="100"/>
              <w:right w:type="dxa" w:w="120"/>
            </w:tcMar>
          </w:tcPr>
          <w:p>
            <w:r>
              <w:rPr>
                <w:b w:val="false"/>
                <w:bCs w:val="false"/>
                <w:color w:val="222222"/>
                <w:sz w:val="19"/>
                <w:szCs w:val="19"/>
              </w:rPr>
              <w:t xml:space="preserve">React.js + a component library (e.g. Ant Design / MUI)</w:t>
            </w:r>
          </w:p>
        </w:tc>
        <w:tc>
          <w:tcPr>
            <w:tcW w:type="dxa" w:w="4200"/>
            <w:shd w:fill="FFFFFF" w:val="clear"/>
            <w:tcMar>
              <w:top w:type="dxa" w:w="100"/>
              <w:left w:type="dxa" w:w="120"/>
              <w:bottom w:type="dxa" w:w="100"/>
              <w:right w:type="dxa" w:w="120"/>
            </w:tcMar>
          </w:tcPr>
          <w:p>
            <w:r>
              <w:rPr>
                <w:b w:val="false"/>
                <w:bCs w:val="false"/>
                <w:color w:val="222222"/>
                <w:sz w:val="19"/>
                <w:szCs w:val="19"/>
              </w:rPr>
              <w:t xml:space="preserve">Internal tool — speed of build matters more than custom design</w:t>
            </w:r>
          </w:p>
        </w:tc>
      </w:tr>
      <w:tr>
        <w:tc>
          <w:tcPr>
            <w:tcW w:type="dxa" w:w="2000"/>
            <w:shd w:fill="F1ECF9" w:val="clear"/>
            <w:tcMar>
              <w:top w:type="dxa" w:w="100"/>
              <w:left w:type="dxa" w:w="120"/>
              <w:bottom w:type="dxa" w:w="100"/>
              <w:right w:type="dxa" w:w="120"/>
            </w:tcMar>
          </w:tcPr>
          <w:p>
            <w:r>
              <w:rPr>
                <w:b w:val="false"/>
                <w:bCs w:val="false"/>
                <w:color w:val="222222"/>
                <w:sz w:val="19"/>
                <w:szCs w:val="19"/>
              </w:rPr>
              <w:t xml:space="preserve">State/Data</w:t>
            </w:r>
          </w:p>
        </w:tc>
        <w:tc>
          <w:tcPr>
            <w:tcW w:type="dxa" w:w="3800"/>
            <w:shd w:fill="F1ECF9" w:val="clear"/>
            <w:tcMar>
              <w:top w:type="dxa" w:w="100"/>
              <w:left w:type="dxa" w:w="120"/>
              <w:bottom w:type="dxa" w:w="100"/>
              <w:right w:type="dxa" w:w="120"/>
            </w:tcMar>
          </w:tcPr>
          <w:p>
            <w:r>
              <w:rPr>
                <w:b w:val="false"/>
                <w:bCs w:val="false"/>
                <w:color w:val="222222"/>
                <w:sz w:val="19"/>
                <w:szCs w:val="19"/>
              </w:rPr>
              <w:t xml:space="preserve">React Query (server state) + Zustand/Redux Toolkit (client state)</w:t>
            </w:r>
          </w:p>
        </w:tc>
        <w:tc>
          <w:tcPr>
            <w:tcW w:type="dxa" w:w="4200"/>
            <w:shd w:fill="F1ECF9" w:val="clear"/>
            <w:tcMar>
              <w:top w:type="dxa" w:w="100"/>
              <w:left w:type="dxa" w:w="120"/>
              <w:bottom w:type="dxa" w:w="100"/>
              <w:right w:type="dxa" w:w="120"/>
            </w:tcMar>
          </w:tcPr>
          <w:p>
            <w:r>
              <w:rPr>
                <w:b w:val="false"/>
                <w:bCs w:val="false"/>
                <w:color w:val="222222"/>
                <w:sz w:val="19"/>
                <w:szCs w:val="19"/>
              </w:rPr>
              <w:t xml:space="preserve">Simple, widely known, avoids boilerplate-heavy Redux-only setups</w:t>
            </w:r>
          </w:p>
        </w:tc>
      </w:tr>
    </w:tbl>
    <w:p>
      <w:pPr>
        <w:spacing w:after="300" w:before="100"/>
        <w:jc w:val="center"/>
      </w:pPr>
      <w:r>
        <w:rPr>
          <w:i/>
          <w:iCs/>
          <w:color w:val="666666"/>
          <w:sz w:val="18"/>
          <w:szCs w:val="18"/>
        </w:rPr>
        <w:t xml:space="preserve">Table 8.1 — Client stack</w:t>
      </w:r>
    </w:p>
    <w:p>
      <w:pPr>
        <w:pStyle w:val="Heading2"/>
        <w:spacing w:after="150" w:before="300"/>
      </w:pPr>
      <w:r>
        <w:t xml:space="preserve">8.2 Backend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000"/>
      </w:tblGrid>
      <w:tr>
        <w:trPr>
          <w:tblHeader/>
        </w:trPr>
        <w:tc>
          <w:tcPr>
            <w:tcW w:type="dxa" w:w="2200"/>
            <w:shd w:fill="5B3A8E" w:val="clear"/>
            <w:tcMar>
              <w:top w:type="dxa" w:w="100"/>
              <w:left w:type="dxa" w:w="120"/>
              <w:bottom w:type="dxa" w:w="100"/>
              <w:right w:type="dxa" w:w="120"/>
            </w:tcMar>
          </w:tcPr>
          <w:p>
            <w:r>
              <w:rPr>
                <w:b/>
                <w:bCs/>
                <w:color w:val="FFFFFF"/>
                <w:sz w:val="19"/>
                <w:szCs w:val="19"/>
              </w:rPr>
              <w:t xml:space="preserve">Layer</w:t>
            </w:r>
          </w:p>
        </w:tc>
        <w:tc>
          <w:tcPr>
            <w:tcW w:type="dxa" w:w="3800"/>
            <w:shd w:fill="5B3A8E" w:val="clear"/>
            <w:tcMar>
              <w:top w:type="dxa" w:w="100"/>
              <w:left w:type="dxa" w:w="120"/>
              <w:bottom w:type="dxa" w:w="100"/>
              <w:right w:type="dxa" w:w="120"/>
            </w:tcMar>
          </w:tcPr>
          <w:p>
            <w:r>
              <w:rPr>
                <w:b/>
                <w:bCs/>
                <w:color w:val="FFFFFF"/>
                <w:sz w:val="19"/>
                <w:szCs w:val="19"/>
              </w:rPr>
              <w:t xml:space="preserve">Recommendation</w:t>
            </w:r>
          </w:p>
        </w:tc>
        <w:tc>
          <w:tcPr>
            <w:tcW w:type="dxa" w:w="4000"/>
            <w:shd w:fill="5B3A8E" w:val="clear"/>
            <w:tcMar>
              <w:top w:type="dxa" w:w="100"/>
              <w:left w:type="dxa" w:w="120"/>
              <w:bottom w:type="dxa" w:w="100"/>
              <w:right w:type="dxa" w:w="120"/>
            </w:tcMar>
          </w:tcPr>
          <w:p>
            <w:r>
              <w:rPr>
                <w:b/>
                <w:bCs/>
                <w:color w:val="FFFFFF"/>
                <w:sz w:val="19"/>
                <w:szCs w:val="19"/>
              </w:rPr>
              <w:t xml:space="preserve">Why</w:t>
            </w:r>
          </w:p>
        </w:tc>
      </w:tr>
      <w:tr>
        <w:tc>
          <w:tcPr>
            <w:tcW w:type="dxa" w:w="2200"/>
            <w:shd w:fill="FFFFFF" w:val="clear"/>
            <w:tcMar>
              <w:top w:type="dxa" w:w="100"/>
              <w:left w:type="dxa" w:w="120"/>
              <w:bottom w:type="dxa" w:w="100"/>
              <w:right w:type="dxa" w:w="120"/>
            </w:tcMar>
          </w:tcPr>
          <w:p>
            <w:r>
              <w:rPr>
                <w:b w:val="false"/>
                <w:bCs w:val="false"/>
                <w:color w:val="222222"/>
                <w:sz w:val="19"/>
                <w:szCs w:val="19"/>
              </w:rPr>
              <w:t xml:space="preserve">API Framework</w:t>
            </w:r>
          </w:p>
        </w:tc>
        <w:tc>
          <w:tcPr>
            <w:tcW w:type="dxa" w:w="3800"/>
            <w:shd w:fill="FFFFFF" w:val="clear"/>
            <w:tcMar>
              <w:top w:type="dxa" w:w="100"/>
              <w:left w:type="dxa" w:w="120"/>
              <w:bottom w:type="dxa" w:w="100"/>
              <w:right w:type="dxa" w:w="120"/>
            </w:tcMar>
          </w:tcPr>
          <w:p>
            <w:r>
              <w:rPr>
                <w:b w:val="false"/>
                <w:bCs w:val="false"/>
                <w:color w:val="222222"/>
                <w:sz w:val="19"/>
                <w:szCs w:val="19"/>
              </w:rPr>
              <w:t xml:space="preserve">Node.js + NestJS (TypeScript)</w:t>
            </w:r>
          </w:p>
        </w:tc>
        <w:tc>
          <w:tcPr>
            <w:tcW w:type="dxa" w:w="4000"/>
            <w:shd w:fill="FFFFFF" w:val="clear"/>
            <w:tcMar>
              <w:top w:type="dxa" w:w="100"/>
              <w:left w:type="dxa" w:w="120"/>
              <w:bottom w:type="dxa" w:w="100"/>
              <w:right w:type="dxa" w:w="120"/>
            </w:tcMar>
          </w:tcPr>
          <w:p>
            <w:r>
              <w:rPr>
                <w:b w:val="false"/>
                <w:bCs w:val="false"/>
                <w:color w:val="222222"/>
                <w:sz w:val="19"/>
                <w:szCs w:val="19"/>
              </w:rPr>
              <w:t xml:space="preserve">Structured, batteries-included framework; same language as the RN apps, easing full-stack hiring</w:t>
            </w:r>
          </w:p>
        </w:tc>
      </w:tr>
      <w:tr>
        <w:tc>
          <w:tcPr>
            <w:tcW w:type="dxa" w:w="2200"/>
            <w:shd w:fill="F1ECF9" w:val="clear"/>
            <w:tcMar>
              <w:top w:type="dxa" w:w="100"/>
              <w:left w:type="dxa" w:w="120"/>
              <w:bottom w:type="dxa" w:w="100"/>
              <w:right w:type="dxa" w:w="120"/>
            </w:tcMar>
          </w:tcPr>
          <w:p>
            <w:r>
              <w:rPr>
                <w:b w:val="false"/>
                <w:bCs w:val="false"/>
                <w:color w:val="222222"/>
                <w:sz w:val="19"/>
                <w:szCs w:val="19"/>
              </w:rPr>
              <w:t xml:space="preserve">Primary Database</w:t>
            </w:r>
          </w:p>
        </w:tc>
        <w:tc>
          <w:tcPr>
            <w:tcW w:type="dxa" w:w="3800"/>
            <w:shd w:fill="F1ECF9" w:val="clear"/>
            <w:tcMar>
              <w:top w:type="dxa" w:w="100"/>
              <w:left w:type="dxa" w:w="120"/>
              <w:bottom w:type="dxa" w:w="100"/>
              <w:right w:type="dxa" w:w="120"/>
            </w:tcMar>
          </w:tcPr>
          <w:p>
            <w:r>
              <w:rPr>
                <w:b w:val="false"/>
                <w:bCs w:val="false"/>
                <w:color w:val="222222"/>
                <w:sz w:val="19"/>
                <w:szCs w:val="19"/>
              </w:rPr>
              <w:t xml:space="preserve">PostgreSQL (Amazon RDS)</w:t>
            </w:r>
          </w:p>
        </w:tc>
        <w:tc>
          <w:tcPr>
            <w:tcW w:type="dxa" w:w="4000"/>
            <w:shd w:fill="F1ECF9" w:val="clear"/>
            <w:tcMar>
              <w:top w:type="dxa" w:w="100"/>
              <w:left w:type="dxa" w:w="120"/>
              <w:bottom w:type="dxa" w:w="100"/>
              <w:right w:type="dxa" w:w="120"/>
            </w:tcMar>
          </w:tcPr>
          <w:p>
            <w:r>
              <w:rPr>
                <w:b w:val="false"/>
                <w:bCs w:val="false"/>
                <w:color w:val="222222"/>
                <w:sz w:val="19"/>
                <w:szCs w:val="19"/>
              </w:rPr>
              <w:t xml:space="preserve">Strong relational fit for orders/menus/geo queries; PostGIS extension available for geo-distance filtering</w:t>
            </w:r>
          </w:p>
        </w:tc>
      </w:tr>
      <w:tr>
        <w:tc>
          <w:tcPr>
            <w:tcW w:type="dxa" w:w="2200"/>
            <w:shd w:fill="FFFFFF" w:val="clear"/>
            <w:tcMar>
              <w:top w:type="dxa" w:w="100"/>
              <w:left w:type="dxa" w:w="120"/>
              <w:bottom w:type="dxa" w:w="100"/>
              <w:right w:type="dxa" w:w="120"/>
            </w:tcMar>
          </w:tcPr>
          <w:p>
            <w:r>
              <w:rPr>
                <w:b w:val="false"/>
                <w:bCs w:val="false"/>
                <w:color w:val="222222"/>
                <w:sz w:val="19"/>
                <w:szCs w:val="19"/>
              </w:rPr>
              <w:t xml:space="preserve">Cache / Sessions</w:t>
            </w:r>
          </w:p>
        </w:tc>
        <w:tc>
          <w:tcPr>
            <w:tcW w:type="dxa" w:w="3800"/>
            <w:shd w:fill="FFFFFF" w:val="clear"/>
            <w:tcMar>
              <w:top w:type="dxa" w:w="100"/>
              <w:left w:type="dxa" w:w="120"/>
              <w:bottom w:type="dxa" w:w="100"/>
              <w:right w:type="dxa" w:w="120"/>
            </w:tcMar>
          </w:tcPr>
          <w:p>
            <w:r>
              <w:rPr>
                <w:b w:val="false"/>
                <w:bCs w:val="false"/>
                <w:color w:val="222222"/>
                <w:sz w:val="19"/>
                <w:szCs w:val="19"/>
              </w:rPr>
              <w:t xml:space="preserve">Redis (Amazon ElastiCache)</w:t>
            </w:r>
          </w:p>
        </w:tc>
        <w:tc>
          <w:tcPr>
            <w:tcW w:type="dxa" w:w="4000"/>
            <w:shd w:fill="FFFFFF" w:val="clear"/>
            <w:tcMar>
              <w:top w:type="dxa" w:w="100"/>
              <w:left w:type="dxa" w:w="120"/>
              <w:bottom w:type="dxa" w:w="100"/>
              <w:right w:type="dxa" w:w="120"/>
            </w:tcMar>
          </w:tcPr>
          <w:p>
            <w:r>
              <w:rPr>
                <w:b w:val="false"/>
                <w:bCs w:val="false"/>
                <w:color w:val="222222"/>
                <w:sz w:val="19"/>
                <w:szCs w:val="19"/>
              </w:rPr>
              <w:t xml:space="preserve">Fast reads for outlet/menu discovery, OTP rate-limiting, session tokens</w:t>
            </w:r>
          </w:p>
        </w:tc>
      </w:tr>
      <w:tr>
        <w:tc>
          <w:tcPr>
            <w:tcW w:type="dxa" w:w="2200"/>
            <w:shd w:fill="F1ECF9" w:val="clear"/>
            <w:tcMar>
              <w:top w:type="dxa" w:w="100"/>
              <w:left w:type="dxa" w:w="120"/>
              <w:bottom w:type="dxa" w:w="100"/>
              <w:right w:type="dxa" w:w="120"/>
            </w:tcMar>
          </w:tcPr>
          <w:p>
            <w:r>
              <w:rPr>
                <w:b w:val="false"/>
                <w:bCs w:val="false"/>
                <w:color w:val="222222"/>
                <w:sz w:val="19"/>
                <w:szCs w:val="19"/>
              </w:rPr>
              <w:t xml:space="preserve">Real-time updates</w:t>
            </w:r>
          </w:p>
        </w:tc>
        <w:tc>
          <w:tcPr>
            <w:tcW w:type="dxa" w:w="3800"/>
            <w:shd w:fill="F1ECF9" w:val="clear"/>
            <w:tcMar>
              <w:top w:type="dxa" w:w="100"/>
              <w:left w:type="dxa" w:w="120"/>
              <w:bottom w:type="dxa" w:w="100"/>
              <w:right w:type="dxa" w:w="120"/>
            </w:tcMar>
          </w:tcPr>
          <w:p>
            <w:r>
              <w:rPr>
                <w:b w:val="false"/>
                <w:bCs w:val="false"/>
                <w:color w:val="222222"/>
                <w:sz w:val="19"/>
                <w:szCs w:val="19"/>
              </w:rPr>
              <w:t xml:space="preserve">WebSockets (Socket.io on ECS) or AWS AppSync (managed GraphQL subscriptions)</w:t>
            </w:r>
          </w:p>
        </w:tc>
        <w:tc>
          <w:tcPr>
            <w:tcW w:type="dxa" w:w="4000"/>
            <w:shd w:fill="F1ECF9" w:val="clear"/>
            <w:tcMar>
              <w:top w:type="dxa" w:w="100"/>
              <w:left w:type="dxa" w:w="120"/>
              <w:bottom w:type="dxa" w:w="100"/>
              <w:right w:type="dxa" w:w="120"/>
            </w:tcMar>
          </w:tcPr>
          <w:p>
            <w:r>
              <w:rPr>
                <w:b w:val="false"/>
                <w:bCs w:val="false"/>
                <w:color w:val="222222"/>
                <w:sz w:val="19"/>
                <w:szCs w:val="19"/>
              </w:rPr>
              <w:t xml:space="preserve">Needed for live order status; AppSync trades control for less ops overhead</w:t>
            </w:r>
          </w:p>
        </w:tc>
      </w:tr>
      <w:tr>
        <w:tc>
          <w:tcPr>
            <w:tcW w:type="dxa" w:w="2200"/>
            <w:shd w:fill="FFFFFF" w:val="clear"/>
            <w:tcMar>
              <w:top w:type="dxa" w:w="100"/>
              <w:left w:type="dxa" w:w="120"/>
              <w:bottom w:type="dxa" w:w="100"/>
              <w:right w:type="dxa" w:w="120"/>
            </w:tcMar>
          </w:tcPr>
          <w:p>
            <w:r>
              <w:rPr>
                <w:b w:val="false"/>
                <w:bCs w:val="false"/>
                <w:color w:val="222222"/>
                <w:sz w:val="19"/>
                <w:szCs w:val="19"/>
              </w:rPr>
              <w:t xml:space="preserve">Async / Events</w:t>
            </w:r>
          </w:p>
        </w:tc>
        <w:tc>
          <w:tcPr>
            <w:tcW w:type="dxa" w:w="3800"/>
            <w:shd w:fill="FFFFFF" w:val="clear"/>
            <w:tcMar>
              <w:top w:type="dxa" w:w="100"/>
              <w:left w:type="dxa" w:w="120"/>
              <w:bottom w:type="dxa" w:w="100"/>
              <w:right w:type="dxa" w:w="120"/>
            </w:tcMar>
          </w:tcPr>
          <w:p>
            <w:r>
              <w:rPr>
                <w:b w:val="false"/>
                <w:bCs w:val="false"/>
                <w:color w:val="222222"/>
                <w:sz w:val="19"/>
                <w:szCs w:val="19"/>
              </w:rPr>
              <w:t xml:space="preserve">Amazon SQS + SNS</w:t>
            </w:r>
          </w:p>
        </w:tc>
        <w:tc>
          <w:tcPr>
            <w:tcW w:type="dxa" w:w="4000"/>
            <w:shd w:fill="FFFFFF" w:val="clear"/>
            <w:tcMar>
              <w:top w:type="dxa" w:w="100"/>
              <w:left w:type="dxa" w:w="120"/>
              <w:bottom w:type="dxa" w:w="100"/>
              <w:right w:type="dxa" w:w="120"/>
            </w:tcMar>
          </w:tcPr>
          <w:p>
            <w:r>
              <w:rPr>
                <w:b w:val="false"/>
                <w:bCs w:val="false"/>
                <w:color w:val="222222"/>
                <w:sz w:val="19"/>
                <w:szCs w:val="19"/>
              </w:rPr>
              <w:t xml:space="preserve">Decouples order events (new order → vendor alert, ready → customer alert) from the request/response cycle</w:t>
            </w:r>
          </w:p>
        </w:tc>
      </w:tr>
      <w:tr>
        <w:tc>
          <w:tcPr>
            <w:tcW w:type="dxa" w:w="2200"/>
            <w:shd w:fill="F1ECF9" w:val="clear"/>
            <w:tcMar>
              <w:top w:type="dxa" w:w="100"/>
              <w:left w:type="dxa" w:w="120"/>
              <w:bottom w:type="dxa" w:w="100"/>
              <w:right w:type="dxa" w:w="120"/>
            </w:tcMar>
          </w:tcPr>
          <w:p>
            <w:r>
              <w:rPr>
                <w:b w:val="false"/>
                <w:bCs w:val="false"/>
                <w:color w:val="222222"/>
                <w:sz w:val="19"/>
                <w:szCs w:val="19"/>
              </w:rPr>
              <w:t xml:space="preserve">File / Image Storage</w:t>
            </w:r>
          </w:p>
        </w:tc>
        <w:tc>
          <w:tcPr>
            <w:tcW w:type="dxa" w:w="3800"/>
            <w:shd w:fill="F1ECF9" w:val="clear"/>
            <w:tcMar>
              <w:top w:type="dxa" w:w="100"/>
              <w:left w:type="dxa" w:w="120"/>
              <w:bottom w:type="dxa" w:w="100"/>
              <w:right w:type="dxa" w:w="120"/>
            </w:tcMar>
          </w:tcPr>
          <w:p>
            <w:r>
              <w:rPr>
                <w:b w:val="false"/>
                <w:bCs w:val="false"/>
                <w:color w:val="222222"/>
                <w:sz w:val="19"/>
                <w:szCs w:val="19"/>
              </w:rPr>
              <w:t xml:space="preserve">Amazon S3 + CloudFront</w:t>
            </w:r>
          </w:p>
        </w:tc>
        <w:tc>
          <w:tcPr>
            <w:tcW w:type="dxa" w:w="4000"/>
            <w:shd w:fill="F1ECF9" w:val="clear"/>
            <w:tcMar>
              <w:top w:type="dxa" w:w="100"/>
              <w:left w:type="dxa" w:w="120"/>
              <w:bottom w:type="dxa" w:w="100"/>
              <w:right w:type="dxa" w:w="120"/>
            </w:tcMar>
          </w:tcPr>
          <w:p>
            <w:r>
              <w:rPr>
                <w:b w:val="false"/>
                <w:bCs w:val="false"/>
                <w:color w:val="222222"/>
                <w:sz w:val="19"/>
                <w:szCs w:val="19"/>
              </w:rPr>
              <w:t xml:space="preserve">Menu photos, outlet images, cheap and simple to host and serve</w:t>
            </w:r>
          </w:p>
        </w:tc>
      </w:tr>
    </w:tbl>
    <w:p>
      <w:pPr>
        <w:spacing w:after="300" w:before="100"/>
        <w:jc w:val="center"/>
      </w:pPr>
      <w:r>
        <w:rPr>
          <w:i/>
          <w:iCs/>
          <w:color w:val="666666"/>
          <w:sz w:val="18"/>
          <w:szCs w:val="18"/>
        </w:rPr>
        <w:t xml:space="preserve">Table 8.2 — Backend stack</w:t>
      </w:r>
    </w:p>
    <w:p>
      <w:pPr>
        <w:pStyle w:val="Heading2"/>
        <w:spacing w:after="150" w:before="300"/>
      </w:pPr>
      <w:r>
        <w:t xml:space="preserve">8.3 Hosting &amp; Infrastructure (AWS)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200"/>
      </w:tblGrid>
      <w:tr>
        <w:trPr>
          <w:tblHeader/>
        </w:trPr>
        <w:tc>
          <w:tcPr>
            <w:tcW w:type="dxa" w:w="2400"/>
            <w:shd w:fill="5B3A8E" w:val="clear"/>
            <w:tcMar>
              <w:top w:type="dxa" w:w="100"/>
              <w:left w:type="dxa" w:w="120"/>
              <w:bottom w:type="dxa" w:w="100"/>
              <w:right w:type="dxa" w:w="120"/>
            </w:tcMar>
          </w:tcPr>
          <w:p>
            <w:r>
              <w:rPr>
                <w:b/>
                <w:bCs/>
                <w:color w:val="FFFFFF"/>
                <w:sz w:val="19"/>
                <w:szCs w:val="19"/>
              </w:rPr>
              <w:t xml:space="preserve">Concern</w:t>
            </w:r>
          </w:p>
        </w:tc>
        <w:tc>
          <w:tcPr>
            <w:tcW w:type="dxa" w:w="4400"/>
            <w:shd w:fill="5B3A8E" w:val="clear"/>
            <w:tcMar>
              <w:top w:type="dxa" w:w="100"/>
              <w:left w:type="dxa" w:w="120"/>
              <w:bottom w:type="dxa" w:w="100"/>
              <w:right w:type="dxa" w:w="120"/>
            </w:tcMar>
          </w:tcPr>
          <w:p>
            <w:r>
              <w:rPr>
                <w:b/>
                <w:bCs/>
                <w:color w:val="FFFFFF"/>
                <w:sz w:val="19"/>
                <w:szCs w:val="19"/>
              </w:rPr>
              <w:t xml:space="preserve">Recommendation</w:t>
            </w:r>
          </w:p>
        </w:tc>
        <w:tc>
          <w:tcPr>
            <w:tcW w:type="dxa" w:w="3200"/>
            <w:shd w:fill="5B3A8E" w:val="clear"/>
            <w:tcMar>
              <w:top w:type="dxa" w:w="100"/>
              <w:left w:type="dxa" w:w="120"/>
              <w:bottom w:type="dxa" w:w="100"/>
              <w:right w:type="dxa" w:w="120"/>
            </w:tcMar>
          </w:tcPr>
          <w:p>
            <w:r>
              <w:rPr>
                <w:b/>
                <w:bCs/>
                <w:color w:val="FFFFFF"/>
                <w:sz w:val="19"/>
                <w:szCs w:val="19"/>
              </w:rPr>
              <w:t xml:space="preserve">Why</w:t>
            </w:r>
          </w:p>
        </w:tc>
      </w:tr>
      <w:tr>
        <w:tc>
          <w:tcPr>
            <w:tcW w:type="dxa" w:w="2400"/>
            <w:shd w:fill="FFFFFF" w:val="clear"/>
            <w:tcMar>
              <w:top w:type="dxa" w:w="100"/>
              <w:left w:type="dxa" w:w="120"/>
              <w:bottom w:type="dxa" w:w="100"/>
              <w:right w:type="dxa" w:w="120"/>
            </w:tcMar>
          </w:tcPr>
          <w:p>
            <w:r>
              <w:rPr>
                <w:b w:val="false"/>
                <w:bCs w:val="false"/>
                <w:color w:val="222222"/>
                <w:sz w:val="19"/>
                <w:szCs w:val="19"/>
              </w:rPr>
              <w:t xml:space="preserve">Compute</w:t>
            </w:r>
          </w:p>
        </w:tc>
        <w:tc>
          <w:tcPr>
            <w:tcW w:type="dxa" w:w="4400"/>
            <w:shd w:fill="FFFFFF" w:val="clear"/>
            <w:tcMar>
              <w:top w:type="dxa" w:w="100"/>
              <w:left w:type="dxa" w:w="120"/>
              <w:bottom w:type="dxa" w:w="100"/>
              <w:right w:type="dxa" w:w="120"/>
            </w:tcMar>
          </w:tcPr>
          <w:p>
            <w:r>
              <w:rPr>
                <w:b w:val="false"/>
                <w:bCs w:val="false"/>
                <w:color w:val="222222"/>
                <w:sz w:val="19"/>
                <w:szCs w:val="19"/>
              </w:rPr>
              <w:t xml:space="preserve">ECS on Fargate (containers, no server management)</w:t>
            </w:r>
          </w:p>
        </w:tc>
        <w:tc>
          <w:tcPr>
            <w:tcW w:type="dxa" w:w="3200"/>
            <w:shd w:fill="FFFFFF" w:val="clear"/>
            <w:tcMar>
              <w:top w:type="dxa" w:w="100"/>
              <w:left w:type="dxa" w:w="120"/>
              <w:bottom w:type="dxa" w:w="100"/>
              <w:right w:type="dxa" w:w="120"/>
            </w:tcMar>
          </w:tcPr>
          <w:p>
            <w:r>
              <w:rPr>
                <w:b w:val="false"/>
                <w:bCs w:val="false"/>
                <w:color w:val="222222"/>
                <w:sz w:val="19"/>
                <w:szCs w:val="19"/>
              </w:rPr>
              <w:t xml:space="preserve">Easiest path from a Node.js app to production on AWS; scales automatically, no EC2 patching</w:t>
            </w:r>
          </w:p>
        </w:tc>
      </w:tr>
      <w:tr>
        <w:tc>
          <w:tcPr>
            <w:tcW w:type="dxa" w:w="2400"/>
            <w:shd w:fill="F1ECF9" w:val="clear"/>
            <w:tcMar>
              <w:top w:type="dxa" w:w="100"/>
              <w:left w:type="dxa" w:w="120"/>
              <w:bottom w:type="dxa" w:w="100"/>
              <w:right w:type="dxa" w:w="120"/>
            </w:tcMar>
          </w:tcPr>
          <w:p>
            <w:r>
              <w:rPr>
                <w:b w:val="false"/>
                <w:bCs w:val="false"/>
                <w:color w:val="222222"/>
                <w:sz w:val="19"/>
                <w:szCs w:val="19"/>
              </w:rPr>
              <w:t xml:space="preserve">API entry point</w:t>
            </w:r>
          </w:p>
        </w:tc>
        <w:tc>
          <w:tcPr>
            <w:tcW w:type="dxa" w:w="4400"/>
            <w:shd w:fill="F1ECF9" w:val="clear"/>
            <w:tcMar>
              <w:top w:type="dxa" w:w="100"/>
              <w:left w:type="dxa" w:w="120"/>
              <w:bottom w:type="dxa" w:w="100"/>
              <w:right w:type="dxa" w:w="120"/>
            </w:tcMar>
          </w:tcPr>
          <w:p>
            <w:r>
              <w:rPr>
                <w:b w:val="false"/>
                <w:bCs w:val="false"/>
                <w:color w:val="222222"/>
                <w:sz w:val="19"/>
                <w:szCs w:val="19"/>
              </w:rPr>
              <w:t xml:space="preserve">Application Load Balancer + API Gateway (optional, for rate limiting/auth at the edge)</w:t>
            </w:r>
          </w:p>
        </w:tc>
        <w:tc>
          <w:tcPr>
            <w:tcW w:type="dxa" w:w="3200"/>
            <w:shd w:fill="F1ECF9" w:val="clear"/>
            <w:tcMar>
              <w:top w:type="dxa" w:w="100"/>
              <w:left w:type="dxa" w:w="120"/>
              <w:bottom w:type="dxa" w:w="100"/>
              <w:right w:type="dxa" w:w="120"/>
            </w:tcMar>
          </w:tcPr>
          <w:p>
            <w:r>
              <w:rPr>
                <w:b w:val="false"/>
                <w:bCs w:val="false"/>
                <w:color w:val="222222"/>
                <w:sz w:val="19"/>
                <w:szCs w:val="19"/>
              </w:rPr>
              <w:t xml:space="preserve">Standard, reliable, integrates with ACM for free SSL</w:t>
            </w:r>
          </w:p>
        </w:tc>
      </w:tr>
      <w:tr>
        <w:tc>
          <w:tcPr>
            <w:tcW w:type="dxa" w:w="2400"/>
            <w:shd w:fill="FFFFFF" w:val="clear"/>
            <w:tcMar>
              <w:top w:type="dxa" w:w="100"/>
              <w:left w:type="dxa" w:w="120"/>
              <w:bottom w:type="dxa" w:w="100"/>
              <w:right w:type="dxa" w:w="120"/>
            </w:tcMar>
          </w:tcPr>
          <w:p>
            <w:r>
              <w:rPr>
                <w:b w:val="false"/>
                <w:bCs w:val="false"/>
                <w:color w:val="222222"/>
                <w:sz w:val="19"/>
                <w:szCs w:val="19"/>
              </w:rPr>
              <w:t xml:space="preserve">CI/CD</w:t>
            </w:r>
          </w:p>
        </w:tc>
        <w:tc>
          <w:tcPr>
            <w:tcW w:type="dxa" w:w="4400"/>
            <w:shd w:fill="FFFFFF" w:val="clear"/>
            <w:tcMar>
              <w:top w:type="dxa" w:w="100"/>
              <w:left w:type="dxa" w:w="120"/>
              <w:bottom w:type="dxa" w:w="100"/>
              <w:right w:type="dxa" w:w="120"/>
            </w:tcMar>
          </w:tcPr>
          <w:p>
            <w:r>
              <w:rPr>
                <w:b w:val="false"/>
                <w:bCs w:val="false"/>
                <w:color w:val="222222"/>
                <w:sz w:val="19"/>
                <w:szCs w:val="19"/>
              </w:rPr>
              <w:t xml:space="preserve">GitHub Actions → build Docker image → push to ECR → deploy to ECS</w:t>
            </w:r>
          </w:p>
        </w:tc>
        <w:tc>
          <w:tcPr>
            <w:tcW w:type="dxa" w:w="3200"/>
            <w:shd w:fill="FFFFFF" w:val="clear"/>
            <w:tcMar>
              <w:top w:type="dxa" w:w="100"/>
              <w:left w:type="dxa" w:w="120"/>
              <w:bottom w:type="dxa" w:w="100"/>
              <w:right w:type="dxa" w:w="120"/>
            </w:tcMar>
          </w:tcPr>
          <w:p>
            <w:r>
              <w:rPr>
                <w:b w:val="false"/>
                <w:bCs w:val="false"/>
                <w:color w:val="222222"/>
                <w:sz w:val="19"/>
                <w:szCs w:val="19"/>
              </w:rPr>
              <w:t xml:space="preserve">Fully AWS-native, minimal extra tooling cost</w:t>
            </w:r>
          </w:p>
        </w:tc>
      </w:tr>
      <w:tr>
        <w:tc>
          <w:tcPr>
            <w:tcW w:type="dxa" w:w="2400"/>
            <w:shd w:fill="F1ECF9" w:val="clear"/>
            <w:tcMar>
              <w:top w:type="dxa" w:w="100"/>
              <w:left w:type="dxa" w:w="120"/>
              <w:bottom w:type="dxa" w:w="100"/>
              <w:right w:type="dxa" w:w="120"/>
            </w:tcMar>
          </w:tcPr>
          <w:p>
            <w:r>
              <w:rPr>
                <w:b w:val="false"/>
                <w:bCs w:val="false"/>
                <w:color w:val="222222"/>
                <w:sz w:val="19"/>
                <w:szCs w:val="19"/>
              </w:rPr>
              <w:t xml:space="preserve">Infra as Code</w:t>
            </w:r>
          </w:p>
        </w:tc>
        <w:tc>
          <w:tcPr>
            <w:tcW w:type="dxa" w:w="4400"/>
            <w:shd w:fill="F1ECF9" w:val="clear"/>
            <w:tcMar>
              <w:top w:type="dxa" w:w="100"/>
              <w:left w:type="dxa" w:w="120"/>
              <w:bottom w:type="dxa" w:w="100"/>
              <w:right w:type="dxa" w:w="120"/>
            </w:tcMar>
          </w:tcPr>
          <w:p>
            <w:r>
              <w:rPr>
                <w:b w:val="false"/>
                <w:bCs w:val="false"/>
                <w:color w:val="222222"/>
                <w:sz w:val="19"/>
                <w:szCs w:val="19"/>
              </w:rPr>
              <w:t xml:space="preserve">Terraform</w:t>
            </w:r>
          </w:p>
        </w:tc>
        <w:tc>
          <w:tcPr>
            <w:tcW w:type="dxa" w:w="3200"/>
            <w:shd w:fill="F1ECF9" w:val="clear"/>
            <w:tcMar>
              <w:top w:type="dxa" w:w="100"/>
              <w:left w:type="dxa" w:w="120"/>
              <w:bottom w:type="dxa" w:w="100"/>
              <w:right w:type="dxa" w:w="120"/>
            </w:tcMar>
          </w:tcPr>
          <w:p>
            <w:r>
              <w:rPr>
                <w:b w:val="false"/>
                <w:bCs w:val="false"/>
                <w:color w:val="222222"/>
                <w:sz w:val="19"/>
                <w:szCs w:val="19"/>
              </w:rPr>
              <w:t xml:space="preserve">Reproducible environments (dev/staging/prod), easy to hand over or audit</w:t>
            </w:r>
          </w:p>
        </w:tc>
      </w:tr>
      <w:tr>
        <w:tc>
          <w:tcPr>
            <w:tcW w:type="dxa" w:w="2400"/>
            <w:shd w:fill="FFFFFF" w:val="clear"/>
            <w:tcMar>
              <w:top w:type="dxa" w:w="100"/>
              <w:left w:type="dxa" w:w="120"/>
              <w:bottom w:type="dxa" w:w="100"/>
              <w:right w:type="dxa" w:w="120"/>
            </w:tcMar>
          </w:tcPr>
          <w:p>
            <w:r>
              <w:rPr>
                <w:b w:val="false"/>
                <w:bCs w:val="false"/>
                <w:color w:val="222222"/>
                <w:sz w:val="19"/>
                <w:szCs w:val="19"/>
              </w:rPr>
              <w:t xml:space="preserve">Monitoring &amp; Logs</w:t>
            </w:r>
          </w:p>
        </w:tc>
        <w:tc>
          <w:tcPr>
            <w:tcW w:type="dxa" w:w="4400"/>
            <w:shd w:fill="FFFFFF" w:val="clear"/>
            <w:tcMar>
              <w:top w:type="dxa" w:w="100"/>
              <w:left w:type="dxa" w:w="120"/>
              <w:bottom w:type="dxa" w:w="100"/>
              <w:right w:type="dxa" w:w="120"/>
            </w:tcMar>
          </w:tcPr>
          <w:p>
            <w:r>
              <w:rPr>
                <w:b w:val="false"/>
                <w:bCs w:val="false"/>
                <w:color w:val="222222"/>
                <w:sz w:val="19"/>
                <w:szCs w:val="19"/>
              </w:rPr>
              <w:t xml:space="preserve">CloudWatch (logs/alarms) + Sentry (app error tracking)</w:t>
            </w:r>
          </w:p>
        </w:tc>
        <w:tc>
          <w:tcPr>
            <w:tcW w:type="dxa" w:w="3200"/>
            <w:shd w:fill="FFFFFF" w:val="clear"/>
            <w:tcMar>
              <w:top w:type="dxa" w:w="100"/>
              <w:left w:type="dxa" w:w="120"/>
              <w:bottom w:type="dxa" w:w="100"/>
              <w:right w:type="dxa" w:w="120"/>
            </w:tcMar>
          </w:tcPr>
          <w:p>
            <w:r>
              <w:rPr>
                <w:b w:val="false"/>
                <w:bCs w:val="false"/>
                <w:color w:val="222222"/>
                <w:sz w:val="19"/>
                <w:szCs w:val="19"/>
              </w:rPr>
              <w:t xml:space="preserve">CloudWatch is native/free-tier friendly; Sentry catches app-level bugs CloudWatch won't surface well</w:t>
            </w:r>
          </w:p>
        </w:tc>
      </w:tr>
      <w:tr>
        <w:tc>
          <w:tcPr>
            <w:tcW w:type="dxa" w:w="2400"/>
            <w:shd w:fill="F1ECF9" w:val="clear"/>
            <w:tcMar>
              <w:top w:type="dxa" w:w="100"/>
              <w:left w:type="dxa" w:w="120"/>
              <w:bottom w:type="dxa" w:w="100"/>
              <w:right w:type="dxa" w:w="120"/>
            </w:tcMar>
          </w:tcPr>
          <w:p>
            <w:r>
              <w:rPr>
                <w:b w:val="false"/>
                <w:bCs w:val="false"/>
                <w:color w:val="222222"/>
                <w:sz w:val="19"/>
                <w:szCs w:val="19"/>
              </w:rPr>
              <w:t xml:space="preserve">Domains/SSL</w:t>
            </w:r>
          </w:p>
        </w:tc>
        <w:tc>
          <w:tcPr>
            <w:tcW w:type="dxa" w:w="4400"/>
            <w:shd w:fill="F1ECF9" w:val="clear"/>
            <w:tcMar>
              <w:top w:type="dxa" w:w="100"/>
              <w:left w:type="dxa" w:w="120"/>
              <w:bottom w:type="dxa" w:w="100"/>
              <w:right w:type="dxa" w:w="120"/>
            </w:tcMar>
          </w:tcPr>
          <w:p>
            <w:r>
              <w:rPr>
                <w:b w:val="false"/>
                <w:bCs w:val="false"/>
                <w:color w:val="222222"/>
                <w:sz w:val="19"/>
                <w:szCs w:val="19"/>
              </w:rPr>
              <w:t xml:space="preserve">Route 53 + AWS Certificate Manager</w:t>
            </w:r>
          </w:p>
        </w:tc>
        <w:tc>
          <w:tcPr>
            <w:tcW w:type="dxa" w:w="3200"/>
            <w:shd w:fill="F1ECF9" w:val="clear"/>
            <w:tcMar>
              <w:top w:type="dxa" w:w="100"/>
              <w:left w:type="dxa" w:w="120"/>
              <w:bottom w:type="dxa" w:w="100"/>
              <w:right w:type="dxa" w:w="120"/>
            </w:tcMar>
          </w:tcPr>
          <w:p>
            <w:r>
              <w:rPr>
                <w:b w:val="false"/>
                <w:bCs w:val="false"/>
                <w:color w:val="222222"/>
                <w:sz w:val="19"/>
                <w:szCs w:val="19"/>
              </w:rPr>
              <w:t xml:space="preserve">Native integration, free SSL certificates</w:t>
            </w:r>
          </w:p>
        </w:tc>
      </w:tr>
    </w:tbl>
    <w:p>
      <w:pPr>
        <w:spacing w:after="300" w:before="100"/>
        <w:jc w:val="center"/>
      </w:pPr>
      <w:r>
        <w:rPr>
          <w:i/>
          <w:iCs/>
          <w:color w:val="666666"/>
          <w:sz w:val="18"/>
          <w:szCs w:val="18"/>
        </w:rPr>
        <w:t xml:space="preserve">Table 8.3 — AWS hosting</w:t>
      </w:r>
    </w:p>
    <w:p>
      <w:pPr>
        <w:pStyle w:val="Heading2"/>
        <w:spacing w:after="150" w:before="300"/>
      </w:pPr>
      <w:r>
        <w:t xml:space="preserve">8.4 Third-Party Services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00"/>
      </w:tblGrid>
      <w:tr>
        <w:trPr>
          <w:tblHeader/>
        </w:trPr>
        <w:tc>
          <w:tcPr>
            <w:tcW w:type="dxa" w:w="2600"/>
            <w:shd w:fill="5B3A8E" w:val="clear"/>
            <w:tcMar>
              <w:top w:type="dxa" w:w="100"/>
              <w:left w:type="dxa" w:w="120"/>
              <w:bottom w:type="dxa" w:w="100"/>
              <w:right w:type="dxa" w:w="120"/>
            </w:tcMar>
          </w:tcPr>
          <w:p>
            <w:r>
              <w:rPr>
                <w:b/>
                <w:bCs/>
                <w:color w:val="FFFFFF"/>
                <w:sz w:val="19"/>
                <w:szCs w:val="19"/>
              </w:rPr>
              <w:t xml:space="preserve">Purpose</w:t>
            </w:r>
          </w:p>
        </w:tc>
        <w:tc>
          <w:tcPr>
            <w:tcW w:type="dxa" w:w="3200"/>
            <w:shd w:fill="5B3A8E" w:val="clear"/>
            <w:tcMar>
              <w:top w:type="dxa" w:w="100"/>
              <w:left w:type="dxa" w:w="120"/>
              <w:bottom w:type="dxa" w:w="100"/>
              <w:right w:type="dxa" w:w="120"/>
            </w:tcMar>
          </w:tcPr>
          <w:p>
            <w:r>
              <w:rPr>
                <w:b/>
                <w:bCs/>
                <w:color w:val="FFFFFF"/>
                <w:sz w:val="19"/>
                <w:szCs w:val="19"/>
              </w:rPr>
              <w:t xml:space="preserve">Recommendation</w:t>
            </w:r>
          </w:p>
        </w:tc>
        <w:tc>
          <w:tcPr>
            <w:tcW w:type="dxa" w:w="4200"/>
            <w:shd w:fill="5B3A8E" w:val="clear"/>
            <w:tcMar>
              <w:top w:type="dxa" w:w="100"/>
              <w:left w:type="dxa" w:w="120"/>
              <w:bottom w:type="dxa" w:w="100"/>
              <w:right w:type="dxa" w:w="120"/>
            </w:tcMar>
          </w:tcPr>
          <w:p>
            <w:r>
              <w:rPr>
                <w:b/>
                <w:bCs/>
                <w:color w:val="FFFFFF"/>
                <w:sz w:val="19"/>
                <w:szCs w:val="19"/>
              </w:rPr>
              <w:t xml:space="preserve">Why</w:t>
            </w:r>
          </w:p>
        </w:tc>
      </w:tr>
      <w:tr>
        <w:tc>
          <w:tcPr>
            <w:tcW w:type="dxa" w:w="2600"/>
            <w:shd w:fill="FFFFFF" w:val="clear"/>
            <w:tcMar>
              <w:top w:type="dxa" w:w="100"/>
              <w:left w:type="dxa" w:w="120"/>
              <w:bottom w:type="dxa" w:w="100"/>
              <w:right w:type="dxa" w:w="120"/>
            </w:tcMar>
          </w:tcPr>
          <w:p>
            <w:r>
              <w:rPr>
                <w:b w:val="false"/>
                <w:bCs w:val="false"/>
                <w:color w:val="222222"/>
                <w:sz w:val="19"/>
                <w:szCs w:val="19"/>
              </w:rPr>
              <w:t xml:space="preserve">Maps &amp; walking-time</w:t>
            </w:r>
          </w:p>
        </w:tc>
        <w:tc>
          <w:tcPr>
            <w:tcW w:type="dxa" w:w="3200"/>
            <w:shd w:fill="FFFFFF" w:val="clear"/>
            <w:tcMar>
              <w:top w:type="dxa" w:w="100"/>
              <w:left w:type="dxa" w:w="120"/>
              <w:bottom w:type="dxa" w:w="100"/>
              <w:right w:type="dxa" w:w="120"/>
            </w:tcMar>
          </w:tcPr>
          <w:p>
            <w:r>
              <w:rPr>
                <w:b w:val="false"/>
                <w:bCs w:val="false"/>
                <w:color w:val="222222"/>
                <w:sz w:val="19"/>
                <w:szCs w:val="19"/>
              </w:rPr>
              <w:t xml:space="preserve">Google Maps Platform (Places + Directions API)</w:t>
            </w:r>
          </w:p>
        </w:tc>
        <w:tc>
          <w:tcPr>
            <w:tcW w:type="dxa" w:w="4200"/>
            <w:shd w:fill="FFFFFF" w:val="clear"/>
            <w:tcMar>
              <w:top w:type="dxa" w:w="100"/>
              <w:left w:type="dxa" w:w="120"/>
              <w:bottom w:type="dxa" w:w="100"/>
              <w:right w:type="dxa" w:w="120"/>
            </w:tcMar>
          </w:tcPr>
          <w:p>
            <w:r>
              <w:rPr>
                <w:b w:val="false"/>
                <w:bCs w:val="false"/>
                <w:color w:val="222222"/>
                <w:sz w:val="19"/>
                <w:szCs w:val="19"/>
              </w:rPr>
              <w:t xml:space="preserve">Best coverage of Indian streets/lanes; walking-mode directions built in</w:t>
            </w:r>
          </w:p>
        </w:tc>
      </w:tr>
      <w:tr>
        <w:tc>
          <w:tcPr>
            <w:tcW w:type="dxa" w:w="2600"/>
            <w:shd w:fill="F1ECF9" w:val="clear"/>
            <w:tcMar>
              <w:top w:type="dxa" w:w="100"/>
              <w:left w:type="dxa" w:w="120"/>
              <w:bottom w:type="dxa" w:w="100"/>
              <w:right w:type="dxa" w:w="120"/>
            </w:tcMar>
          </w:tcPr>
          <w:p>
            <w:r>
              <w:rPr>
                <w:b w:val="false"/>
                <w:bCs w:val="false"/>
                <w:color w:val="222222"/>
                <w:sz w:val="19"/>
                <w:szCs w:val="19"/>
              </w:rPr>
              <w:t xml:space="preserve">Payments</w:t>
            </w:r>
          </w:p>
        </w:tc>
        <w:tc>
          <w:tcPr>
            <w:tcW w:type="dxa" w:w="3200"/>
            <w:shd w:fill="F1ECF9" w:val="clear"/>
            <w:tcMar>
              <w:top w:type="dxa" w:w="100"/>
              <w:left w:type="dxa" w:w="120"/>
              <w:bottom w:type="dxa" w:w="100"/>
              <w:right w:type="dxa" w:w="120"/>
            </w:tcMar>
          </w:tcPr>
          <w:p>
            <w:r>
              <w:rPr>
                <w:b w:val="false"/>
                <w:bCs w:val="false"/>
                <w:color w:val="222222"/>
                <w:sz w:val="19"/>
                <w:szCs w:val="19"/>
              </w:rPr>
              <w:t xml:space="preserve">Razorpay</w:t>
            </w:r>
          </w:p>
        </w:tc>
        <w:tc>
          <w:tcPr>
            <w:tcW w:type="dxa" w:w="4200"/>
            <w:shd w:fill="F1ECF9" w:val="clear"/>
            <w:tcMar>
              <w:top w:type="dxa" w:w="100"/>
              <w:left w:type="dxa" w:w="120"/>
              <w:bottom w:type="dxa" w:w="100"/>
              <w:right w:type="dxa" w:w="120"/>
            </w:tcMar>
          </w:tcPr>
          <w:p>
            <w:r>
              <w:rPr>
                <w:b w:val="false"/>
                <w:bCs w:val="false"/>
                <w:color w:val="222222"/>
                <w:sz w:val="19"/>
                <w:szCs w:val="19"/>
              </w:rPr>
              <w:t xml:space="preserve">Best UPI support for the Indian market, has route/split payments useful for vendor payouts</w:t>
            </w:r>
          </w:p>
        </w:tc>
      </w:tr>
      <w:tr>
        <w:tc>
          <w:tcPr>
            <w:tcW w:type="dxa" w:w="2600"/>
            <w:shd w:fill="FFFFFF" w:val="clear"/>
            <w:tcMar>
              <w:top w:type="dxa" w:w="100"/>
              <w:left w:type="dxa" w:w="120"/>
              <w:bottom w:type="dxa" w:w="100"/>
              <w:right w:type="dxa" w:w="120"/>
            </w:tcMar>
          </w:tcPr>
          <w:p>
            <w:r>
              <w:rPr>
                <w:b w:val="false"/>
                <w:bCs w:val="false"/>
                <w:color w:val="222222"/>
                <w:sz w:val="19"/>
                <w:szCs w:val="19"/>
              </w:rPr>
              <w:t xml:space="preserve">Push Notifications</w:t>
            </w:r>
          </w:p>
        </w:tc>
        <w:tc>
          <w:tcPr>
            <w:tcW w:type="dxa" w:w="3200"/>
            <w:shd w:fill="FFFFFF" w:val="clear"/>
            <w:tcMar>
              <w:top w:type="dxa" w:w="100"/>
              <w:left w:type="dxa" w:w="120"/>
              <w:bottom w:type="dxa" w:w="100"/>
              <w:right w:type="dxa" w:w="120"/>
            </w:tcMar>
          </w:tcPr>
          <w:p>
            <w:r>
              <w:rPr>
                <w:b w:val="false"/>
                <w:bCs w:val="false"/>
                <w:color w:val="222222"/>
                <w:sz w:val="19"/>
                <w:szCs w:val="19"/>
              </w:rPr>
              <w:t xml:space="preserve">Firebase Cloud Messaging (FCM)</w:t>
            </w:r>
          </w:p>
        </w:tc>
        <w:tc>
          <w:tcPr>
            <w:tcW w:type="dxa" w:w="4200"/>
            <w:shd w:fill="FFFFFF" w:val="clear"/>
            <w:tcMar>
              <w:top w:type="dxa" w:w="100"/>
              <w:left w:type="dxa" w:w="120"/>
              <w:bottom w:type="dxa" w:w="100"/>
              <w:right w:type="dxa" w:w="120"/>
            </w:tcMar>
          </w:tcPr>
          <w:p>
            <w:r>
              <w:rPr>
                <w:b w:val="false"/>
                <w:bCs w:val="false"/>
                <w:color w:val="222222"/>
                <w:sz w:val="19"/>
                <w:szCs w:val="19"/>
              </w:rPr>
              <w:t xml:space="preserve">Free, standard for Android, integrates directly with React Native</w:t>
            </w:r>
          </w:p>
        </w:tc>
      </w:tr>
      <w:tr>
        <w:tc>
          <w:tcPr>
            <w:tcW w:type="dxa" w:w="2600"/>
            <w:shd w:fill="F1ECF9" w:val="clear"/>
            <w:tcMar>
              <w:top w:type="dxa" w:w="100"/>
              <w:left w:type="dxa" w:w="120"/>
              <w:bottom w:type="dxa" w:w="100"/>
              <w:right w:type="dxa" w:w="120"/>
            </w:tcMar>
          </w:tcPr>
          <w:p>
            <w:r>
              <w:rPr>
                <w:b w:val="false"/>
                <w:bCs w:val="false"/>
                <w:color w:val="222222"/>
                <w:sz w:val="19"/>
                <w:szCs w:val="19"/>
              </w:rPr>
              <w:t xml:space="preserve">SMS / OTP</w:t>
            </w:r>
          </w:p>
        </w:tc>
        <w:tc>
          <w:tcPr>
            <w:tcW w:type="dxa" w:w="3200"/>
            <w:shd w:fill="F1ECF9" w:val="clear"/>
            <w:tcMar>
              <w:top w:type="dxa" w:w="100"/>
              <w:left w:type="dxa" w:w="120"/>
              <w:bottom w:type="dxa" w:w="100"/>
              <w:right w:type="dxa" w:w="120"/>
            </w:tcMar>
          </w:tcPr>
          <w:p>
            <w:r>
              <w:rPr>
                <w:b w:val="false"/>
                <w:bCs w:val="false"/>
                <w:color w:val="222222"/>
                <w:sz w:val="19"/>
                <w:szCs w:val="19"/>
              </w:rPr>
              <w:t xml:space="preserve">MSG91 or Twilio (India routes)</w:t>
            </w:r>
          </w:p>
        </w:tc>
        <w:tc>
          <w:tcPr>
            <w:tcW w:type="dxa" w:w="4200"/>
            <w:shd w:fill="F1ECF9" w:val="clear"/>
            <w:tcMar>
              <w:top w:type="dxa" w:w="100"/>
              <w:left w:type="dxa" w:w="120"/>
              <w:bottom w:type="dxa" w:w="100"/>
              <w:right w:type="dxa" w:w="120"/>
            </w:tcMar>
          </w:tcPr>
          <w:p>
            <w:r>
              <w:rPr>
                <w:b w:val="false"/>
                <w:bCs w:val="false"/>
                <w:color w:val="222222"/>
                <w:sz w:val="19"/>
                <w:szCs w:val="19"/>
              </w:rPr>
              <w:t xml:space="preserve">Reliable OTP delivery in India at low per-message cost</w:t>
            </w:r>
          </w:p>
        </w:tc>
      </w:tr>
      <w:tr>
        <w:tc>
          <w:tcPr>
            <w:tcW w:type="dxa" w:w="2600"/>
            <w:shd w:fill="FFFFFF" w:val="clear"/>
            <w:tcMar>
              <w:top w:type="dxa" w:w="100"/>
              <w:left w:type="dxa" w:w="120"/>
              <w:bottom w:type="dxa" w:w="100"/>
              <w:right w:type="dxa" w:w="120"/>
            </w:tcMar>
          </w:tcPr>
          <w:p>
            <w:r>
              <w:rPr>
                <w:b w:val="false"/>
                <w:bCs w:val="false"/>
                <w:color w:val="222222"/>
                <w:sz w:val="19"/>
                <w:szCs w:val="19"/>
              </w:rPr>
              <w:t xml:space="preserve">Crash/Error tracking</w:t>
            </w:r>
          </w:p>
        </w:tc>
        <w:tc>
          <w:tcPr>
            <w:tcW w:type="dxa" w:w="3200"/>
            <w:shd w:fill="FFFFFF" w:val="clear"/>
            <w:tcMar>
              <w:top w:type="dxa" w:w="100"/>
              <w:left w:type="dxa" w:w="120"/>
              <w:bottom w:type="dxa" w:w="100"/>
              <w:right w:type="dxa" w:w="120"/>
            </w:tcMar>
          </w:tcPr>
          <w:p>
            <w:r>
              <w:rPr>
                <w:b w:val="false"/>
                <w:bCs w:val="false"/>
                <w:color w:val="222222"/>
                <w:sz w:val="19"/>
                <w:szCs w:val="19"/>
              </w:rPr>
              <w:t xml:space="preserve">Sentry</w:t>
            </w:r>
          </w:p>
        </w:tc>
        <w:tc>
          <w:tcPr>
            <w:tcW w:type="dxa" w:w="4200"/>
            <w:shd w:fill="FFFFFF" w:val="clear"/>
            <w:tcMar>
              <w:top w:type="dxa" w:w="100"/>
              <w:left w:type="dxa" w:w="120"/>
              <w:bottom w:type="dxa" w:w="100"/>
              <w:right w:type="dxa" w:w="120"/>
            </w:tcMar>
          </w:tcPr>
          <w:p>
            <w:r>
              <w:rPr>
                <w:b w:val="false"/>
                <w:bCs w:val="false"/>
                <w:color w:val="222222"/>
                <w:sz w:val="19"/>
                <w:szCs w:val="19"/>
              </w:rPr>
              <w:t xml:space="preserve">Works across React Native and Node.js backend with one account</w:t>
            </w:r>
          </w:p>
        </w:tc>
      </w:tr>
    </w:tbl>
    <w:p>
      <w:pPr>
        <w:spacing w:after="300" w:before="100"/>
        <w:jc w:val="center"/>
      </w:pPr>
      <w:r>
        <w:rPr>
          <w:i/>
          <w:iCs/>
          <w:color w:val="666666"/>
          <w:sz w:val="18"/>
          <w:szCs w:val="18"/>
        </w:rPr>
        <w:t xml:space="preserve">Table 8.4 — Third-party integrations</w:t>
      </w:r>
    </w:p>
    <w:p>
      <w:pPr>
        <w:pStyle w:val="Heading2"/>
        <w:spacing w:after="150" w:before="300"/>
      </w:pPr>
      <w:r>
        <w:t xml:space="preserve">8.5 Why Not Serverless-First (Lambda) for the API</w:t>
      </w:r>
    </w:p>
    <w:p>
      <w:pPr>
        <w:spacing w:after="150"/>
      </w:pPr>
      <w:r>
        <w:rPr>
          <w:color w:val="222222"/>
          <w:sz w:val="21"/>
          <w:szCs w:val="21"/>
        </w:rPr>
        <w:t xml:space="preserve">Lambda + API Gateway is viable and can be cheaper at very low volume, but the WebSocket-driven, session-heavy nature of live order tracking is simpler to reason about and debug on always-on containers (ECS Fargate) in the early stage. Revisit serverless once traffic patterns are well understood — it's a valid Phase 2+ cost optimization, not a Phase 1 requirement.</w:t>
      </w:r>
    </w:p>
    <w:p>
      <w:r>
        <w:br w:type="page"/>
      </w:r>
    </w:p>
    <w:p>
      <w:pPr>
        <w:pStyle w:val="Heading1"/>
        <w:spacing w:after="200" w:before="400"/>
      </w:pPr>
      <w:r>
        <w:t xml:space="preserve">9. MVP Phasing &amp; Roadmap</w:t>
      </w:r>
    </w:p>
    <w:p>
      <w:pPr>
        <w:pStyle w:val="Heading2"/>
        <w:spacing w:after="150" w:before="300"/>
      </w:pPr>
      <w:r>
        <w:t xml:space="preserve">Phase 1 — MVP (build first)</w:t>
      </w:r>
    </w:p>
    <w:p>
      <w:pPr>
        <w:spacing w:after="150"/>
      </w:pPr>
      <w:r>
        <w:rPr>
          <w:color w:val="222222"/>
          <w:sz w:val="21"/>
          <w:szCs w:val="21"/>
        </w:rPr>
        <w:t xml:space="preserve">The minimum to prove the core loop: discover → order → declare ETA → pickup.</w:t>
      </w:r>
    </w:p>
    <w:p>
      <w:pPr>
        <w:pStyle w:val="ListParagraph"/>
        <w:numPr>
          <w:ilvl w:val="0"/>
          <w:numId w:val="2"/>
        </w:numPr>
        <w:spacing w:after="60"/>
      </w:pPr>
      <w:r>
        <w:rPr>
          <w:color w:val="222222"/>
          <w:sz w:val="21"/>
          <w:szCs w:val="21"/>
        </w:rPr>
        <w:t xml:space="preserve">Customer App: Location, Home/The Lane, Search, Outlet + Full Menu, Quick Choices, Cart, ETA Declaration, Order Status, Pickup Token.</w:t>
      </w:r>
    </w:p>
    <w:p>
      <w:pPr>
        <w:pStyle w:val="ListParagraph"/>
        <w:numPr>
          <w:ilvl w:val="0"/>
          <w:numId w:val="2"/>
        </w:numPr>
        <w:spacing w:after="60"/>
      </w:pPr>
      <w:r>
        <w:rPr>
          <w:color w:val="222222"/>
          <w:sz w:val="21"/>
          <w:szCs w:val="21"/>
        </w:rPr>
        <w:t xml:space="preserve">Vendor App: Order inbox (accept/reject), status control (Preparing/Ready/Collected), menu management, availability toggle.</w:t>
      </w:r>
    </w:p>
    <w:p>
      <w:pPr>
        <w:pStyle w:val="ListParagraph"/>
        <w:numPr>
          <w:ilvl w:val="0"/>
          <w:numId w:val="2"/>
        </w:numPr>
        <w:spacing w:after="60"/>
      </w:pPr>
      <w:r>
        <w:rPr>
          <w:color w:val="222222"/>
          <w:sz w:val="21"/>
          <w:szCs w:val="21"/>
        </w:rPr>
        <w:t xml:space="preserve">Admin Panel: outlet onboarding/approval, single-city zone config, basic order monitoring.</w:t>
      </w:r>
    </w:p>
    <w:p>
      <w:pPr>
        <w:pStyle w:val="ListParagraph"/>
        <w:numPr>
          <w:ilvl w:val="0"/>
          <w:numId w:val="2"/>
        </w:numPr>
        <w:spacing w:after="60"/>
      </w:pPr>
      <w:r>
        <w:rPr>
          <w:color w:val="222222"/>
          <w:sz w:val="21"/>
          <w:szCs w:val="21"/>
        </w:rPr>
        <w:t xml:space="preserve">Payments: Razorpay UPI checkout, basic refund flow on rejection.</w:t>
      </w:r>
    </w:p>
    <w:p>
      <w:pPr>
        <w:pStyle w:val="ListParagraph"/>
        <w:numPr>
          <w:ilvl w:val="0"/>
          <w:numId w:val="2"/>
        </w:numPr>
        <w:spacing w:after="60"/>
      </w:pPr>
      <w:r>
        <w:rPr>
          <w:color w:val="222222"/>
          <w:sz w:val="21"/>
          <w:szCs w:val="21"/>
        </w:rPr>
        <w:t xml:space="preserve">One city/zone live, manual vendor onboarding is acceptable at this stage.</w:t>
      </w:r>
    </w:p>
    <w:p>
      <w:pPr>
        <w:pStyle w:val="Heading2"/>
        <w:spacing w:after="150" w:before="300"/>
      </w:pPr>
      <w:r>
        <w:t xml:space="preserve">Phase 2 — Engagement &amp; Discovery</w:t>
      </w:r>
    </w:p>
    <w:p>
      <w:pPr>
        <w:pStyle w:val="ListParagraph"/>
        <w:numPr>
          <w:ilvl w:val="0"/>
          <w:numId w:val="2"/>
        </w:numPr>
        <w:spacing w:after="60"/>
      </w:pPr>
      <w:r>
        <w:rPr>
          <w:color w:val="222222"/>
          <w:sz w:val="21"/>
          <w:szCs w:val="21"/>
        </w:rPr>
        <w:t xml:space="preserve">Feed (trending, local specials, food discovery cards).</w:t>
      </w:r>
    </w:p>
    <w:p>
      <w:pPr>
        <w:pStyle w:val="ListParagraph"/>
        <w:numPr>
          <w:ilvl w:val="0"/>
          <w:numId w:val="2"/>
        </w:numPr>
        <w:spacing w:after="60"/>
      </w:pPr>
      <w:r>
        <w:rPr>
          <w:color w:val="222222"/>
          <w:sz w:val="21"/>
          <w:szCs w:val="21"/>
        </w:rPr>
        <w:t xml:space="preserve">Scan-based nearby discovery.</w:t>
      </w:r>
    </w:p>
    <w:p>
      <w:pPr>
        <w:pStyle w:val="ListParagraph"/>
        <w:numPr>
          <w:ilvl w:val="0"/>
          <w:numId w:val="2"/>
        </w:numPr>
        <w:spacing w:after="60"/>
      </w:pPr>
      <w:r>
        <w:rPr>
          <w:color w:val="222222"/>
          <w:sz w:val="21"/>
          <w:szCs w:val="21"/>
        </w:rPr>
        <w:t xml:space="preserve">Live Social Proof, Pickup Deals/Offers engine, promo codes.</w:t>
      </w:r>
    </w:p>
    <w:p>
      <w:pPr>
        <w:pStyle w:val="ListParagraph"/>
        <w:numPr>
          <w:ilvl w:val="0"/>
          <w:numId w:val="2"/>
        </w:numPr>
        <w:spacing w:after="60"/>
      </w:pPr>
      <w:r>
        <w:rPr>
          <w:color w:val="222222"/>
          <w:sz w:val="21"/>
          <w:szCs w:val="21"/>
        </w:rPr>
        <w:t xml:space="preserve">Vendor daily summary dashboard, payout view.</w:t>
      </w:r>
    </w:p>
    <w:p>
      <w:pPr>
        <w:pStyle w:val="ListParagraph"/>
        <w:numPr>
          <w:ilvl w:val="0"/>
          <w:numId w:val="2"/>
        </w:numPr>
        <w:spacing w:after="60"/>
      </w:pPr>
      <w:r>
        <w:rPr>
          <w:color w:val="222222"/>
          <w:sz w:val="21"/>
          <w:szCs w:val="21"/>
        </w:rPr>
        <w:t xml:space="preserve">Admin analytics dashboard (GMV, cancellation rate, top outlets).</w:t>
      </w:r>
    </w:p>
    <w:p>
      <w:pPr>
        <w:pStyle w:val="Heading2"/>
        <w:spacing w:after="150" w:before="300"/>
      </w:pPr>
      <w:r>
        <w:t xml:space="preserve">Phase 3 — Scale &amp; Optimization</w:t>
      </w:r>
    </w:p>
    <w:p>
      <w:pPr>
        <w:pStyle w:val="ListParagraph"/>
        <w:numPr>
          <w:ilvl w:val="0"/>
          <w:numId w:val="2"/>
        </w:numPr>
        <w:spacing w:after="60"/>
      </w:pPr>
      <w:r>
        <w:rPr>
          <w:color w:val="222222"/>
          <w:sz w:val="21"/>
          <w:szCs w:val="21"/>
        </w:rPr>
        <w:t xml:space="preserve">Multi-city rollout, self-serve vendor onboarding.</w:t>
      </w:r>
    </w:p>
    <w:p>
      <w:pPr>
        <w:pStyle w:val="ListParagraph"/>
        <w:numPr>
          <w:ilvl w:val="0"/>
          <w:numId w:val="2"/>
        </w:numPr>
        <w:spacing w:after="60"/>
      </w:pPr>
      <w:r>
        <w:rPr>
          <w:color w:val="222222"/>
          <w:sz w:val="21"/>
          <w:szCs w:val="21"/>
        </w:rPr>
        <w:t xml:space="preserve">Recommendation-driven “Build My Pickup” personalization.</w:t>
      </w:r>
    </w:p>
    <w:p>
      <w:pPr>
        <w:pStyle w:val="ListParagraph"/>
        <w:numPr>
          <w:ilvl w:val="0"/>
          <w:numId w:val="2"/>
        </w:numPr>
        <w:spacing w:after="60"/>
      </w:pPr>
      <w:r>
        <w:rPr>
          <w:color w:val="222222"/>
          <w:sz w:val="21"/>
          <w:szCs w:val="21"/>
        </w:rPr>
        <w:t xml:space="preserve">Cost optimization pass on backend (serverless where it now makes sense).</w:t>
      </w:r>
    </w:p>
    <w:p>
      <w:pPr>
        <w:pStyle w:val="ListParagraph"/>
        <w:numPr>
          <w:ilvl w:val="0"/>
          <w:numId w:val="2"/>
        </w:numPr>
        <w:spacing w:after="60"/>
      </w:pPr>
      <w:r>
        <w:rPr>
          <w:color w:val="222222"/>
          <w:sz w:val="21"/>
          <w:szCs w:val="21"/>
        </w:rPr>
        <w:t xml:space="preserve">iOS version of the Customer App, if warranted by demand.</w:t>
      </w:r>
    </w:p>
    <w:p>
      <w:pPr>
        <w:pStyle w:val="Heading1"/>
        <w:spacing w:after="200" w:before="400"/>
      </w:pPr>
      <w:r>
        <w:t xml:space="preserve">10. Open Questions for the Team / You to Decide</w:t>
      </w:r>
    </w:p>
    <w:p>
      <w:pPr>
        <w:spacing w:after="150"/>
      </w:pPr>
      <w:r>
        <w:rPr>
          <w:color w:val="222222"/>
          <w:sz w:val="21"/>
          <w:szCs w:val="21"/>
        </w:rPr>
        <w:t xml:space="preserve">Flagging these now avoids rework later — worth a short decision call before Phase 1 kicks off.</w:t>
      </w:r>
    </w:p>
    <w:p>
      <w:pPr>
        <w:pStyle w:val="ListParagraph"/>
        <w:numPr>
          <w:ilvl w:val="0"/>
          <w:numId w:val="2"/>
        </w:numPr>
        <w:spacing w:after="60"/>
      </w:pPr>
      <w:r>
        <w:rPr>
          <w:color w:val="222222"/>
          <w:sz w:val="21"/>
          <w:szCs w:val="21"/>
        </w:rPr>
        <w:t xml:space="preserve">Payment timing: does the customer pay in full at order confirmation, or only pay at pickup (cash/UPI on collection)? This materially changes the refund and no-show handling logic.</w:t>
      </w:r>
    </w:p>
    <w:p>
      <w:pPr>
        <w:pStyle w:val="ListParagraph"/>
        <w:numPr>
          <w:ilvl w:val="0"/>
          <w:numId w:val="2"/>
        </w:numPr>
        <w:spacing w:after="60"/>
      </w:pPr>
      <w:r>
        <w:rPr>
          <w:color w:val="222222"/>
          <w:sz w:val="21"/>
          <w:szCs w:val="21"/>
        </w:rPr>
        <w:t xml:space="preserve">No-show handling: what happens if a customer declares ETA, the vendor prepares food, and the customer never arrives? Needs a policy (e.g. hold slot for X minutes, partial charge).</w:t>
      </w:r>
    </w:p>
    <w:p>
      <w:pPr>
        <w:pStyle w:val="ListParagraph"/>
        <w:numPr>
          <w:ilvl w:val="0"/>
          <w:numId w:val="2"/>
        </w:numPr>
        <w:spacing w:after="60"/>
      </w:pPr>
      <w:r>
        <w:rPr>
          <w:color w:val="222222"/>
          <w:sz w:val="21"/>
          <w:szCs w:val="21"/>
        </w:rPr>
        <w:t xml:space="preserve">Vendor onboarding model: will WUKWAY ops onboard vendors manually (door-to-door, likely for MVP) or self-serve via the Admin/Vendor app?</w:t>
      </w:r>
    </w:p>
    <w:p>
      <w:pPr>
        <w:pStyle w:val="ListParagraph"/>
        <w:numPr>
          <w:ilvl w:val="0"/>
          <w:numId w:val="2"/>
        </w:numPr>
        <w:spacing w:after="60"/>
      </w:pPr>
      <w:r>
        <w:rPr>
          <w:color w:val="222222"/>
          <w:sz w:val="21"/>
          <w:szCs w:val="21"/>
        </w:rPr>
        <w:t xml:space="preserve">Commission vs. subscription: flat monthly fee per outlet, or a % commission per order — or a hybrid?</w:t>
      </w:r>
    </w:p>
    <w:p>
      <w:pPr>
        <w:pStyle w:val="ListParagraph"/>
        <w:numPr>
          <w:ilvl w:val="0"/>
          <w:numId w:val="2"/>
        </w:numPr>
        <w:spacing w:after="60"/>
      </w:pPr>
      <w:r>
        <w:rPr>
          <w:color w:val="222222"/>
          <w:sz w:val="21"/>
          <w:szCs w:val="21"/>
        </w:rPr>
        <w:t xml:space="preserve">Vendor App form factor: is a low-cost Android tablet provided to vendors, or should it also work as a simple web page on any phone/laptop they already have?</w:t>
      </w:r>
    </w:p>
    <w:p>
      <w:r>
        <w:br w:type="page"/>
      </w:r>
    </w:p>
    <w:p>
      <w:pPr>
        <w:pStyle w:val="Heading1"/>
        <w:spacing w:after="200" w:before="400"/>
      </w:pPr>
      <w:r>
        <w:t xml:space="preserve">11. Summary for the Dev Team</w:t>
      </w:r>
    </w:p>
    <w:p>
      <w:pPr>
        <w:spacing w:after="150"/>
      </w:pPr>
      <w:r>
        <w:rPr>
          <w:color w:val="222222"/>
          <w:sz w:val="21"/>
          <w:szCs w:val="21"/>
        </w:rPr>
        <w:t xml:space="preserve">Build order: Customer App core loop → Vendor App core loop → Admin approval tooling → payments → real-time status → everything else in Phase 2/3. The Order state machine in Figure 4.3 is the contract between all three apps — get that right first and the rest of the build follows naturally.</w:t>
      </w:r>
    </w:p>
    <w:p>
      <w:pPr>
        <w:pBdr>
          <w:bottom w:val="single" w:color="CCCCCC" w:sz="6" w:space="1"/>
        </w:pBdr>
        <w:spacing w:after="200"/>
      </w:pPr>
    </w:p>
    <w:p>
      <w:pPr>
        <w:spacing w:after="150"/>
      </w:pPr>
      <w:r>
        <w:rPr>
          <w:i/>
          <w:iCs/>
          <w:color w:val="666666"/>
          <w:sz w:val="18"/>
          <w:szCs w:val="18"/>
        </w:rPr>
        <w:t xml:space="preserve">Prepared as a build-ready handoff document. Diagrams are in Mermaid format — the source .mmd files can be shared alongside this document if the team wants to edit them directly.</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WUKWAY — Product &amp;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B3A8E" w:sz="6" w:space="4"/>
      </w:pBdr>
      <w:spacing w:after="200" w:before="400"/>
    </w:pPr>
    <w:rPr>
      <w:rFonts w:ascii="Calibri" w:cs="Calibri" w:eastAsia="Calibri" w:hAnsi="Calibri"/>
      <w:b/>
      <w:bCs/>
      <w:color w:val="5B3A8E"/>
      <w:sz w:val="32"/>
      <w:szCs w:val="32"/>
    </w:rPr>
  </w:style>
  <w:style w:type="paragraph" w:styleId="Heading2">
    <w:name w:val="Heading 2"/>
    <w:basedOn w:val="Normal"/>
    <w:next w:val="Normal"/>
    <w:qFormat/>
    <w:pPr>
      <w:spacing w:after="150" w:before="300"/>
    </w:pPr>
    <w:rPr>
      <w:rFonts w:ascii="Calibri" w:cs="Calibri" w:eastAsia="Calibri" w:hAnsi="Calibri"/>
      <w:b/>
      <w:bCs/>
      <w:color w:val="222222"/>
      <w:sz w:val="25"/>
      <w:szCs w:val="25"/>
    </w:rPr>
  </w:style>
  <w:style w:type="paragraph" w:styleId="Heading3">
    <w:name w:val="Heading 3"/>
    <w:basedOn w:val="Normal"/>
    <w:next w:val="Normal"/>
    <w:qFormat/>
    <w:pPr>
      <w:spacing w:after="100" w:before="200"/>
    </w:pPr>
    <w:rPr>
      <w:rFonts w:ascii="Calibri" w:cs="Calibri" w:eastAsia="Calibri" w:hAnsi="Calibri"/>
      <w:b/>
      <w:bCs/>
      <w:color w:val="5B3A8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7f32c47564a96b8e135450b856e02d61500d96c.png"/><Relationship Id="rId10" Type="http://schemas.openxmlformats.org/officeDocument/2006/relationships/image" Target="media/0482c444ada84643354e1b1378dc26cf85a5d7a8.png"/><Relationship Id="rId11" Type="http://schemas.openxmlformats.org/officeDocument/2006/relationships/image" Target="media/03f746fd44f1ecbbd84c8e9ec8f497164a2435c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2026-08-14T10:23:41.452Z</dcterms:created>
  <dcterms:modified xsi:type="dcterms:W3CDTF">2026-08-14T10:23:41.452Z</dcterms:modified>
</cp:coreProperties>
</file>

<file path=docProps/custom.xml><?xml version="1.0" encoding="utf-8"?>
<Properties xmlns="http://schemas.openxmlformats.org/officeDocument/2006/custom-properties" xmlns:vt="http://schemas.openxmlformats.org/officeDocument/2006/docPropsVTypes"/>
</file>