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69" w:rsidRPr="00405EC2" w:rsidRDefault="0020782F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LATEX</w:t>
      </w:r>
      <w:r w:rsidR="00A34AEF">
        <w:rPr>
          <w:rFonts w:ascii="Times New Roman" w:hAnsi="Times New Roman" w:cs="Times New Roman"/>
          <w:sz w:val="24"/>
          <w:szCs w:val="24"/>
        </w:rPr>
        <w:t xml:space="preserve"> COURSE JOURNAL </w:t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  <w:t>ID: KUFDPL1277</w:t>
      </w:r>
    </w:p>
    <w:p w:rsidR="0020782F" w:rsidRPr="00B463B7" w:rsidRDefault="0020782F">
      <w:pPr>
        <w:rPr>
          <w:rFonts w:ascii="Times New Roman" w:hAnsi="Times New Roman" w:cs="Times New Roman"/>
          <w:b/>
          <w:sz w:val="24"/>
          <w:szCs w:val="24"/>
        </w:rPr>
      </w:pPr>
      <w:r w:rsidRPr="00B463B7">
        <w:rPr>
          <w:rFonts w:ascii="Times New Roman" w:hAnsi="Times New Roman" w:cs="Times New Roman"/>
          <w:b/>
          <w:sz w:val="24"/>
          <w:szCs w:val="24"/>
        </w:rPr>
        <w:t>Day 1 Outline</w:t>
      </w:r>
    </w:p>
    <w:p w:rsidR="00F16A88" w:rsidRPr="00405EC2" w:rsidRDefault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LaTeX on Windows using TeXworks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Installing MikTeX on Windows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Writing basic LaTeX document using TeXworks editor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Syntax color, for execution use ctrl+t or run button, result open in pdf document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Configuring MikTeX to download missing packages eg beamer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Basic LaTeX syntax:</w:t>
      </w:r>
    </w:p>
    <w:p w:rsidR="00F16A88" w:rsidRDefault="00F16A88" w:rsidP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\documentclass[fontsize,papettype]{name}</w:t>
      </w:r>
    </w:p>
    <w:p w:rsidR="00074F4E" w:rsidRPr="00405EC2" w:rsidRDefault="00074F4E" w:rsidP="00074F4E">
      <w:pPr>
        <w:pStyle w:val="NormalWeb"/>
        <w:spacing w:before="0" w:beforeAutospacing="0" w:after="0" w:afterAutospacing="0"/>
      </w:pPr>
      <w:r w:rsidRPr="00405EC2">
        <w:t>\begin{document}</w:t>
      </w:r>
    </w:p>
    <w:p w:rsidR="00074F4E" w:rsidRDefault="00074F4E" w:rsidP="00F16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</w:p>
    <w:p w:rsidR="00074F4E" w:rsidRDefault="00074F4E" w:rsidP="00F16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</w:p>
    <w:p w:rsidR="00074F4E" w:rsidRPr="00405EC2" w:rsidRDefault="00074F4E" w:rsidP="00074F4E">
      <w:pPr>
        <w:pStyle w:val="NormalWeb"/>
        <w:spacing w:before="0" w:beforeAutospacing="0" w:after="0" w:afterAutospacing="0"/>
      </w:pPr>
      <w:r>
        <w:t>\end</w:t>
      </w:r>
      <w:r w:rsidRPr="00405EC2">
        <w:t>{document}</w:t>
      </w:r>
    </w:p>
    <w:p w:rsidR="00074F4E" w:rsidRPr="00405EC2" w:rsidRDefault="00074F4E" w:rsidP="00F16A88">
      <w:pPr>
        <w:rPr>
          <w:rFonts w:ascii="Times New Roman" w:hAnsi="Times New Roman" w:cs="Times New Roman"/>
          <w:sz w:val="24"/>
          <w:szCs w:val="24"/>
        </w:rPr>
      </w:pPr>
    </w:p>
    <w:p w:rsidR="00F16A88" w:rsidRPr="00405EC2" w:rsidRDefault="00F16A88" w:rsidP="0020782F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Report Writing</w:t>
      </w:r>
    </w:p>
    <w:p w:rsidR="007C4B95" w:rsidRPr="00405EC2" w:rsidRDefault="00F16A88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R</w:t>
      </w:r>
      <w:r w:rsidR="007C4B95" w:rsidRPr="00405EC2">
        <w:rPr>
          <w:rFonts w:ascii="Times New Roman" w:hAnsi="Times New Roman" w:cs="Times New Roman"/>
          <w:sz w:val="24"/>
          <w:szCs w:val="24"/>
        </w:rPr>
        <w:t>eport style having chapter, section and subsection</w:t>
      </w:r>
    </w:p>
    <w:p w:rsidR="007C4B95" w:rsidRPr="00405EC2" w:rsidRDefault="00F16A88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</w:t>
      </w:r>
      <w:r w:rsidR="007C4B95" w:rsidRPr="00405EC2">
        <w:rPr>
          <w:rFonts w:ascii="Times New Roman" w:hAnsi="Times New Roman" w:cs="Times New Roman"/>
          <w:sz w:val="24"/>
          <w:szCs w:val="24"/>
        </w:rPr>
        <w:t>rticle style having section, subsection and subsubsection</w:t>
      </w:r>
    </w:p>
    <w:p w:rsidR="007C4B95" w:rsidRPr="00405EC2" w:rsidRDefault="007C4B95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Automatic generation of table of contents</w:t>
      </w:r>
    </w:p>
    <w:p w:rsidR="007C4B95" w:rsidRPr="00405EC2" w:rsidRDefault="007C4B95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 xml:space="preserve">Automatic numbering of section numbers </w:t>
      </w:r>
    </w:p>
    <w:p w:rsidR="007C4B95" w:rsidRPr="00405EC2" w:rsidRDefault="007C4B95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Appendix; its appearance in report and article style</w:t>
      </w:r>
    </w:p>
    <w:p w:rsidR="007C4B95" w:rsidRPr="00405EC2" w:rsidRDefault="00F16A88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E</w:t>
      </w:r>
      <w:r w:rsidR="007C4B95" w:rsidRPr="00405EC2">
        <w:rPr>
          <w:rFonts w:ascii="Times New Roman" w:hAnsi="Times New Roman" w:cs="Times New Roman"/>
          <w:sz w:val="24"/>
          <w:szCs w:val="24"/>
        </w:rPr>
        <w:t>xiting from LaTeX when a compilation error occurs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\documentclass[12pt,a4paper]{article}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\usepackage[hmargin=4.5cm,vmargin=4.5cm]{geometry}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\title{Summary}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\author{KUFDPL1277}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\date{\today}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\setlength\parindent{0pt}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\begin{document}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\maketitle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firstLine="720"/>
      </w:pPr>
      <w:r w:rsidRPr="00405EC2">
        <w:t>\section{This is the first section}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720"/>
      </w:pPr>
      <w:r w:rsidRPr="00405EC2">
        <w:t xml:space="preserve">Text corresponding to this section goes here. Some preliminary sentences could go first, before the subsections start. 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720" w:firstLine="720"/>
      </w:pPr>
      <w:r w:rsidRPr="00405EC2">
        <w:t>\subsection{First subsection in first section}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1440" w:firstLine="720"/>
      </w:pPr>
      <w:r w:rsidRPr="00405EC2">
        <w:t>Hello world!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720" w:firstLine="720"/>
      </w:pPr>
      <w:r w:rsidRPr="00405EC2">
        <w:t>\subsubsection{First subsubsection}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firstLine="720"/>
      </w:pPr>
      <w:r w:rsidRPr="00405EC2">
        <w:lastRenderedPageBreak/>
        <w:t>Low level text. Some more text.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\end{document}</w:t>
      </w:r>
    </w:p>
    <w:p w:rsidR="007C4B95" w:rsidRPr="00405EC2" w:rsidRDefault="007C4B95" w:rsidP="007C4B95">
      <w:pPr>
        <w:rPr>
          <w:rFonts w:ascii="Times New Roman" w:hAnsi="Times New Roman" w:cs="Times New Roman"/>
          <w:sz w:val="24"/>
          <w:szCs w:val="24"/>
        </w:rPr>
      </w:pPr>
    </w:p>
    <w:p w:rsidR="007C4B95" w:rsidRPr="00405EC2" w:rsidRDefault="007C4B95" w:rsidP="007C4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Always need to save and compile twice to make sure we get correct output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</w:p>
    <w:p w:rsidR="00F16A88" w:rsidRPr="00A34AEF" w:rsidRDefault="00A34AEF" w:rsidP="00F16A88">
      <w:pPr>
        <w:rPr>
          <w:rFonts w:ascii="Times New Roman" w:hAnsi="Times New Roman" w:cs="Times New Roman"/>
          <w:b/>
          <w:sz w:val="24"/>
          <w:szCs w:val="24"/>
        </w:rPr>
      </w:pPr>
      <w:r w:rsidRPr="00A34AEF">
        <w:rPr>
          <w:rFonts w:ascii="Times New Roman" w:hAnsi="Times New Roman" w:cs="Times New Roman"/>
          <w:b/>
          <w:sz w:val="24"/>
          <w:szCs w:val="24"/>
        </w:rPr>
        <w:t>Day 2</w:t>
      </w:r>
      <w:r w:rsidR="00F16A88" w:rsidRPr="00A34AEF">
        <w:rPr>
          <w:rFonts w:ascii="Times New Roman" w:hAnsi="Times New Roman" w:cs="Times New Roman"/>
          <w:b/>
          <w:sz w:val="24"/>
          <w:szCs w:val="24"/>
        </w:rPr>
        <w:t xml:space="preserve"> Outline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Letter Writing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Letter document class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From address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Automatic generation and format of date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Starting a new line with double slash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To address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Starting a new paragraph with a blank line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itemize environment for bullet points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enumerate environment for numbered points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Closing statement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Signature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Carbon copy</w:t>
      </w:r>
    </w:p>
    <w:p w:rsidR="00405EC2" w:rsidRDefault="00405EC2" w:rsidP="00F16A88">
      <w:pPr>
        <w:pStyle w:val="NormalWeb"/>
        <w:spacing w:before="0" w:beforeAutospacing="0" w:after="0" w:afterAutospacing="0"/>
      </w:pPr>
      <w:r>
        <w:t>For text in bullet points we use itemsize and for numbers we use enumerate command.</w:t>
      </w:r>
    </w:p>
    <w:p w:rsidR="00F16A88" w:rsidRPr="00405EC2" w:rsidRDefault="00405EC2" w:rsidP="00F16A88">
      <w:pPr>
        <w:pStyle w:val="NormalWeb"/>
        <w:spacing w:before="0" w:beforeAutospacing="0" w:after="0" w:afterAutospacing="0"/>
      </w:pPr>
      <w:r>
        <w:br/>
      </w:r>
      <w:r w:rsidR="00F16A88" w:rsidRPr="00405EC2">
        <w:t>\documentclass[12pt]{letter}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 xml:space="preserve">\address{abc \\ 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hyd}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\date{\today}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\signature{abc}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\begin{document}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\begin{letter}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{Mr. N. K. Sinha 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Director, National mission on education through ICT\\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Joint Secretary (DL/T) 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MHRD, Shastri Bhavan 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New Delhi 110 115}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\opening{Dear Mr. Sinha,}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We want to thank you for launching the National Mission on</w:t>
      </w:r>
      <w:r w:rsidR="00AA13E8" w:rsidRPr="00405EC2">
        <w:t xml:space="preserve"> </w:t>
      </w:r>
      <w:r w:rsidRPr="00405EC2">
        <w:t>Education through ICT, with an outlay of Rs. 4,600 crore (\$ 1</w:t>
      </w:r>
      <w:r w:rsidR="00AA13E8" w:rsidRPr="00405EC2">
        <w:t xml:space="preserve"> </w:t>
      </w:r>
      <w:r w:rsidRPr="00405EC2">
        <w:t>billion), to improve the levels of education in India. We are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delighted by its excellent</w:t>
      </w:r>
      <w:r w:rsidR="00AA13E8" w:rsidRPr="00405EC2">
        <w:t xml:space="preserve"> </w:t>
      </w:r>
      <w:r w:rsidRPr="00405EC2">
        <w:t>features: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\begin{enumerate}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lastRenderedPageBreak/>
        <w:t>\item Rs. 1,800 crore has been reserved for content generation</w:t>
      </w:r>
      <w:r w:rsidR="00AA13E8" w:rsidRPr="00405EC2">
        <w:t xml:space="preserve"> </w:t>
      </w:r>
      <w:r w:rsidRPr="00405EC2">
        <w:t>and the rest to establish good connectivity in all 20,000</w:t>
      </w:r>
      <w:r w:rsidR="00AA13E8" w:rsidRPr="00405EC2">
        <w:t xml:space="preserve"> </w:t>
      </w:r>
      <w:r w:rsidRPr="00405EC2">
        <w:t>colleges and 200 universities.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\item Support for all good proposals, including those from</w:t>
      </w:r>
      <w:r w:rsidR="00AA13E8" w:rsidRPr="00405EC2">
        <w:t xml:space="preserve"> </w:t>
      </w:r>
      <w:r w:rsidRPr="00405EC2">
        <w:t xml:space="preserve">private colleges. 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\item All products funded by this mission will be delivered</w:t>
      </w:r>
      <w:r w:rsidR="00AA13E8" w:rsidRPr="00405EC2">
        <w:t xml:space="preserve"> </w:t>
      </w:r>
      <w:r w:rsidRPr="00405EC2">
        <w:t>as open source.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\item Web based support through www.sakshat.ac.in.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\end{enumerate}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We pledge our support for popularising this mission and for its</w:t>
      </w:r>
      <w:r w:rsidR="00AA13E8" w:rsidRPr="00405EC2">
        <w:t xml:space="preserve"> </w:t>
      </w:r>
      <w:r w:rsidRPr="00405EC2">
        <w:t>success. Regards.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\closing{Yours sincerely,}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\cc{Faculty \\ IIT Bombay}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\end{letter}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\end{document}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</w:p>
    <w:p w:rsidR="00405EC2" w:rsidRPr="00405EC2" w:rsidRDefault="00405EC2" w:rsidP="00405EC2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Mathematical Typesetting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$ sign to begin and end mathematical expressions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Creating alpha, beta, gamma and delta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Space being used as a terminator of symbols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Creating spaces in mathematical formulae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Difference in font of text and formula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Difference in the minus sign in text and in formula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frac command to create fractions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Subscripts and superscripts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Use of braces {} to demarcate arguments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Not equal to, greater than or equal to, less than or equal to, much less than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Right arrow, left arrow, left right arrow, up arrow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Integral sign, limits of an integral</w:t>
      </w:r>
    </w:p>
    <w:p w:rsidR="00F16A88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Matrices of different rows and columns</w:t>
      </w:r>
    </w:p>
    <w:p w:rsidR="00405EC2" w:rsidRDefault="00405EC2" w:rsidP="00405EC2">
      <w:pPr>
        <w:rPr>
          <w:rFonts w:ascii="Times New Roman" w:hAnsi="Times New Roman" w:cs="Times New Roman"/>
          <w:sz w:val="24"/>
          <w:szCs w:val="24"/>
        </w:rPr>
      </w:pPr>
    </w:p>
    <w:p w:rsidR="00405EC2" w:rsidRDefault="00405EC2" w:rsidP="00405EC2">
      <w:pPr>
        <w:pStyle w:val="NormalWeb"/>
        <w:spacing w:before="0" w:beforeAutospacing="0" w:after="0" w:afterAutospacing="0"/>
      </w:pPr>
      <w:r>
        <w:t>\documentclass[12pt,a4paper]{article}</w:t>
      </w:r>
    </w:p>
    <w:p w:rsidR="00405EC2" w:rsidRDefault="00405EC2" w:rsidP="00405EC2">
      <w:pPr>
        <w:pStyle w:val="NormalWeb"/>
        <w:spacing w:before="0" w:beforeAutospacing="0" w:after="0" w:afterAutospacing="0"/>
      </w:pPr>
      <w:r>
        <w:t>\usepackage[hmargin=4.5cm,</w:t>
      </w:r>
    </w:p>
    <w:p w:rsidR="00405EC2" w:rsidRDefault="00405EC2" w:rsidP="00405EC2">
      <w:pPr>
        <w:pStyle w:val="NormalWeb"/>
        <w:spacing w:before="0" w:beforeAutospacing="0" w:after="0" w:afterAutospacing="0"/>
      </w:pPr>
      <w:r>
        <w:t>vmargin=3cm]{geometry}</w:t>
      </w:r>
    </w:p>
    <w:p w:rsidR="00405EC2" w:rsidRDefault="00405EC2" w:rsidP="00405EC2">
      <w:pPr>
        <w:pStyle w:val="NormalWeb"/>
        <w:spacing w:before="0" w:beforeAutospacing="0" w:after="0" w:afterAutospacing="0"/>
      </w:pPr>
      <w:r>
        <w:t>\usepackage{amsmath}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\title{Summary}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\author{KUFDPL1277}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\date{\today}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\setlength\parindent{0pt}</w:t>
      </w:r>
    </w:p>
    <w:p w:rsidR="00405EC2" w:rsidRDefault="00405EC2" w:rsidP="00405EC2">
      <w:pPr>
        <w:pStyle w:val="NormalWeb"/>
        <w:spacing w:before="0" w:beforeAutospacing="0" w:after="0" w:afterAutospacing="0"/>
      </w:pPr>
    </w:p>
    <w:p w:rsidR="0007589F" w:rsidRDefault="0007589F" w:rsidP="0007589F">
      <w:pPr>
        <w:pStyle w:val="NormalWeb"/>
        <w:spacing w:before="0" w:beforeAutospacing="0" w:after="0" w:afterAutospacing="0"/>
      </w:pPr>
      <w:r>
        <w:t>\begin{document}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t>\maketitle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7589F" w:rsidRDefault="0007589F" w:rsidP="0007589F">
      <w:pPr>
        <w:pStyle w:val="NormalWeb"/>
        <w:spacing w:before="0" w:beforeAutospacing="0" w:after="0" w:afterAutospacing="0"/>
      </w:pPr>
      <w:r>
        <w:t>\frac{2x+3y}{x^2+y^3}&amp; {-4x^2-y^5}\\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t>x+1 &amp; 8y-4\\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t>logx &amp; sinx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lastRenderedPageBreak/>
        <w:t>\end{pmatrix}$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7589F" w:rsidRDefault="0007589F" w:rsidP="0007589F">
      <w:pPr>
        <w:pStyle w:val="NormalWeb"/>
        <w:spacing w:before="0" w:beforeAutospacing="0" w:after="0" w:afterAutospacing="0"/>
      </w:pPr>
      <w:r>
        <w:t>$\alpha \ a$</w:t>
      </w:r>
    </w:p>
    <w:p w:rsidR="00405EC2" w:rsidRDefault="0007589F" w:rsidP="0007589F">
      <w:pPr>
        <w:pStyle w:val="NormalWeb"/>
        <w:spacing w:before="0" w:beforeAutospacing="0" w:after="0" w:afterAutospacing="0"/>
      </w:pPr>
      <w:r>
        <w:t>\end{document}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7589F" w:rsidRPr="00A34AEF" w:rsidRDefault="0007589F" w:rsidP="0007589F">
      <w:pPr>
        <w:rPr>
          <w:rFonts w:ascii="Times New Roman" w:hAnsi="Times New Roman" w:cs="Times New Roman"/>
          <w:b/>
          <w:sz w:val="24"/>
          <w:szCs w:val="24"/>
        </w:rPr>
      </w:pPr>
      <w:r w:rsidRPr="00A34AEF">
        <w:rPr>
          <w:rFonts w:ascii="Times New Roman" w:hAnsi="Times New Roman" w:cs="Times New Roman"/>
          <w:b/>
          <w:sz w:val="24"/>
          <w:szCs w:val="24"/>
        </w:rPr>
        <w:t xml:space="preserve">Day </w:t>
      </w:r>
      <w:r w:rsidR="00A34AEF" w:rsidRPr="00A34AEF">
        <w:rPr>
          <w:rFonts w:ascii="Times New Roman" w:hAnsi="Times New Roman" w:cs="Times New Roman"/>
          <w:b/>
          <w:sz w:val="24"/>
          <w:szCs w:val="24"/>
        </w:rPr>
        <w:t>3</w:t>
      </w:r>
      <w:r w:rsidRPr="00A34AEF">
        <w:rPr>
          <w:rFonts w:ascii="Times New Roman" w:hAnsi="Times New Roman" w:cs="Times New Roman"/>
          <w:b/>
          <w:sz w:val="24"/>
          <w:szCs w:val="24"/>
        </w:rPr>
        <w:t xml:space="preserve"> Outline</w:t>
      </w:r>
    </w:p>
    <w:p w:rsidR="0007589F" w:rsidRDefault="0007589F" w:rsidP="0007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Creating an equation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Writing multiple equations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Aligning multiple equations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amsmath package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$ mode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align environment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intertext command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Unnumbered align* environment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Creating matrices in LaTeX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label command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Cross referencing with ref command</w:t>
      </w:r>
    </w:p>
    <w:p w:rsidR="0007589F" w:rsidRDefault="0007589F" w:rsidP="0007589F">
      <w:pPr>
        <w:pStyle w:val="ListParagraph"/>
        <w:numPr>
          <w:ilvl w:val="0"/>
          <w:numId w:val="6"/>
        </w:numPr>
      </w:pPr>
      <w:r w:rsidRPr="0007589F">
        <w:rPr>
          <w:rFonts w:ascii="Times New Roman" w:hAnsi="Times New Roman" w:cs="Times New Roman"/>
          <w:sz w:val="24"/>
          <w:szCs w:val="24"/>
        </w:rPr>
        <w:t>% text for comments which do not execute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\documentclass[12pt]{article}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[textwidth=8cm]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{geometry}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\usepackage{amsmath}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\begin{document}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following proportional, derivative controller has two tuning parameters: $K$ and $\tau_d$.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First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u(t) &amp; = K \left[ e(t)+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\tau_d\frac{de(t)}{dt} \right]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Second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\intertext{We want to apply the above controller to the following equation:}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LHS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\frac d{dt}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&amp; =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lastRenderedPageBreak/>
        <w:t>% RHS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\begin{bmatrix}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1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\alpha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\end{bmatrix}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II Term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0 \\ 0 \\ \beta \end{bmatrix} \mu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above equation is the model of a plant.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\end{document}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A34AEF" w:rsidRPr="00A34AEF" w:rsidRDefault="00A34AEF" w:rsidP="00A34AEF">
      <w:pPr>
        <w:rPr>
          <w:rFonts w:ascii="Times New Roman" w:hAnsi="Times New Roman" w:cs="Times New Roman"/>
          <w:sz w:val="24"/>
          <w:szCs w:val="24"/>
        </w:rPr>
      </w:pPr>
      <w:r w:rsidRPr="00A34AEF">
        <w:rPr>
          <w:rFonts w:ascii="Times New Roman" w:hAnsi="Times New Roman" w:cs="Times New Roman"/>
          <w:sz w:val="24"/>
          <w:szCs w:val="24"/>
        </w:rPr>
        <w:t>Numbering Equations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amsmath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numbering equations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align environment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nonumber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labelling equations with the label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cross referencing equations with the ref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case dependence of variables in label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taking help from stackexchange</w:t>
      </w:r>
    </w:p>
    <w:p w:rsid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learning from ltx-primer.pdf</w:t>
      </w:r>
    </w:p>
    <w:p w:rsidR="0000272A" w:rsidRDefault="0000272A" w:rsidP="0000272A">
      <w:pPr>
        <w:rPr>
          <w:rFonts w:ascii="Times New Roman" w:hAnsi="Times New Roman" w:cs="Times New Roman"/>
          <w:sz w:val="24"/>
          <w:szCs w:val="24"/>
        </w:rPr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\documentclass[12pt]{article}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[textwidth=8cm]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{geometry}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\usepackage{amsmath}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\begin{document}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following proportional, derivative controller has two tuning parameters: $K$ and $\tau_d$.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First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u(t) &amp; = K \left[ e(t)+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\tau_d\frac{de(t)}{dt} \right]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Second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lastRenderedPageBreak/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\intertext{We want to apply the above controller to the following equation:}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LHS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\frac d{dt}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&amp; =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RHS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\begin{bmatrix}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1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\alpha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\end{bmatrix}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II Term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0 \\ 0 \\ \beta \end{bmatrix} \mu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above equation is the model of a plant.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\end{document}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</w:p>
    <w:p w:rsidR="00500124" w:rsidRPr="00A34AEF" w:rsidRDefault="00500124" w:rsidP="00500124">
      <w:pPr>
        <w:rPr>
          <w:rFonts w:ascii="Times New Roman" w:hAnsi="Times New Roman" w:cs="Times New Roman"/>
          <w:b/>
          <w:sz w:val="24"/>
          <w:szCs w:val="24"/>
        </w:rPr>
      </w:pPr>
      <w:r w:rsidRPr="00A34AEF">
        <w:rPr>
          <w:rFonts w:ascii="Times New Roman" w:hAnsi="Times New Roman" w:cs="Times New Roman"/>
          <w:b/>
          <w:sz w:val="24"/>
          <w:szCs w:val="24"/>
        </w:rPr>
        <w:t>Day 4 Outline</w:t>
      </w:r>
    </w:p>
    <w:p w:rsidR="00500124" w:rsidRDefault="00500124" w:rsidP="00500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and Figures</w:t>
      </w:r>
    </w:p>
    <w:p w:rsidR="00500124" w:rsidRDefault="00500124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0124">
        <w:rPr>
          <w:rFonts w:ascii="Times New Roman" w:hAnsi="Times New Roman" w:cs="Times New Roman"/>
          <w:sz w:val="24"/>
          <w:szCs w:val="24"/>
        </w:rPr>
        <w:t>Creating tables and figures in LaTeX</w:t>
      </w:r>
    </w:p>
    <w:p w:rsidR="00675E69" w:rsidRDefault="00675E69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Usepackage graphicx</w:t>
      </w:r>
    </w:p>
    <w:p w:rsidR="00500124" w:rsidRDefault="00500124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 of tabular and </w:t>
      </w:r>
      <w:r w:rsidR="00675E69">
        <w:rPr>
          <w:rFonts w:ascii="Times New Roman" w:hAnsi="Times New Roman" w:cs="Times New Roman"/>
          <w:sz w:val="24"/>
          <w:szCs w:val="24"/>
        </w:rPr>
        <w:t>figure and includegraphics</w:t>
      </w:r>
    </w:p>
    <w:p w:rsidR="00675E69" w:rsidRPr="00500124" w:rsidRDefault="00675E69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Listof tables and listoffigures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\documentclass[12pt]{article}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\usepackage{cclicenses}</w:t>
      </w:r>
    </w:p>
    <w:p w:rsidR="00500124" w:rsidRPr="00405EC2" w:rsidRDefault="00500124" w:rsidP="00500124">
      <w:pPr>
        <w:pStyle w:val="NormalWeb"/>
        <w:spacing w:before="0" w:beforeAutospacing="0" w:after="0" w:afterAutospacing="0"/>
      </w:pPr>
      <w:r w:rsidRPr="00405EC2">
        <w:t>\title{Summary}</w:t>
      </w:r>
    </w:p>
    <w:p w:rsidR="00500124" w:rsidRPr="00405EC2" w:rsidRDefault="00500124" w:rsidP="00500124">
      <w:pPr>
        <w:pStyle w:val="NormalWeb"/>
        <w:spacing w:before="0" w:beforeAutospacing="0" w:after="0" w:afterAutospacing="0"/>
      </w:pPr>
      <w:r w:rsidRPr="00405EC2">
        <w:t>\author{KUFDPL1277}</w:t>
      </w:r>
    </w:p>
    <w:p w:rsidR="00500124" w:rsidRPr="00405EC2" w:rsidRDefault="00500124" w:rsidP="00500124">
      <w:pPr>
        <w:pStyle w:val="NormalWeb"/>
        <w:spacing w:before="0" w:beforeAutospacing="0" w:after="0" w:afterAutospacing="0"/>
      </w:pPr>
      <w:r w:rsidRPr="00405EC2">
        <w:t>\date{\today}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\begin{document}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\maketitle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\newpage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\begin{tabular}{||l|c|c|c|r|}\hline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 xml:space="preserve">\multicolumn 2 {||c|}{Fruit details} &amp; 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\multicolumn 3 {c|}{Cost calculations}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lastRenderedPageBreak/>
        <w:t>Fruit &amp; Type &amp; No. of units &amp; cost/unit &amp; cost (Rs.)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Mango &amp; Malgoa &amp; 18 &amp; 50 &amp; \\ \cline{2-4}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&amp; Alfonso &amp; 2 &amp; 300 &amp; 1,500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Jackfruit &amp; Kolli Hills &amp; 10 &amp; 50 &amp; 500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Banana &amp; Green &amp; 10 &amp; 20 &amp; 200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\multicolumn 4{||r|}{Total cost (Rs.)} &amp; 2,200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\end{tabular}</w:t>
      </w:r>
    </w:p>
    <w:p w:rsidR="00500124" w:rsidRDefault="00500124" w:rsidP="00500124">
      <w:pPr>
        <w:rPr>
          <w:rFonts w:ascii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\end{document}</w:t>
      </w:r>
    </w:p>
    <w:p w:rsidR="0000272A" w:rsidRPr="0000272A" w:rsidRDefault="00A34AEF" w:rsidP="0000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Beamer</w:t>
      </w:r>
    </w:p>
    <w:p w:rsidR="0000272A" w:rsidRDefault="00675E69" w:rsidP="00675E69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675E69">
        <w:t>Creating a presentation using Beamer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 xml:space="preserve">\documentclass[]{beamer} 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\begin{document}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\title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{Spoken Tutorial \\ Presentation using \LaTeX\ and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Beamer}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\author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{Kannan M. Moudgalya \\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Indian Institute of Technology, Bombay \\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kannan@iitb.ac.in}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\begin{frame}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\titlepage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\end{frame}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\begin{frame}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\frametitle{Outline}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Title page, author name, colour, logo, etc.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Minimal animation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Two columns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Figures and Tables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Equations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Verbatim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References for further reading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\end{frame}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\begin{frame}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\frametitle{Other Spoken Tutorials on \LaTeX}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The following spoken tutorials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on \LaTeX\ are available at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{\color{magenta}http://moudgalya.org}: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What is compilation?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lastRenderedPageBreak/>
        <w:t>\item Letter writing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Report writing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Mathematical typesetting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Equations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Tables and figures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How to create bibliography?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Inside story of bibliography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Installation and use of \LaTeX\ on windows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is explained at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{\color{magenta} \small \tt http://www.che.iitb.ac.in/faculty/km/spoken/LaTeX-Win.wmv}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If you are not comfortable in using \LaTeX,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you may consider going through these spoken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tutorials first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More permanent links for all of these should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be available in the future at {\color{magenta}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\tt http://fossee.in}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\end{frame}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theme split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\usepackage{beamerthemesplit}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theme shadow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\usepackage{beamerthemeshadow}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logo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\logo{\includegraphics[height=1cm]{iitblogo.pdf}}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sf family, bold font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\sffamily \bfseries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running title and author information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[Presentation using \LaTeX\ and Beamer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\hspace{0.5cm}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\insertframenumber/\inserttotalframenumber]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\end{document}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5D6ECF" w:rsidRDefault="005D6ECF" w:rsidP="001E5999">
      <w:pPr>
        <w:pStyle w:val="NormalWeb"/>
        <w:spacing w:before="0" w:beforeAutospacing="0" w:after="0" w:afterAutospacing="0"/>
      </w:pPr>
    </w:p>
    <w:p w:rsidR="005D6ECF" w:rsidRPr="00A34AEF" w:rsidRDefault="00A34AEF" w:rsidP="001E5999">
      <w:pPr>
        <w:pStyle w:val="NormalWeb"/>
        <w:spacing w:before="0" w:beforeAutospacing="0" w:after="0" w:afterAutospacing="0"/>
        <w:rPr>
          <w:b/>
        </w:rPr>
      </w:pPr>
      <w:r w:rsidRPr="00A34AEF">
        <w:rPr>
          <w:b/>
        </w:rPr>
        <w:t>Day 5 Outline</w:t>
      </w:r>
    </w:p>
    <w:p w:rsidR="00A34AEF" w:rsidRDefault="00A34AEF" w:rsidP="001E5999">
      <w:pPr>
        <w:pStyle w:val="NormalWeb"/>
        <w:spacing w:before="0" w:beforeAutospacing="0" w:after="0" w:afterAutospacing="0"/>
      </w:pPr>
    </w:p>
    <w:p w:rsidR="005D6ECF" w:rsidRPr="00A34AEF" w:rsidRDefault="00A34AEF" w:rsidP="001E5999">
      <w:pPr>
        <w:pStyle w:val="NormalWeb"/>
        <w:spacing w:before="0" w:beforeAutospacing="0" w:after="0" w:afterAutospacing="0"/>
        <w:rPr>
          <w:b/>
        </w:rPr>
      </w:pPr>
      <w:r w:rsidRPr="000F6BE7">
        <w:t>Bibliography</w:t>
      </w:r>
    </w:p>
    <w:p w:rsidR="005D6ECF" w:rsidRDefault="005D6ECF" w:rsidP="001E5999">
      <w:pPr>
        <w:pStyle w:val="NormalWeb"/>
        <w:spacing w:before="0" w:beforeAutospacing="0" w:after="0" w:afterAutospacing="0"/>
      </w:pP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Creating a Bibliography in LaTeX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Usage of cite for references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Various styles of references using bibliographystyle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Create a figure with embedded maths equations</w:t>
      </w:r>
    </w:p>
    <w:p w:rsid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lastRenderedPageBreak/>
        <w:t>Crop of white spaces in diagram</w:t>
      </w: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\documentclass[12pt]{article}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\usepackage{amsmath,cclicenses}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\title{Tutorial on Bibliography}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\author{Kannan Moudgalya \\ kannan@iitb.ac.in \\ \byncsa}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\date{\today}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\bibliographystyle{plain}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\maketitle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\newpage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\section{Aryabhatta's Identity for Control Design}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Polynomial equations of the form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\begin{align*}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X(z)D(z) + Y(z)N(z) = C(z)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\end{align*}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arise frequently in control system design. In the above equation,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$D(z)$, $N(z)$ and $C(z)$ are known polynomials and $X(z)$ and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$Y(z)$ are unknowns, to be determined. This equation is known as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Diophantine equation \cite{vk79,tk80} and Aryabhatta's identity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\cite{mv85}. A solution technique to this identity is presented in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\cite{cp82}. Matlab and Scilab implementations of this solution are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available on the web \cite{kmm1-07}.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The textbook by \cite{kmm07}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illustrates several control design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examples using Aryabhatta's identity. The approach followed in this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book is explained in \cite{ms04,km06}. In addition to handling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control design problems in conventional domains, this approach will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be useful also for naturally discrete time problems that arise in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computing systems, see for example, \cite{mmr03,mrbm04,vs06}.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\bibliography{ref}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AEF">
        <w:rPr>
          <w:rFonts w:ascii="Times New Roman" w:eastAsia="Times New Roman" w:hAnsi="Times New Roman" w:cs="Times New Roman"/>
          <w:sz w:val="24"/>
          <w:szCs w:val="24"/>
        </w:rPr>
        <w:t>Feedback diagram with Maths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Open the .fig file saved in the feedback control tutorial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Put $G(z) = \frac z{z-1}$ in the second block diagram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Choose the special flag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Save and export it as combined tex and pdf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Show that if "special" is not chosen, we get only text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Change /frac into /dfrac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lastRenderedPageBreak/>
        <w:t>Show that at the time of compilation, dfrac unknown error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Include \usepackage{amsmath} in the tex file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Recompile it and show that the equation is now coming properly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Use pdfcrop to trim the pdf file, mention Briss</w:t>
      </w: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command in LaTeX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What is a command?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Different types of commands with examples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Defining a new command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Commands with parameter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Passing parameters to the commands defined</w:t>
      </w:r>
    </w:p>
    <w:p w:rsid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Renewcommand</w:t>
      </w:r>
    </w:p>
    <w:p w:rsidR="00A34AEF" w:rsidRDefault="00A34AEF" w:rsidP="00A34A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\usepackage{amsfonts}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\newcommand{\bbr}{\mathbb R}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Let $\bbr$ be a set of Rational numbers.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\usepackage{amsfonts}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\newcommand{\bb}[1]{\mathbb {#1}}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Let $\bb{R}$ be a set of Rational numbers and $\bb{Z}$ be the set of Complex numbers.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\newcommand{\add}[2]{\left( #1+#2\right)}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Adding abc and xyz we get $\add{abc}{ xyz}$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\usepackage{amsmath}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\renewcommand{\S}{\mathcal {S}}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Let $\S$ be a set.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Environment in LaTeX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What is an environment?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Defining a new environment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Defining environments with parameters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Renewenvironment</w:t>
      </w:r>
    </w:p>
    <w:p w:rsidR="000F6BE7" w:rsidRPr="00A34AEF" w:rsidRDefault="000F6BE7" w:rsidP="000F6BE7">
      <w:pPr>
        <w:pStyle w:val="ListParagraph"/>
        <w:numPr>
          <w:ilvl w:val="0"/>
          <w:numId w:val="10"/>
        </w:num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Redefining an existing environment to the required output</w:t>
      </w:r>
      <w:r w:rsidR="00A34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AEF" w:rsidRDefault="00A34AEF" w:rsidP="00A34AEF"/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\documentclass{article}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\usepackage{color}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\newenvironment{bluetext}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{\begin{center}\color{blue}}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{\end{center}}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This text 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outside the new 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Testing to see whether this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text is in blue colour.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some more text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\documentclass{article}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\usepackage{color}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\newenvironment{bluetext}[1]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{\begin{center}\color{blue}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\textbf{\textit{#1}}\\[12pt]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{\end{center}}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This text 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outside the new 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\begin{bluetext}{My text in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blue}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Testing to see whether this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lastRenderedPageBreak/>
        <w:t xml:space="preserve">text is in blue colour.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some more text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\documentclass{article}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\renewenvironment{itemize}{\b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egin{center}\large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}{\end{center}}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This text 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outside the new 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\begin{itemize}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Text inside itemize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Lets check the output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\end{itemize}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</w:t>
      </w:r>
    </w:p>
    <w:p w:rsidR="00A34AEF" w:rsidRDefault="00A34AEF" w:rsidP="00A34AEF"/>
    <w:p w:rsidR="000F6BE7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4AEF">
        <w:rPr>
          <w:rFonts w:ascii="Times New Roman" w:eastAsia="Times New Roman" w:hAnsi="Times New Roman" w:cs="Times New Roman"/>
          <w:b/>
          <w:sz w:val="24"/>
          <w:szCs w:val="24"/>
        </w:rPr>
        <w:t>Day 6 Outline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Default="000F6BE7" w:rsidP="000F6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="00A34AEF">
        <w:rPr>
          <w:rFonts w:ascii="Times New Roman" w:eastAsia="Times New Roman" w:hAnsi="Times New Roman" w:cs="Times New Roman"/>
          <w:sz w:val="24"/>
          <w:szCs w:val="24"/>
        </w:rPr>
        <w:t xml:space="preserve">Style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Files &amp; </w:t>
      </w:r>
      <w:r w:rsidRPr="00116127">
        <w:rPr>
          <w:rFonts w:ascii="Times New Roman" w:eastAsia="Times New Roman" w:hAnsi="Times New Roman" w:cs="Times New Roman"/>
          <w:sz w:val="24"/>
          <w:szCs w:val="24"/>
        </w:rPr>
        <w:t>Indic Language Typesetting in LateX</w:t>
      </w:r>
    </w:p>
    <w:p w:rsidR="00A34AEF" w:rsidRPr="00116127" w:rsidRDefault="00A34AEF" w:rsidP="000F6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About LaTeX Styles files.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Writing a Style file for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Importing a Style file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Defining a standard Style file for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RequirePackage command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usepackage command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Style file identification. The structure of the style file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Preliminary declarations of a Style file.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NeedsTeXFormat.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Typeset a document in Indic language using XeLaTeX.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Indic language fonts bundle.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Installing Indic language Fonts.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Installing Nirmala UI Fonts.XeLaTeX Compiler.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Using Fontspec package.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Using Polyglossia package.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Select language command.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Set default language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Set other language in LaTeX.</w:t>
      </w:r>
    </w:p>
    <w:p w:rsidR="000F6BE7" w:rsidRPr="00116127" w:rsidRDefault="000F6BE7" w:rsidP="000F6BE7">
      <w:pPr>
        <w:pStyle w:val="ListParagraph"/>
      </w:pPr>
    </w:p>
    <w:p w:rsidR="000F6BE7" w:rsidRPr="00116127" w:rsidRDefault="000F6BE7" w:rsidP="000F6BE7"/>
    <w:p w:rsidR="000F6BE7" w:rsidRPr="000F6BE7" w:rsidRDefault="000F6BE7" w:rsidP="000F6BE7"/>
    <w:p w:rsidR="000F6BE7" w:rsidRDefault="000F6BE7" w:rsidP="000F6BE7"/>
    <w:p w:rsidR="005D6ECF" w:rsidRPr="00405EC2" w:rsidRDefault="005D6ECF" w:rsidP="001E5999">
      <w:pPr>
        <w:pStyle w:val="NormalWeb"/>
        <w:spacing w:before="0" w:beforeAutospacing="0" w:after="0" w:afterAutospacing="0"/>
      </w:pPr>
    </w:p>
    <w:sectPr w:rsidR="005D6ECF" w:rsidRPr="00405EC2" w:rsidSect="0007589F">
      <w:pgSz w:w="12240" w:h="15840"/>
      <w:pgMar w:top="1080" w:right="1440" w:bottom="1440" w:left="1440" w:header="720" w:footer="3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4B7" w:rsidRDefault="004254B7" w:rsidP="0007589F">
      <w:pPr>
        <w:spacing w:after="0" w:line="240" w:lineRule="auto"/>
      </w:pPr>
      <w:r>
        <w:separator/>
      </w:r>
    </w:p>
  </w:endnote>
  <w:endnote w:type="continuationSeparator" w:id="1">
    <w:p w:rsidR="004254B7" w:rsidRDefault="004254B7" w:rsidP="0007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4B7" w:rsidRDefault="004254B7" w:rsidP="0007589F">
      <w:pPr>
        <w:spacing w:after="0" w:line="240" w:lineRule="auto"/>
      </w:pPr>
      <w:r>
        <w:separator/>
      </w:r>
    </w:p>
  </w:footnote>
  <w:footnote w:type="continuationSeparator" w:id="1">
    <w:p w:rsidR="004254B7" w:rsidRDefault="004254B7" w:rsidP="0007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166"/>
    <w:multiLevelType w:val="hybridMultilevel"/>
    <w:tmpl w:val="473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5D13"/>
    <w:multiLevelType w:val="hybridMultilevel"/>
    <w:tmpl w:val="EF70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A7B3A"/>
    <w:multiLevelType w:val="hybridMultilevel"/>
    <w:tmpl w:val="54F6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63D74"/>
    <w:multiLevelType w:val="hybridMultilevel"/>
    <w:tmpl w:val="A978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EC3"/>
    <w:multiLevelType w:val="hybridMultilevel"/>
    <w:tmpl w:val="993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97A79"/>
    <w:multiLevelType w:val="hybridMultilevel"/>
    <w:tmpl w:val="9CFA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16CB4"/>
    <w:multiLevelType w:val="hybridMultilevel"/>
    <w:tmpl w:val="E46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A64A1"/>
    <w:multiLevelType w:val="hybridMultilevel"/>
    <w:tmpl w:val="7E82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3EAC"/>
    <w:multiLevelType w:val="hybridMultilevel"/>
    <w:tmpl w:val="F122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85F63"/>
    <w:multiLevelType w:val="hybridMultilevel"/>
    <w:tmpl w:val="688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E2F2C"/>
    <w:multiLevelType w:val="hybridMultilevel"/>
    <w:tmpl w:val="044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82F"/>
    <w:rsid w:val="0000272A"/>
    <w:rsid w:val="00011775"/>
    <w:rsid w:val="0006070D"/>
    <w:rsid w:val="00074F4E"/>
    <w:rsid w:val="0007589F"/>
    <w:rsid w:val="000F6BE7"/>
    <w:rsid w:val="001E5999"/>
    <w:rsid w:val="0020782F"/>
    <w:rsid w:val="003A100A"/>
    <w:rsid w:val="00405EC2"/>
    <w:rsid w:val="004254B7"/>
    <w:rsid w:val="00500124"/>
    <w:rsid w:val="005D6ECF"/>
    <w:rsid w:val="00675E69"/>
    <w:rsid w:val="00774BDC"/>
    <w:rsid w:val="007C4B95"/>
    <w:rsid w:val="00A34AEF"/>
    <w:rsid w:val="00AA13E8"/>
    <w:rsid w:val="00B463B7"/>
    <w:rsid w:val="00E6632C"/>
    <w:rsid w:val="00F1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7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89F"/>
  </w:style>
  <w:style w:type="paragraph" w:styleId="Footer">
    <w:name w:val="footer"/>
    <w:basedOn w:val="Normal"/>
    <w:link w:val="FooterChar"/>
    <w:uiPriority w:val="99"/>
    <w:semiHidden/>
    <w:unhideWhenUsed/>
    <w:rsid w:val="0007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76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6188">
              <w:marLeft w:val="0"/>
              <w:marRight w:val="0"/>
              <w:marTop w:val="0"/>
              <w:marBottom w:val="0"/>
              <w:divBdr>
                <w:top w:val="single" w:sz="4" w:space="9" w:color="DDDDDD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</w:div>
          </w:divsChild>
        </w:div>
      </w:divsChild>
    </w:div>
    <w:div w:id="1202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7482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858">
              <w:marLeft w:val="0"/>
              <w:marRight w:val="0"/>
              <w:marTop w:val="0"/>
              <w:marBottom w:val="0"/>
              <w:divBdr>
                <w:top w:val="single" w:sz="4" w:space="9" w:color="DDDDDD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</w:div>
          </w:divsChild>
        </w:div>
      </w:divsChild>
    </w:div>
    <w:div w:id="1982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2020-05-31T06:26:00Z</dcterms:created>
  <dcterms:modified xsi:type="dcterms:W3CDTF">2020-05-31T06:26:00Z</dcterms:modified>
</cp:coreProperties>
</file>