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Times New Roman" w:hAnsi="Times New Roman" w:eastAsia="Calibri" w:cs="Times New Roman"/>
          <w:color w:val="000000"/>
          <w:sz w:val="28"/>
        </w:rPr>
      </w:pPr>
      <w:r>
        <w:rPr>
          <w:rFonts w:hint="default" w:ascii="Times New Roman" w:hAnsi="Times New Roman" w:eastAsia="Calibri" w:cs="Times New Roman"/>
          <w:color w:val="000000"/>
          <w:sz w:val="28"/>
        </w:rPr>
        <w:t>Nitheese Thirumoorthy</w:t>
      </w:r>
    </w:p>
    <w:p>
      <w:pPr>
        <w:spacing w:beforeLines="0" w:afterLines="0"/>
        <w:jc w:val="left"/>
        <w:rPr>
          <w:rFonts w:hint="default" w:ascii="Times New Roman" w:hAnsi="Times New Roman" w:eastAsia="ArialMT" w:cs="Times New Roman"/>
          <w:color w:val="333333"/>
          <w:sz w:val="28"/>
        </w:rPr>
      </w:pPr>
      <w:r>
        <w:rPr>
          <w:rFonts w:hint="default" w:ascii="Times New Roman" w:hAnsi="Times New Roman" w:eastAsia="Calibri" w:cs="Times New Roman"/>
          <w:color w:val="000000"/>
          <w:sz w:val="28"/>
        </w:rPr>
        <w:t>ASU ID:</w:t>
      </w:r>
      <w:r>
        <w:rPr>
          <w:rFonts w:hint="default" w:ascii="Times New Roman" w:hAnsi="Times New Roman" w:eastAsia="ArialMT" w:cs="Times New Roman"/>
          <w:color w:val="333333"/>
          <w:sz w:val="28"/>
        </w:rPr>
        <w:t>1225417336</w:t>
      </w:r>
    </w:p>
    <w:p>
      <w:pPr>
        <w:spacing w:beforeLines="0" w:afterLines="0"/>
        <w:jc w:val="left"/>
        <w:rPr>
          <w:rFonts w:hint="default" w:ascii="Times New Roman" w:hAnsi="Times New Roman" w:eastAsia="ArialMT" w:cs="Times New Roman"/>
          <w:color w:val="333333"/>
          <w:sz w:val="28"/>
          <w:lang w:val="en-IN"/>
        </w:rPr>
      </w:pPr>
    </w:p>
    <w:p>
      <w:pPr>
        <w:spacing w:beforeLines="0" w:afterLines="0"/>
        <w:ind w:left="2940" w:leftChars="0" w:firstLine="420" w:firstLineChars="0"/>
        <w:jc w:val="left"/>
        <w:rPr>
          <w:rFonts w:hint="eastAsia" w:ascii="SimSun" w:hAnsi="SimSun"/>
          <w:color w:val="000000"/>
          <w:sz w:val="24"/>
          <w:lang w:val="en-IN"/>
        </w:rPr>
      </w:pPr>
      <w:r>
        <w:rPr>
          <w:rFonts w:hint="default" w:ascii="Times New Roman" w:hAnsi="Times New Roman" w:eastAsia="Calibri-Bold" w:cs="Times New Roman"/>
          <w:b/>
          <w:color w:val="000000"/>
          <w:sz w:val="32"/>
        </w:rPr>
        <w:t xml:space="preserve">PROJECT PART </w:t>
      </w:r>
      <w:r>
        <w:rPr>
          <w:rFonts w:hint="default" w:ascii="Times New Roman" w:hAnsi="Times New Roman" w:eastAsia="Calibri-Bold" w:cs="Times New Roman"/>
          <w:b/>
          <w:color w:val="000000"/>
          <w:sz w:val="32"/>
          <w:lang w:val="en-IN"/>
        </w:rPr>
        <w:t>2</w:t>
      </w:r>
    </w:p>
    <w:p>
      <w:pPr>
        <w:rPr>
          <w:rFonts w:hint="eastAsia" w:ascii="SimSun" w:hAnsi="SimSun"/>
          <w:color w:val="000000"/>
          <w:sz w:val="24"/>
        </w:rPr>
      </w:pPr>
      <w:r>
        <w:rPr>
          <w:rFonts w:hint="eastAsia" w:ascii="SimSun" w:hAnsi="SimSun"/>
          <w:color w:val="000000"/>
          <w:sz w:val="24"/>
        </w:rPr>
        <w:t xml:space="preserve"> </w:t>
      </w:r>
      <w:r>
        <w:rPr>
          <w:rFonts w:hint="default" w:ascii="SimSun" w:hAnsi="SimSun"/>
          <w:color w:val="000000"/>
          <w:sz w:val="24"/>
          <w:lang w:val="en-IN"/>
        </w:rPr>
        <w:tab/>
        <w:t/>
      </w:r>
      <w:r>
        <w:rPr>
          <w:rFonts w:hint="default" w:ascii="SimSun" w:hAnsi="SimSun"/>
          <w:color w:val="000000"/>
          <w:sz w:val="24"/>
          <w:lang w:val="en-IN"/>
        </w:rPr>
        <w:tab/>
        <w:t/>
      </w:r>
      <w:r>
        <w:rPr>
          <w:rFonts w:hint="default" w:ascii="SimSun" w:hAnsi="SimSun"/>
          <w:color w:val="000000"/>
          <w:sz w:val="24"/>
          <w:lang w:val="en-IN"/>
        </w:rPr>
        <w:tab/>
        <w:t/>
      </w:r>
      <w:r>
        <w:rPr>
          <w:rFonts w:hint="default" w:ascii="SimSun" w:hAnsi="SimSun"/>
          <w:color w:val="000000"/>
          <w:sz w:val="24"/>
          <w:lang w:val="en-IN"/>
        </w:rPr>
        <w:tab/>
        <w:t/>
      </w:r>
      <w:r>
        <w:rPr>
          <w:rFonts w:hint="default" w:ascii="SimSun" w:hAnsi="SimSun"/>
          <w:color w:val="000000"/>
          <w:sz w:val="24"/>
          <w:lang w:val="en-IN"/>
        </w:rPr>
        <w:tab/>
        <w:t/>
      </w:r>
      <w:r>
        <w:rPr>
          <w:rFonts w:hint="default" w:ascii="SimSun" w:hAnsi="SimSun"/>
          <w:color w:val="000000"/>
          <w:sz w:val="24"/>
          <w:lang w:val="en-IN"/>
        </w:rPr>
        <w:tab/>
      </w:r>
      <w:r>
        <w:rPr>
          <w:rFonts w:hint="default" w:ascii="Times New Roman" w:hAnsi="Times New Roman" w:cs="Times New Roman"/>
          <w:b/>
          <w:bCs/>
          <w:color w:val="000000"/>
          <w:sz w:val="36"/>
          <w:szCs w:val="36"/>
        </w:rPr>
        <w:t>Experimenting with SVM</w:t>
      </w:r>
      <w:r>
        <w:rPr>
          <w:rFonts w:hint="eastAsia" w:ascii="SimSun" w:hAnsi="SimSun"/>
          <w:color w:val="000000"/>
          <w:sz w:val="24"/>
        </w:rPr>
        <w:t xml:space="preserve"> </w:t>
      </w:r>
    </w:p>
    <w:p>
      <w:pPr>
        <w:rPr>
          <w:rFonts w:hint="eastAsia" w:ascii="SimSun" w:hAnsi="SimSun"/>
          <w:color w:val="000000"/>
          <w:sz w:val="24"/>
        </w:rPr>
      </w:pPr>
    </w:p>
    <w:p>
      <w:pPr>
        <w:rPr>
          <w:rFonts w:hint="eastAsia" w:ascii="SimSun" w:hAnsi="SimSun"/>
          <w:color w:val="000000"/>
          <w:sz w:val="24"/>
        </w:rPr>
      </w:pPr>
    </w:p>
    <w:p>
      <w:pPr>
        <w:rPr>
          <w:rFonts w:hint="default" w:ascii="Times New Roman" w:hAnsi="Times New Roman" w:cs="Times New Roman"/>
          <w:b/>
          <w:bCs/>
          <w:color w:val="000000"/>
          <w:sz w:val="32"/>
          <w:szCs w:val="32"/>
          <w:lang w:val="en-IN"/>
        </w:rPr>
      </w:pPr>
      <w:r>
        <w:rPr>
          <w:rFonts w:hint="default" w:ascii="Times New Roman" w:hAnsi="Times New Roman" w:cs="Times New Roman"/>
          <w:b/>
          <w:bCs/>
          <w:color w:val="000000"/>
          <w:sz w:val="32"/>
          <w:szCs w:val="32"/>
          <w:lang w:val="en-IN"/>
        </w:rPr>
        <w:t>Introduction:</w:t>
      </w:r>
    </w:p>
    <w:p>
      <w:pPr>
        <w:rPr>
          <w:rFonts w:hint="default" w:ascii="Times New Roman" w:hAnsi="Times New Roman" w:cs="Times New Roman"/>
          <w:b/>
          <w:bCs/>
          <w:color w:val="000000"/>
          <w:sz w:val="32"/>
          <w:szCs w:val="32"/>
          <w:lang w:val="en-IN"/>
        </w:rPr>
      </w:pPr>
    </w:p>
    <w:p>
      <w:pPr>
        <w:rPr>
          <w:rFonts w:hint="default" w:ascii="Times New Roman" w:hAnsi="Times New Roman" w:cs="Times New Roman"/>
          <w:b w:val="0"/>
          <w:bCs w:val="0"/>
          <w:color w:val="000000"/>
          <w:sz w:val="28"/>
          <w:szCs w:val="28"/>
          <w:lang w:val="en-IN"/>
        </w:rPr>
      </w:pPr>
      <w:r>
        <w:rPr>
          <w:rFonts w:hint="default" w:ascii="Times New Roman" w:hAnsi="Times New Roman" w:cs="Times New Roman"/>
          <w:b w:val="0"/>
          <w:bCs w:val="0"/>
          <w:color w:val="000000"/>
          <w:sz w:val="28"/>
          <w:szCs w:val="28"/>
          <w:lang w:val="en-IN"/>
        </w:rPr>
        <w:t xml:space="preserve">The aim of the project is to classify a given set of data, containing 1883 samples, using SVM(Standard Vector Machine) by training it with another given set of data, containing of 4786 samples.Standard Vector Machines are supervised learning models, which can be used to find a hyper plane in an N dimensional space with any number of classes that can classify these classes accurately Here, we specifically use the </w:t>
      </w:r>
      <w:r>
        <w:rPr>
          <w:rFonts w:hint="default" w:ascii="Times New Roman" w:hAnsi="Times New Roman" w:cs="Times New Roman"/>
          <w:b/>
          <w:bCs/>
          <w:color w:val="000000"/>
          <w:sz w:val="28"/>
          <w:szCs w:val="28"/>
          <w:lang w:val="en-IN"/>
        </w:rPr>
        <w:t>LIBSVM</w:t>
      </w:r>
      <w:r>
        <w:rPr>
          <w:rFonts w:hint="default" w:ascii="Times New Roman" w:hAnsi="Times New Roman" w:cs="Times New Roman"/>
          <w:b w:val="0"/>
          <w:bCs w:val="0"/>
          <w:color w:val="000000"/>
          <w:sz w:val="28"/>
          <w:szCs w:val="28"/>
          <w:lang w:val="en-IN"/>
        </w:rPr>
        <w:t xml:space="preserve"> library for the purpose of training and testing a SVM.</w:t>
      </w:r>
    </w:p>
    <w:p>
      <w:pPr>
        <w:rPr>
          <w:rFonts w:hint="default" w:ascii="Times New Roman" w:hAnsi="Times New Roman" w:cs="Times New Roman"/>
          <w:b w:val="0"/>
          <w:bCs w:val="0"/>
          <w:color w:val="000000"/>
          <w:sz w:val="32"/>
          <w:szCs w:val="32"/>
          <w:lang w:val="en-IN"/>
        </w:rPr>
      </w:pPr>
    </w:p>
    <w:p>
      <w:pPr>
        <w:rPr>
          <w:rFonts w:hint="default" w:ascii="Times New Roman" w:hAnsi="Times New Roman" w:cs="Times New Roman"/>
          <w:b/>
          <w:bCs/>
          <w:color w:val="000000"/>
          <w:sz w:val="32"/>
          <w:szCs w:val="32"/>
          <w:lang w:val="en-IN"/>
        </w:rPr>
      </w:pPr>
      <w:r>
        <w:rPr>
          <w:rFonts w:hint="default" w:ascii="Times New Roman" w:hAnsi="Times New Roman" w:cs="Times New Roman"/>
          <w:b/>
          <w:bCs/>
          <w:color w:val="000000"/>
          <w:sz w:val="32"/>
          <w:szCs w:val="32"/>
          <w:lang w:val="en-IN"/>
        </w:rPr>
        <w:t>Method:</w:t>
      </w:r>
    </w:p>
    <w:p>
      <w:pPr>
        <w:rPr>
          <w:rFonts w:hint="default" w:ascii="Times New Roman" w:hAnsi="Times New Roman" w:cs="Times New Roman"/>
          <w:b/>
          <w:bCs/>
          <w:color w:val="000000"/>
          <w:sz w:val="32"/>
          <w:szCs w:val="32"/>
          <w:lang w:val="en-IN"/>
        </w:rPr>
      </w:pPr>
    </w:p>
    <w:p>
      <w:pPr>
        <w:numPr>
          <w:ilvl w:val="0"/>
          <w:numId w:val="1"/>
        </w:numPr>
        <w:rPr>
          <w:rFonts w:hint="default" w:ascii="Times New Roman" w:hAnsi="Times New Roman" w:cs="Times New Roman"/>
          <w:b w:val="0"/>
          <w:bCs w:val="0"/>
          <w:color w:val="000000"/>
          <w:sz w:val="28"/>
          <w:szCs w:val="28"/>
          <w:lang w:val="en-IN"/>
        </w:rPr>
      </w:pPr>
      <w:r>
        <w:rPr>
          <w:rFonts w:hint="default" w:ascii="Times New Roman" w:hAnsi="Times New Roman" w:cs="Times New Roman"/>
          <w:b w:val="0"/>
          <w:bCs w:val="0"/>
          <w:color w:val="000000"/>
          <w:sz w:val="28"/>
          <w:szCs w:val="28"/>
          <w:lang w:val="en-IN"/>
        </w:rPr>
        <w:t xml:space="preserve">Both the training data and the testing data has 3 features (X1,X2,X3) along with their respective labels (Y). A particular data point is represented using these 3 features. For example, the i’th training sample is represented by X1[i], X2[i] and X3[i]. Its class label is Y[i]. </w:t>
      </w:r>
    </w:p>
    <w:p>
      <w:pPr>
        <w:numPr>
          <w:numId w:val="0"/>
        </w:numPr>
        <w:rPr>
          <w:rFonts w:hint="default" w:ascii="Times New Roman" w:hAnsi="Times New Roman" w:cs="Times New Roman"/>
          <w:b w:val="0"/>
          <w:bCs w:val="0"/>
          <w:color w:val="000000"/>
          <w:sz w:val="28"/>
          <w:szCs w:val="28"/>
          <w:lang w:val="en-IN"/>
        </w:rPr>
      </w:pPr>
    </w:p>
    <w:p>
      <w:pPr>
        <w:numPr>
          <w:ilvl w:val="0"/>
          <w:numId w:val="1"/>
        </w:numPr>
        <w:rPr>
          <w:rFonts w:hint="default" w:ascii="Times New Roman" w:hAnsi="Times New Roman" w:cs="Times New Roman"/>
          <w:b w:val="0"/>
          <w:bCs w:val="0"/>
          <w:color w:val="000000"/>
          <w:sz w:val="28"/>
          <w:szCs w:val="28"/>
          <w:lang w:val="en-IN"/>
        </w:rPr>
      </w:pPr>
      <w:r>
        <w:rPr>
          <w:rFonts w:hint="default" w:ascii="Times New Roman" w:hAnsi="Times New Roman" w:cs="Times New Roman"/>
          <w:b w:val="0"/>
          <w:bCs w:val="0"/>
          <w:color w:val="000000"/>
          <w:sz w:val="28"/>
          <w:szCs w:val="28"/>
          <w:lang w:val="en-IN"/>
        </w:rPr>
        <w:t>In Step-0 Part-1, We train three SVM classifiers on each of the three features and test it on testing data respectively. That is, we train one SVM on X1_train and test it on X1_test and note its accuracy. Likewise, we train the second SVM on X2_train and test it on X2_test and note its accuracy as well. We repeat the same for the third feature as well.</w:t>
      </w:r>
      <w:r>
        <w:rPr>
          <w:rFonts w:hint="default" w:ascii="Times New Roman" w:hAnsi="Times New Roman" w:cs="Times New Roman"/>
          <w:b w:val="0"/>
          <w:bCs w:val="0"/>
          <w:color w:val="000000"/>
          <w:sz w:val="28"/>
          <w:szCs w:val="28"/>
          <w:lang w:val="en-IN"/>
        </w:rPr>
        <w:t>We train a SVM using the “</w:t>
      </w:r>
      <w:r>
        <w:rPr>
          <w:rFonts w:hint="default" w:ascii="Times New Roman" w:hAnsi="Times New Roman" w:cs="Times New Roman"/>
          <w:b/>
          <w:bCs/>
          <w:color w:val="000000"/>
          <w:sz w:val="28"/>
          <w:szCs w:val="28"/>
          <w:lang w:val="en-IN"/>
        </w:rPr>
        <w:t>svm_train</w:t>
      </w:r>
      <w:r>
        <w:rPr>
          <w:rFonts w:hint="default" w:ascii="Times New Roman" w:hAnsi="Times New Roman" w:cs="Times New Roman"/>
          <w:b w:val="0"/>
          <w:bCs w:val="0"/>
          <w:color w:val="000000"/>
          <w:sz w:val="28"/>
          <w:szCs w:val="28"/>
          <w:lang w:val="en-IN"/>
        </w:rPr>
        <w:t xml:space="preserve">” method , which takes </w:t>
      </w:r>
      <w:r>
        <w:rPr>
          <w:rFonts w:hint="default" w:ascii="Times New Roman" w:hAnsi="Times New Roman" w:cs="Times New Roman"/>
          <w:b/>
          <w:bCs/>
          <w:color w:val="000000"/>
          <w:sz w:val="28"/>
          <w:szCs w:val="28"/>
          <w:lang w:val="en-IN"/>
        </w:rPr>
        <w:t>prob</w:t>
      </w:r>
      <w:r>
        <w:rPr>
          <w:rFonts w:hint="default" w:ascii="Times New Roman" w:hAnsi="Times New Roman" w:cs="Times New Roman"/>
          <w:b w:val="0"/>
          <w:bCs w:val="0"/>
          <w:color w:val="000000"/>
          <w:sz w:val="28"/>
          <w:szCs w:val="28"/>
          <w:lang w:val="en-IN"/>
        </w:rPr>
        <w:t xml:space="preserve"> and </w:t>
      </w:r>
      <w:r>
        <w:rPr>
          <w:rFonts w:hint="default" w:ascii="Times New Roman" w:hAnsi="Times New Roman" w:cs="Times New Roman"/>
          <w:b/>
          <w:bCs/>
          <w:color w:val="000000"/>
          <w:sz w:val="28"/>
          <w:szCs w:val="28"/>
          <w:lang w:val="en-IN"/>
        </w:rPr>
        <w:t>param</w:t>
      </w:r>
      <w:r>
        <w:rPr>
          <w:rFonts w:hint="default" w:ascii="Times New Roman" w:hAnsi="Times New Roman" w:cs="Times New Roman"/>
          <w:b w:val="0"/>
          <w:bCs w:val="0"/>
          <w:color w:val="000000"/>
          <w:sz w:val="28"/>
          <w:szCs w:val="28"/>
          <w:lang w:val="en-IN"/>
        </w:rPr>
        <w:t xml:space="preserve"> as it is parameters. prob contains the particular training feature X_k and the label Y. param contains parameters which configure the SVM. We pass “-t 0” for </w:t>
      </w:r>
      <w:r>
        <w:rPr>
          <w:rFonts w:hint="default" w:ascii="Times New Roman" w:hAnsi="Times New Roman" w:cs="Times New Roman"/>
          <w:b/>
          <w:bCs/>
          <w:color w:val="000000"/>
          <w:sz w:val="28"/>
          <w:szCs w:val="28"/>
          <w:lang w:val="en-IN"/>
        </w:rPr>
        <w:t>linear kernel</w:t>
      </w:r>
      <w:r>
        <w:rPr>
          <w:rFonts w:hint="default" w:ascii="Times New Roman" w:hAnsi="Times New Roman" w:cs="Times New Roman"/>
          <w:b w:val="0"/>
          <w:bCs w:val="0"/>
          <w:color w:val="000000"/>
          <w:sz w:val="28"/>
          <w:szCs w:val="28"/>
          <w:lang w:val="en-IN"/>
        </w:rPr>
        <w:t xml:space="preserve"> type and “-c 10” for the </w:t>
      </w:r>
      <w:r>
        <w:rPr>
          <w:rFonts w:hint="default" w:ascii="Times New Roman" w:hAnsi="Times New Roman" w:cs="Times New Roman"/>
          <w:b/>
          <w:bCs/>
          <w:color w:val="000000"/>
          <w:sz w:val="28"/>
          <w:szCs w:val="28"/>
          <w:lang w:val="en-IN"/>
        </w:rPr>
        <w:t>cost</w:t>
      </w:r>
      <w:r>
        <w:rPr>
          <w:rFonts w:hint="default" w:ascii="Times New Roman" w:hAnsi="Times New Roman" w:cs="Times New Roman"/>
          <w:b w:val="0"/>
          <w:bCs w:val="0"/>
          <w:color w:val="000000"/>
          <w:sz w:val="28"/>
          <w:szCs w:val="28"/>
          <w:lang w:val="en-IN"/>
        </w:rPr>
        <w:t xml:space="preserve"> as parameters.  </w:t>
      </w:r>
    </w:p>
    <w:p>
      <w:pPr>
        <w:numPr>
          <w:numId w:val="0"/>
        </w:numPr>
        <w:rPr>
          <w:rFonts w:hint="default" w:ascii="Times New Roman" w:hAnsi="Times New Roman" w:cs="Times New Roman"/>
          <w:b w:val="0"/>
          <w:bCs w:val="0"/>
          <w:color w:val="000000"/>
          <w:sz w:val="28"/>
          <w:szCs w:val="28"/>
          <w:lang w:val="en-IN"/>
        </w:rPr>
      </w:pPr>
    </w:p>
    <w:p>
      <w:pPr>
        <w:numPr>
          <w:ilvl w:val="0"/>
          <w:numId w:val="1"/>
        </w:numPr>
        <w:rPr>
          <w:rFonts w:hint="default" w:ascii="Times New Roman" w:hAnsi="Times New Roman" w:cs="Times New Roman"/>
          <w:b/>
          <w:bCs/>
          <w:color w:val="000000"/>
          <w:sz w:val="28"/>
          <w:szCs w:val="28"/>
          <w:lang w:val="en-IN"/>
        </w:rPr>
      </w:pPr>
      <w:r>
        <w:rPr>
          <w:rFonts w:hint="default" w:ascii="Times New Roman" w:hAnsi="Times New Roman" w:cs="Times New Roman"/>
          <w:b w:val="0"/>
          <w:bCs w:val="0"/>
          <w:color w:val="000000"/>
          <w:sz w:val="28"/>
          <w:szCs w:val="28"/>
          <w:lang w:val="en-IN"/>
        </w:rPr>
        <w:t xml:space="preserve">In the Step-0 Part-2, we again train three SVM classifiers on the three features respectively, but this time, we calculate the </w:t>
      </w:r>
      <w:r>
        <w:rPr>
          <w:rFonts w:hint="default" w:ascii="Times New Roman" w:hAnsi="Times New Roman" w:cs="Times New Roman"/>
          <w:b/>
          <w:bCs/>
          <w:color w:val="000000"/>
          <w:sz w:val="28"/>
          <w:szCs w:val="28"/>
          <w:lang w:val="en-IN"/>
        </w:rPr>
        <w:t>posterior probabilities</w:t>
      </w:r>
      <w:r>
        <w:rPr>
          <w:rFonts w:hint="default" w:ascii="Times New Roman" w:hAnsi="Times New Roman" w:cs="Times New Roman"/>
          <w:b w:val="0"/>
          <w:bCs w:val="0"/>
          <w:color w:val="000000"/>
          <w:sz w:val="28"/>
          <w:szCs w:val="28"/>
          <w:lang w:val="en-IN"/>
        </w:rPr>
        <w:t>, by passing “-b 1” as a parameter while training and testing. While performing testing using the “</w:t>
      </w:r>
      <w:r>
        <w:rPr>
          <w:rFonts w:hint="default" w:ascii="Times New Roman" w:hAnsi="Times New Roman" w:cs="Times New Roman"/>
          <w:b/>
          <w:bCs/>
          <w:color w:val="000000"/>
          <w:sz w:val="28"/>
          <w:szCs w:val="28"/>
          <w:lang w:val="en-IN"/>
        </w:rPr>
        <w:t>svm_predict</w:t>
      </w:r>
      <w:r>
        <w:rPr>
          <w:rFonts w:hint="default" w:ascii="Times New Roman" w:hAnsi="Times New Roman" w:cs="Times New Roman"/>
          <w:b w:val="0"/>
          <w:bCs w:val="0"/>
          <w:color w:val="000000"/>
          <w:sz w:val="28"/>
          <w:szCs w:val="28"/>
          <w:lang w:val="en-IN"/>
        </w:rPr>
        <w:t>” function, an array containing the posterior probabilities is also produced as an output. This array is named as “pval” in the code. p</w:t>
      </w:r>
      <w:bookmarkStart w:id="0" w:name="_GoBack"/>
      <w:bookmarkEnd w:id="0"/>
      <w:r>
        <w:rPr>
          <w:rFonts w:hint="default" w:ascii="Times New Roman" w:hAnsi="Times New Roman" w:cs="Times New Roman"/>
          <w:b w:val="0"/>
          <w:bCs w:val="0"/>
          <w:color w:val="000000"/>
          <w:sz w:val="28"/>
          <w:szCs w:val="28"/>
          <w:lang w:val="en-IN"/>
        </w:rPr>
        <w:t>val[i][j] contains the probability that the i’th data point belongs the j’th label.</w:t>
      </w:r>
    </w:p>
    <w:p>
      <w:pPr>
        <w:numPr>
          <w:numId w:val="0"/>
        </w:numPr>
        <w:jc w:val="both"/>
        <w:rPr>
          <w:rFonts w:hint="default" w:ascii="Times New Roman" w:hAnsi="Times New Roman" w:cs="Times New Roman"/>
          <w:b w:val="0"/>
          <w:bCs w:val="0"/>
          <w:color w:val="000000"/>
          <w:sz w:val="28"/>
          <w:szCs w:val="28"/>
          <w:lang w:val="en-IN"/>
        </w:rPr>
      </w:pPr>
    </w:p>
    <w:p>
      <w:pPr>
        <w:numPr>
          <w:ilvl w:val="0"/>
          <w:numId w:val="1"/>
        </w:numPr>
        <w:ind w:left="0" w:leftChars="0" w:firstLine="0" w:firstLineChars="0"/>
        <w:jc w:val="both"/>
        <w:rPr>
          <w:rFonts w:hint="default" w:ascii="Times New Roman" w:hAnsi="Times New Roman" w:cs="Times New Roman"/>
          <w:b w:val="0"/>
          <w:bCs w:val="0"/>
          <w:color w:val="000000"/>
          <w:sz w:val="28"/>
          <w:szCs w:val="28"/>
          <w:lang w:val="en-IN"/>
        </w:rPr>
      </w:pPr>
      <w:r>
        <w:rPr>
          <w:rFonts w:hint="default" w:ascii="Times New Roman" w:hAnsi="Times New Roman" w:cs="Times New Roman"/>
          <w:b w:val="0"/>
          <w:bCs w:val="0"/>
          <w:color w:val="000000"/>
          <w:sz w:val="28"/>
          <w:szCs w:val="28"/>
          <w:lang w:val="en-IN"/>
        </w:rPr>
        <w:t>In Step1, we make use of the posterior probabilities which we have calculated previously in part 2 of step 0. We have calculated the posterior probabilities for each of the 3 features. In this step, we combine the posterior probabilities of these three features by the formula,</w:t>
      </w:r>
    </w:p>
    <w:p>
      <w:pPr>
        <w:numPr>
          <w:numId w:val="0"/>
        </w:numPr>
        <w:jc w:val="both"/>
        <w:rPr>
          <w:sz w:val="28"/>
          <w:szCs w:val="28"/>
        </w:rPr>
      </w:pPr>
      <w:r>
        <w:rPr>
          <w:sz w:val="28"/>
          <w:szCs w:val="28"/>
        </w:rPr>
        <w:drawing>
          <wp:inline distT="0" distB="0" distL="114300" distR="114300">
            <wp:extent cx="2369820" cy="297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69820" cy="297180"/>
                    </a:xfrm>
                    <a:prstGeom prst="rect">
                      <a:avLst/>
                    </a:prstGeom>
                    <a:noFill/>
                    <a:ln w="9525">
                      <a:noFill/>
                    </a:ln>
                  </pic:spPr>
                </pic:pic>
              </a:graphicData>
            </a:graphic>
          </wp:inline>
        </w:drawing>
      </w:r>
    </w:p>
    <w:p>
      <w:pPr>
        <w:numPr>
          <w:numId w:val="0"/>
        </w:numPr>
        <w:jc w:val="both"/>
        <w:rPr>
          <w:sz w:val="28"/>
          <w:szCs w:val="28"/>
          <w:lang w:val="en-IN"/>
        </w:rPr>
      </w:pPr>
      <w:r>
        <w:rPr>
          <w:rFonts w:hint="default" w:ascii="Times New Roman" w:hAnsi="Times New Roman" w:cs="Times New Roman"/>
          <w:sz w:val="28"/>
          <w:szCs w:val="28"/>
          <w:lang w:val="en-IN"/>
        </w:rPr>
        <w:t>The final recognition result is then obtained as</w:t>
      </w:r>
    </w:p>
    <w:p>
      <w:pPr>
        <w:numPr>
          <w:numId w:val="0"/>
        </w:numPr>
        <w:jc w:val="both"/>
        <w:rPr>
          <w:sz w:val="28"/>
          <w:szCs w:val="28"/>
          <w:lang w:val="en-IN"/>
        </w:rPr>
      </w:pPr>
      <w:r>
        <w:rPr>
          <w:sz w:val="28"/>
          <w:szCs w:val="28"/>
        </w:rPr>
        <w:drawing>
          <wp:inline distT="0" distB="0" distL="114300" distR="114300">
            <wp:extent cx="2125980" cy="3200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125980" cy="320040"/>
                    </a:xfrm>
                    <a:prstGeom prst="rect">
                      <a:avLst/>
                    </a:prstGeom>
                    <a:noFill/>
                    <a:ln w="9525">
                      <a:noFill/>
                    </a:ln>
                  </pic:spPr>
                </pic:pic>
              </a:graphicData>
            </a:graphic>
          </wp:inline>
        </w:drawing>
      </w:r>
    </w:p>
    <w:p>
      <w:pPr>
        <w:numPr>
          <w:numId w:val="0"/>
        </w:numPr>
        <w:jc w:val="both"/>
        <w:rPr>
          <w:rFonts w:hint="default"/>
          <w:sz w:val="28"/>
          <w:szCs w:val="28"/>
          <w:lang w:val="en-IN"/>
        </w:rPr>
      </w:pPr>
    </w:p>
    <w:p>
      <w:pPr>
        <w:numPr>
          <w:ilvl w:val="0"/>
          <w:numId w:val="1"/>
        </w:numPr>
        <w:ind w:left="0" w:leftChars="0" w:firstLine="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In Step 2, we concatenate all the three feature vectors (X1,X2and X3) and we obtain the combined dataset X. We train the SVM on this combined dataset (X_train in our case). We also concatenate the the three features in the test data as well. Then, we perform classification on the combined test data and note down its accuracy.</w:t>
      </w:r>
    </w:p>
    <w:p>
      <w:pPr>
        <w:numPr>
          <w:numId w:val="0"/>
        </w:numPr>
        <w:jc w:val="both"/>
        <w:rPr>
          <w:rFonts w:hint="default" w:ascii="Times New Roman" w:hAnsi="Times New Roman" w:cs="Times New Roman"/>
          <w:sz w:val="32"/>
          <w:szCs w:val="32"/>
          <w:lang w:val="en-IN"/>
        </w:rPr>
      </w:pPr>
    </w:p>
    <w:p>
      <w:pPr>
        <w:numPr>
          <w:numId w:val="0"/>
        </w:numPr>
        <w:jc w:val="both"/>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Results:</w:t>
      </w:r>
    </w:p>
    <w:p>
      <w:pPr>
        <w:numPr>
          <w:numId w:val="0"/>
        </w:numPr>
        <w:jc w:val="both"/>
        <w:rPr>
          <w:rFonts w:hint="default" w:ascii="Times New Roman" w:hAnsi="Times New Roman" w:cs="Times New Roman"/>
          <w:b/>
          <w:bCs/>
          <w:sz w:val="32"/>
          <w:szCs w:val="32"/>
          <w:lang w:val="en-IN"/>
        </w:rPr>
      </w:pPr>
    </w:p>
    <w:p>
      <w:pPr>
        <w:numPr>
          <w:numId w:val="0"/>
        </w:numPr>
        <w:jc w:val="both"/>
      </w:pPr>
      <w:r>
        <w:drawing>
          <wp:inline distT="0" distB="0" distL="114300" distR="114300">
            <wp:extent cx="4199890" cy="164465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199890" cy="1644650"/>
                    </a:xfrm>
                    <a:prstGeom prst="rect">
                      <a:avLst/>
                    </a:prstGeom>
                    <a:noFill/>
                    <a:ln w="9525">
                      <a:noFill/>
                    </a:ln>
                  </pic:spPr>
                </pic:pic>
              </a:graphicData>
            </a:graphic>
          </wp:inline>
        </w:drawing>
      </w:r>
    </w:p>
    <w:p>
      <w:pPr>
        <w:numPr>
          <w:numId w:val="0"/>
        </w:numPr>
        <w:jc w:val="both"/>
      </w:pPr>
      <w:r>
        <w:drawing>
          <wp:inline distT="0" distB="0" distL="114300" distR="114300">
            <wp:extent cx="3997325" cy="1666875"/>
            <wp:effectExtent l="0" t="0" r="1079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997325" cy="1666875"/>
                    </a:xfrm>
                    <a:prstGeom prst="rect">
                      <a:avLst/>
                    </a:prstGeom>
                    <a:noFill/>
                    <a:ln w="9525">
                      <a:noFill/>
                    </a:ln>
                  </pic:spPr>
                </pic:pic>
              </a:graphicData>
            </a:graphic>
          </wp:inline>
        </w:drawing>
      </w:r>
    </w:p>
    <w:p>
      <w:pPr>
        <w:numPr>
          <w:numId w:val="0"/>
        </w:numPr>
        <w:jc w:val="both"/>
      </w:pPr>
      <w:r>
        <w:drawing>
          <wp:inline distT="0" distB="0" distL="114300" distR="114300">
            <wp:extent cx="5483860" cy="718820"/>
            <wp:effectExtent l="0" t="0" r="254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483860" cy="718820"/>
                    </a:xfrm>
                    <a:prstGeom prst="rect">
                      <a:avLst/>
                    </a:prstGeom>
                    <a:noFill/>
                    <a:ln w="9525">
                      <a:noFill/>
                    </a:ln>
                  </pic:spPr>
                </pic:pic>
              </a:graphicData>
            </a:graphic>
          </wp:inline>
        </w:drawing>
      </w:r>
    </w:p>
    <w:p>
      <w:pPr>
        <w:numPr>
          <w:numId w:val="0"/>
        </w:numPr>
        <w:jc w:val="both"/>
      </w:pPr>
      <w:r>
        <w:drawing>
          <wp:inline distT="0" distB="0" distL="114300" distR="114300">
            <wp:extent cx="4146550" cy="1585595"/>
            <wp:effectExtent l="0" t="0" r="1397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146550" cy="1585595"/>
                    </a:xfrm>
                    <a:prstGeom prst="rect">
                      <a:avLst/>
                    </a:prstGeom>
                    <a:noFill/>
                    <a:ln w="9525">
                      <a:noFill/>
                    </a:ln>
                  </pic:spPr>
                </pic:pic>
              </a:graphicData>
            </a:graphic>
          </wp:inline>
        </w:drawing>
      </w:r>
    </w:p>
    <w:p>
      <w:pPr>
        <w:numPr>
          <w:numId w:val="0"/>
        </w:numPr>
        <w:jc w:val="both"/>
      </w:pPr>
    </w:p>
    <w:p>
      <w:pPr>
        <w:numPr>
          <w:numId w:val="0"/>
        </w:numPr>
        <w:jc w:val="both"/>
      </w:pPr>
    </w:p>
    <w:p>
      <w:pPr>
        <w:numPr>
          <w:numId w:val="0"/>
        </w:numPr>
        <w:jc w:val="both"/>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Conclusion:</w:t>
      </w:r>
    </w:p>
    <w:p>
      <w:pPr>
        <w:numPr>
          <w:numId w:val="0"/>
        </w:numPr>
        <w:jc w:val="both"/>
        <w:rPr>
          <w:rFonts w:hint="default" w:ascii="Times New Roman" w:hAnsi="Times New Roman" w:cs="Times New Roman"/>
          <w:b/>
          <w:bCs/>
          <w:sz w:val="32"/>
          <w:szCs w:val="32"/>
          <w:lang w:val="en-IN"/>
        </w:rPr>
      </w:pPr>
    </w:p>
    <w:p>
      <w:pPr>
        <w:numPr>
          <w:ilvl w:val="0"/>
          <w:numId w:val="2"/>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It can be seen that the accuracy obtained in part-1 and part-2 of Step-0 are very low compared to that in Step-1 and Step-2. It is because in Step-0, we train three individual SVM classifiers on each of the three classifiers respectively. A data point, in this case, is represented only by one of the three features and hence the reported low accuracy.</w:t>
      </w:r>
    </w:p>
    <w:p>
      <w:pPr>
        <w:numPr>
          <w:numId w:val="0"/>
        </w:numPr>
        <w:jc w:val="both"/>
        <w:rPr>
          <w:rFonts w:hint="default" w:ascii="Times New Roman" w:hAnsi="Times New Roman" w:cs="Times New Roman"/>
          <w:b w:val="0"/>
          <w:bCs w:val="0"/>
          <w:sz w:val="28"/>
          <w:szCs w:val="28"/>
          <w:lang w:val="en-IN"/>
        </w:rPr>
      </w:pPr>
    </w:p>
    <w:p>
      <w:pPr>
        <w:numPr>
          <w:ilvl w:val="0"/>
          <w:numId w:val="2"/>
        </w:numPr>
        <w:ind w:left="0" w:leftChars="0" w:firstLine="0" w:firstLineChars="0"/>
        <w:jc w:val="both"/>
        <w:rPr>
          <w:rFonts w:hint="default" w:ascii="Times New Roman" w:hAnsi="Times New Roman" w:cs="Times New Roman"/>
          <w:b/>
          <w:bCs/>
          <w:sz w:val="32"/>
          <w:szCs w:val="32"/>
          <w:lang w:val="en-IN"/>
        </w:rPr>
      </w:pPr>
      <w:r>
        <w:rPr>
          <w:rFonts w:hint="default" w:ascii="Times New Roman" w:hAnsi="Times New Roman" w:cs="Times New Roman"/>
          <w:b w:val="0"/>
          <w:bCs w:val="0"/>
          <w:sz w:val="28"/>
          <w:szCs w:val="28"/>
          <w:lang w:val="en-IN"/>
        </w:rPr>
        <w:t>But in Step-1 and Step-2 , we could see that the testing accuracy has significantly improved compared to that of Step-0. This is because, in both of these steps, all of the three feature vectors characterize a data point. In Step-1, we used the combined posterior probabilities to classify the test data, while in the case of Step-2, we combine all the three features to train and test the SVM classifier. Hence the accuracy is high compared to that of Step-0.</w:t>
      </w:r>
      <w:r>
        <w:rPr>
          <w:rFonts w:hint="default" w:ascii="Times New Roman" w:hAnsi="Times New Roman" w:cs="Times New Roman"/>
          <w:b/>
          <w:bCs/>
          <w:sz w:val="32"/>
          <w:szCs w:val="32"/>
          <w:lang w:val="en-IN"/>
        </w:rPr>
        <w:t xml:space="preserve">   </w:t>
      </w:r>
    </w:p>
    <w:p>
      <w:pPr>
        <w:numPr>
          <w:numId w:val="0"/>
        </w:numPr>
        <w:jc w:val="both"/>
        <w:rPr>
          <w:rFonts w:hint="default" w:ascii="Times New Roman" w:hAnsi="Times New Roman" w:cs="Times New Roman"/>
          <w:b/>
          <w:bCs/>
          <w:sz w:val="32"/>
          <w:szCs w:val="32"/>
          <w:lang w:val="en-IN"/>
        </w:rPr>
      </w:pPr>
    </w:p>
    <w:p>
      <w:pPr>
        <w:numPr>
          <w:numId w:val="0"/>
        </w:numPr>
        <w:jc w:val="both"/>
        <w:rPr>
          <w:rFonts w:hint="default" w:ascii="Times New Roman" w:hAnsi="Times New Roman" w:cs="Times New Roman"/>
          <w:b/>
          <w:bCs/>
          <w:sz w:val="32"/>
          <w:szCs w:val="32"/>
          <w:lang w:val="en-IN"/>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MT">
    <w:altName w:val="Segoe Print"/>
    <w:panose1 w:val="00000000000000000000"/>
    <w:charset w:val="00"/>
    <w:family w:val="auto"/>
    <w:pitch w:val="default"/>
    <w:sig w:usb0="00000000" w:usb1="00000000" w:usb2="00000000" w:usb3="00000000" w:csb0="00000001" w:csb1="00000000"/>
  </w:font>
  <w:font w:name="Calibri-Bold">
    <w:altName w:val="Segoe Print"/>
    <w:panose1 w:val="00000000000000000000"/>
    <w:charset w:val="00"/>
    <w:family w:val="auto"/>
    <w:pitch w:val="default"/>
    <w:sig w:usb0="00000000" w:usb1="00000000" w:usb2="00000000" w:usb3="00000000" w:csb0="00000001" w:csb1="00000000"/>
  </w:font>
  <w:font w:name="Arial-BoldMT">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41495"/>
    <w:multiLevelType w:val="singleLevel"/>
    <w:tmpl w:val="51041495"/>
    <w:lvl w:ilvl="0" w:tentative="0">
      <w:start w:val="1"/>
      <w:numFmt w:val="decimal"/>
      <w:suff w:val="space"/>
      <w:lvlText w:val="%1)"/>
      <w:lvlJc w:val="left"/>
    </w:lvl>
  </w:abstractNum>
  <w:abstractNum w:abstractNumId="1">
    <w:nsid w:val="79D9B78C"/>
    <w:multiLevelType w:val="singleLevel"/>
    <w:tmpl w:val="79D9B78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3810C8F"/>
    <w:rsid w:val="43BB7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Default"/>
    <w:unhideWhenUsed/>
    <w:uiPriority w:val="99"/>
    <w:pPr>
      <w:widowControl w:val="0"/>
      <w:autoSpaceDE w:val="0"/>
      <w:autoSpaceDN w:val="0"/>
      <w:adjustRightInd w:val="0"/>
      <w:spacing w:beforeLines="0" w:afterLines="0"/>
    </w:pPr>
    <w:rPr>
      <w:rFonts w:hint="eastAsia" w:ascii="SimSun" w:hAnsi="SimSun" w:eastAsia="SimSu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2022-11-16T02:04:00Z</dcterms:created>
  <dc:creator>Nitheese</dc:creator>
  <cp:lastModifiedBy>Nitheese</cp:lastModifiedBy>
  <dcterms:modified xsi:type="dcterms:W3CDTF">2022-11-16T04:36:13Z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