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Settings → Activity Log</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Activity Log carries </w:t>
      </w:r>
      <w:r>
        <w:rPr>
          <w:b/>
        </w:rPr>
        <w:t>`Signed in as a user`</w:t>
      </w:r>
      <w:r>
        <w:t xml:space="preserve"> and </w:t>
      </w:r>
      <w:r>
        <w:rPr>
          <w:b/>
        </w:rPr>
        <w:t>`Stopped signing in as a user`</w:t>
      </w:r>
      <w:r>
        <w:t>, both naming the patient, the first carrying the reason.</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