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Brand &amp; Contact, Public Site, Booking Rules, Offers &amp; Discounts, Programmes &amp; Home Visits, Clinical Questions, User Access, System Health, Activity Log, Account Security.</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 </w:t>
      </w:r>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