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User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Brand &amp; Contact, Public Site, Booking Rules, Offers &amp; Discounts, Programmes &amp; Home Visits, Clinical Questions, User Access, System Health, Activity Log, Account Security.</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