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jc w:val="center"/>
        <w:rPr/>
      </w:pPr>
      <w:bookmarkStart w:colFirst="0" w:colLast="0" w:name="_bb3cwtp40mzl" w:id="0"/>
      <w:bookmarkEnd w:id="0"/>
      <w:r w:rsidDel="00000000" w:rsidR="00000000" w:rsidRPr="00000000">
        <w:rPr>
          <w:rtl w:val="0"/>
        </w:rPr>
        <w:t xml:space="preserve">BEA</w:t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Unit - 1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Challenges faced by EA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determinants of EA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Success of EA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is to be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case diagram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Unit - 2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Layers diagram application based  like hospital management,loan management ..</w:t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Unit - 3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Infrastructure architecture (must)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Unit - 4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Construction of layers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Unit - 5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system application based 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Rollout</w:t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  <w:t xml:space="preserve">2 marks </w:t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  <w:t xml:space="preserve">Cat questions (6 )</w:t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  <w:t xml:space="preserve">Previous year questions..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