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wrmpddxxa7ky" w:id="0"/>
    <w:bookmarkEnd w:id="0"/>
    <w:sdt>
      <w:sdtPr>
        <w:id w:val="1670842583"/>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ind w:left="0" w:firstLine="0"/>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bCs w:val="1"/>
                <w:color w:val="666666"/>
                <w:rtl w:val="0"/>
              </w:rPr>
              <w:t xml:space="preserve">Test Plan</w:t>
            </w:r>
          </w:hyperlink>
          <w:r w:rsidDel="00000000" w:rsidR="00000000" w:rsidRPr="00000000">
            <w:rPr>
              <w:b w:val="1"/>
              <w:bCs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bCs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ind w:left="0" w:firstLine="0"/>
            <w:rPr>
              <w:color w:val="666666"/>
            </w:rPr>
          </w:pPr>
          <w:r w:rsidDel="00000000" w:rsidR="00000000" w:rsidRPr="00000000">
            <w:rPr>
              <w:rtl w:val="0"/>
            </w:rPr>
          </w:r>
          <w:r w:rsidDel="00000000" w:rsidR="00000000" w:rsidRPr="00000000">
            <w:fldChar w:fldCharType="end"/>
          </w:r>
        </w:p>
      </w:sdtContent>
    </w:sdt>
    <w:p>
      <w:pPr>
        <w:pStyle w:val="Heading1"/>
      </w:pPr>
      <w:r>
        <w:rPr>
          <w:b/>
          <w:sz w:val="32"/>
        </w:rPr>
        <w:t>Test Plan - SD-2: View Product Inventory  - User should be able to view available products</w:t>
      </w:r>
    </w:p>
    <w:p>
      <w:pPr>
        <w:pStyle w:val="Heading2"/>
      </w:pPr>
      <w:r>
        <w:t>Objective</w:t>
      </w:r>
    </w:p>
    <w:p>
      <w:r>
        <w:t>Validate that a logged-in user can view the complete list of available products with correct name, price, and image, that each product displays an operational “Add to Cart” button, and that the list loads within the defined performance threshold and remains consistent across user sessions.</w:t>
      </w:r>
    </w:p>
    <w:p>
      <w:pPr>
        <w:pStyle w:val="Heading2"/>
      </w:pPr>
      <w:r>
        <w:t>Scope</w:t>
      </w:r>
    </w:p>
    <w:p>
      <w:r>
        <w:t>In scope: UI rendering of the product list, display of product attributes (name, price, image), presence and functionality of the “Add to Cart” button, response time measurement, and session persistence of the product list. Out of scope: checkout flow, cart management beyond the button click, backend inventory updates, and recommendation engines.</w:t>
      </w:r>
    </w:p>
    <w:p>
      <w:pPr>
        <w:pStyle w:val="Heading2"/>
      </w:pPr>
      <w:r>
        <w:t>Inclusions</w:t>
      </w:r>
    </w:p>
    <w:p>
      <w:r>
        <w:t>Product list page rendering Display of product name Display of product price Display of product image Presence of “Add to Cart” button for each product Response time measurement for product list loading Verification of product list consistency across multiple login sessions</w:t>
      </w:r>
    </w:p>
    <w:p>
      <w:pPr>
        <w:pStyle w:val="Heading2"/>
      </w:pPr>
      <w:r>
        <w:t>Test Environments</w:t>
      </w:r>
    </w:p>
    <w:p>
      <w:r>
        <w:t>Windows 10 – Chrome latest Windows 10 – Firefox latest macOS Ventura – Safari latest macOS Ventura – Chrome latest iOS 17 – Safari on iPhone 14 Android 14 – Chrome on Pixel 7</w:t>
      </w:r>
    </w:p>
    <w:p>
      <w:pPr>
        <w:pStyle w:val="Heading2"/>
      </w:pPr>
      <w:r>
        <w:t>Defect Reporting Procedure</w:t>
      </w:r>
    </w:p>
    <w:p>
      <w:r>
        <w:t>Log each defect in the project’s JIRA board using the ‘View Product Inventory’ component label. Include steps to reproduce, environment details, screenshots or video capture, and severity rating. Assign to the responsible development team and notify the QA lead via JIRA comment. Retest after fix and update defect status accordingly.</w:t>
      </w:r>
    </w:p>
    <w:p>
      <w:pPr>
        <w:pStyle w:val="Heading2"/>
      </w:pPr>
      <w:r>
        <w:t>Test Strategy</w:t>
      </w:r>
    </w:p>
    <w:p>
      <w:r>
        <w:t>Apply black‑box functional testing to verify UI elements and button actions, performance testing to capture load times, and regression testing to ensure list consistency across sessions. Use boundary value analysis for price formatting and exploratory testing for image rendering issues. Execute tests in three phases: smoke verification, detailed functional validation, and performance validation.</w:t>
      </w:r>
    </w:p>
    <w:p>
      <w:pPr>
        <w:pStyle w:val="Heading2"/>
      </w:pPr>
      <w:r>
        <w:t>Test Schedule</w:t>
      </w:r>
    </w:p>
    <w:p>
      <w:r>
        <w:t>Day 1: Test case design and review (4 hrs). Day 2‑3: Execution on desktop browsers (16 hrs). Day 4: Execution on mobile devices (8 hrs). Day 5: Performance measurements and consistency checks (8 hrs). Day 6: Defect triage and test report compilation (4 hrs).</w:t>
      </w:r>
    </w:p>
    <w:p>
      <w:pPr>
        <w:pStyle w:val="Heading2"/>
      </w:pPr>
      <w:r>
        <w:t>Test Deliverables</w:t>
      </w:r>
    </w:p>
    <w:p>
      <w:r>
        <w:t>Test case specification document (JSON format) Test execution log with pass/fail status per case Performance measurement report Defect list exported from JIRA Final test summary report signed off by QA lead</w:t>
      </w:r>
    </w:p>
    <w:p>
      <w:pPr>
        <w:pStyle w:val="Heading2"/>
      </w:pPr>
      <w:r>
        <w:t>Entry and Exit Criteria</w:t>
      </w:r>
    </w:p>
    <w:p>
      <w:r>
        <w:t>Entry: User account with valid credentials exists, test data set of at least five active products is loaded in the test environment, and test devices/browsers are configured. Exit: All test cases have been executed with pass/fail status, critical defects are logged and communicated, and a test summary report is approved by the product owner.</w:t>
      </w:r>
    </w:p>
    <w:p>
      <w:pPr>
        <w:pStyle w:val="Heading2"/>
      </w:pPr>
      <w:r>
        <w:t>Risks and Mitigations</w:t>
      </w:r>
    </w:p>
    <w:p>
      <w:r>
        <w:t>Risk: Network latency may cause load time measurements to exceed threshold | Mitigation: Conduct performance tests on a stable test network and repeat measurements to obtain average values. Risk: Browser caching could mask inconsistencies across sessions | Mitigation: Clear cache and cookies between sessions and use private/incognito windows for each login. Risk: Image CDN failures could result in broken images during UI verification | Mitigation: Include a fallback placeholder verification step and monitor image URLs in test data.</w:t>
      </w:r>
    </w:p>
    <w:p>
      <w:pPr>
        <w:pStyle w:val="Heading2"/>
      </w:pPr>
      <w:r>
        <w:t>Tools</w:t>
      </w:r>
    </w:p>
    <w:p>
      <w:r>
        <w:t>JIRA for defect tracking Supported web browsers (Chrome, Firefox, Safari, Edge) on listed OS/device combinations Browser developer tools for performance timing Screen capture utility for visual verification</w:t>
      </w:r>
    </w:p>
    <w:p>
      <w:pPr>
        <w:pStyle w:val="Heading2"/>
      </w:pPr>
      <w:r>
        <w:t>Test Cases</w:t>
      </w:r>
    </w:p>
    <w:tbl>
      <w:tblPr>
        <w:tblW w:type="auto" w:w="0"/>
        <w:tblLook w:firstColumn="1" w:firstRow="1" w:lastColumn="0" w:lastRow="0" w:noHBand="0" w:noVBand="1" w:val="04A0"/>
      </w:tblPr>
      <w:tblGrid>
        <w:gridCol w:w="2256"/>
        <w:gridCol w:w="2256"/>
        <w:gridCol w:w="2256"/>
        <w:gridCol w:w="2256"/>
      </w:tblGrid>
      <w:tr>
        <w:tc>
          <w:tcPr>
            <w:tcW w:type="dxa" w:w="2256"/>
          </w:tcPr>
          <w:p>
            <w:r>
              <w:t>Test ID</w:t>
            </w:r>
          </w:p>
        </w:tc>
        <w:tc>
          <w:tcPr>
            <w:tcW w:type="dxa" w:w="2256"/>
          </w:tcPr>
          <w:p>
            <w:r>
              <w:t>Test Case Title</w:t>
            </w:r>
          </w:p>
        </w:tc>
        <w:tc>
          <w:tcPr>
            <w:tcW w:type="dxa" w:w="2256"/>
          </w:tcPr>
          <w:p>
            <w:r>
              <w:t>Test Steps</w:t>
            </w:r>
          </w:p>
        </w:tc>
        <w:tc>
          <w:tcPr>
            <w:tcW w:type="dxa" w:w="2256"/>
          </w:tcPr>
          <w:p>
            <w:r>
              <w:t>Expected Result</w:t>
            </w:r>
          </w:p>
        </w:tc>
      </w:tr>
      <w:tr>
        <w:tc>
          <w:tcPr>
            <w:tcW w:type="dxa" w:w="2256"/>
          </w:tcPr>
          <w:p>
            <w:r>
              <w:t>TC-001</w:t>
            </w:r>
          </w:p>
        </w:tc>
        <w:tc>
          <w:tcPr>
            <w:tcW w:type="dxa" w:w="2256"/>
          </w:tcPr>
          <w:p>
            <w:r>
              <w:t>Verify product list displays name, price, and image for each product</w:t>
            </w:r>
          </w:p>
        </w:tc>
        <w:tc>
          <w:tcPr>
            <w:tcW w:type="dxa" w:w="2256"/>
          </w:tcPr>
          <w:p>
            <w:r>
              <w:t>1. Log in with a valid user account.</w:t>
              <w:br/>
              <w:t>2. Navigate to the product inventory page.</w:t>
              <w:br/>
              <w:t>3. Observe the rendered list of products.</w:t>
              <w:br/>
              <w:t>4. For each product, confirm</w:t>
            </w:r>
          </w:p>
        </w:tc>
        <w:tc>
          <w:tcPr>
            <w:tcW w:type="dxa" w:w="2256"/>
          </w:tcPr>
          <w:p>
            <w:r>
              <w:t>All products show a readable name, a correctly formatted price, and a visible image without broken l</w:t>
            </w:r>
          </w:p>
        </w:tc>
      </w:tr>
      <w:tr>
        <w:tc>
          <w:tcPr>
            <w:tcW w:type="dxa" w:w="2256"/>
          </w:tcPr>
          <w:p>
            <w:r>
              <w:t>TC-002</w:t>
            </w:r>
          </w:p>
        </w:tc>
        <w:tc>
          <w:tcPr>
            <w:tcW w:type="dxa" w:w="2256"/>
          </w:tcPr>
          <w:p>
            <w:r>
              <w:t>Validate presence and clickability of “Add to Cart” button for each product</w:t>
            </w:r>
          </w:p>
        </w:tc>
        <w:tc>
          <w:tcPr>
            <w:tcW w:type="dxa" w:w="2256"/>
          </w:tcPr>
          <w:p>
            <w:r>
              <w:t>1. Log in with a valid user account.</w:t>
              <w:br/>
              <w:t>2. Open the product inventory page.</w:t>
              <w:br/>
              <w:t>3. Locate the “Add to Cart” button associated with each product.</w:t>
              <w:br/>
              <w:t>4. Click the</w:t>
            </w:r>
          </w:p>
        </w:tc>
        <w:tc>
          <w:tcPr>
            <w:tcW w:type="dxa" w:w="2256"/>
          </w:tcPr>
          <w:p>
            <w:r>
              <w:t>Every product has a functional “Add to Cart” button; clicking the button triggers the expected UI re</w:t>
            </w:r>
          </w:p>
        </w:tc>
      </w:tr>
      <w:tr>
        <w:tc>
          <w:tcPr>
            <w:tcW w:type="dxa" w:w="2256"/>
          </w:tcPr>
          <w:p>
            <w:r>
              <w:t>TC-003</w:t>
            </w:r>
          </w:p>
        </w:tc>
        <w:tc>
          <w:tcPr>
            <w:tcW w:type="dxa" w:w="2256"/>
          </w:tcPr>
          <w:p>
            <w:r>
              <w:t>Measure product list load time against acceptable threshold</w:t>
            </w:r>
          </w:p>
        </w:tc>
        <w:tc>
          <w:tcPr>
            <w:tcW w:type="dxa" w:w="2256"/>
          </w:tcPr>
          <w:p>
            <w:r>
              <w:t>1. Open a new browser session in incognito/private mode.</w:t>
              <w:br/>
              <w:t>2. Log in and navigate directly to the product inventory page.</w:t>
              <w:br/>
              <w:t>3. Start a timer (or use brows</w:t>
            </w:r>
          </w:p>
        </w:tc>
        <w:tc>
          <w:tcPr>
            <w:tcW w:type="dxa" w:w="2256"/>
          </w:tcPr>
          <w:p>
            <w:r>
              <w:t>The product list loads within the defined acceptable response time (e.g., ≤ 2 seconds) on each suppo</w:t>
            </w:r>
          </w:p>
        </w:tc>
      </w:tr>
      <w:tr>
        <w:tc>
          <w:tcPr>
            <w:tcW w:type="dxa" w:w="2256"/>
          </w:tcPr>
          <w:p>
            <w:r>
              <w:t>TC-004</w:t>
            </w:r>
          </w:p>
        </w:tc>
        <w:tc>
          <w:tcPr>
            <w:tcW w:type="dxa" w:w="2256"/>
          </w:tcPr>
          <w:p>
            <w:r>
              <w:t>Confirm product list consistency across multiple login sessions</w:t>
            </w:r>
          </w:p>
        </w:tc>
        <w:tc>
          <w:tcPr>
            <w:tcW w:type="dxa" w:w="2256"/>
          </w:tcPr>
          <w:p>
            <w:r>
              <w:t>1. Log in and capture a screenshot of the product list (Session A).</w:t>
              <w:br/>
              <w:t>2. Log out.</w:t>
              <w:br/>
              <w:t>3. Clear browser cache and cookies.</w:t>
              <w:br/>
              <w:t>4. Log in again with the same user</w:t>
            </w:r>
          </w:p>
        </w:tc>
        <w:tc>
          <w:tcPr>
            <w:tcW w:type="dxa" w:w="2256"/>
          </w:tcPr>
          <w:p>
            <w:r>
              <w:t>The product list appears identical in both sessions; no products are missing, reordered, or displaye</w:t>
            </w:r>
          </w:p>
        </w:tc>
      </w:tr>
      <w:tr>
        <w:tc>
          <w:tcPr>
            <w:tcW w:type="dxa" w:w="2256"/>
          </w:tcPr>
          <w:p>
            <w:r>
              <w:t>TC-005</w:t>
            </w:r>
          </w:p>
        </w:tc>
        <w:tc>
          <w:tcPr>
            <w:tcW w:type="dxa" w:w="2256"/>
          </w:tcPr>
          <w:p>
            <w:r>
              <w:t>Verify handling of missing product image</w:t>
            </w:r>
          </w:p>
        </w:tc>
        <w:tc>
          <w:tcPr>
            <w:tcW w:type="dxa" w:w="2256"/>
          </w:tcPr>
          <w:p>
            <w:r>
              <w:t>1. Ensure a test product is configured with a broken image URL.</w:t>
              <w:br/>
              <w:t>2. Log in and navigate to the product inventory page.</w:t>
              <w:br/>
              <w:t>3. Locate the product with the m</w:t>
            </w:r>
          </w:p>
        </w:tc>
        <w:tc>
          <w:tcPr>
            <w:tcW w:type="dxa" w:w="2256"/>
          </w:tcPr>
          <w:p>
            <w:r>
              <w:t xml:space="preserve">The UI displays a default placeholder image or appropriate alt text; no broken image icon is shown, </w:t>
            </w:r>
          </w:p>
        </w:tc>
      </w:tr>
    </w:tbl>
    <w:sectPr>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