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Deep Learning Microservice Architecture</w:t>
      </w:r>
    </w:p>
    <w:p>
      <w:r>
        <w:br/>
      </w:r>
    </w:p>
    <w:p>
      <w:pPr>
        <w:jc w:val="center"/>
      </w:pPr>
      <w:r>
        <w:t>Final Project Report</w:t>
      </w:r>
    </w:p>
    <w:p>
      <w:r>
        <w:br w:type="page"/>
      </w:r>
    </w:p>
    <w:p>
      <w:pPr>
        <w:pStyle w:val="Heading1"/>
      </w:pPr>
      <w:r>
        <w:t>1. Executive Summary</w:t>
      </w:r>
    </w:p>
    <w:p>
      <w:r>
        <w:t>This project outlines the development and deployment of a production-ready, Deep Learning-based Customer Intelligence Platform designed for the retail and e-commerce sector. Transitioning away from legacy machine learning algorithms, the system leverages PyTorch Neural Networks to drive three primary business functions: predictive Customer Lifetime Value (CLV) forecasting, churn risk classification, and hyper-personalized product recommendation.</w:t>
      </w:r>
    </w:p>
    <w:p>
      <w:r>
        <w:t>To guarantee high-performance real-time execution, the models are encapsulated within a containerized FastAPI microservice architecture. This backend seamlessly feeds a Streamlit dashboard, providing stakeholders with real-time insights, interactive 'What-If' simulation capabilities, and explainable AI heuristics.</w:t>
      </w:r>
    </w:p>
    <w:p>
      <w:pPr>
        <w:pStyle w:val="Heading1"/>
      </w:pPr>
      <w:r>
        <w:t>2. System Architecture &amp; Engineering</w:t>
      </w:r>
    </w:p>
    <w:p>
      <w:r>
        <w:t>The system abandons monolithic design principles in favor of a scalable microservice infrastructure. The architecture is composed of two primary nodes:</w:t>
      </w:r>
    </w:p>
    <w:p>
      <w:pPr>
        <w:pStyle w:val="Heading2"/>
      </w:pPr>
      <w:r>
        <w:t>2.1 Backend: FastAPI Inference Engine</w:t>
      </w:r>
    </w:p>
    <w:p>
      <w:r>
        <w:t>The backend is a RESTful API built on FastAPI, serving PyTorch neural networks in real-time. It decouples model training from inference, ensuring O(1) latency lookup speeds and preventing server bottlenecks during high user traffic. Artifacts (.pt weights and .pkl scaling pipelines) are loaded into memory upon container instantiation.</w:t>
      </w:r>
    </w:p>
    <w:p>
      <w:pPr>
        <w:pStyle w:val="Heading2"/>
      </w:pPr>
      <w:r>
        <w:t>2.2 Frontend: Streamlit Command Center</w:t>
      </w:r>
    </w:p>
    <w:p>
      <w:r>
        <w:t>The frontend is a dynamic Streamlit web application. It executes HTTP requests to the FastAPI backend to render deep learning predictions. It features dynamic customer cohort badging (e.g., 'At-Risk VIP', 'Champion'), interactive parameter manipulation sliders, and batch CSV processing capabilities.</w:t>
      </w:r>
    </w:p>
    <w:p>
      <w:pPr>
        <w:pStyle w:val="Heading1"/>
      </w:pPr>
      <w:r>
        <w:t>3. Deep Learning Methodology</w:t>
      </w:r>
    </w:p>
    <w:p>
      <w:pPr>
        <w:pStyle w:val="Heading2"/>
      </w:pPr>
      <w:r>
        <w:t>3.1 Multi-Task Learning (MTL) for CLV &amp; Churn</w:t>
      </w:r>
    </w:p>
    <w:p>
      <w:r>
        <w:t>Instead of maintaining separate models for churn and lifetime value, this project implements a Multi-Task Neural Network. A shared hidden layer extracts dense representations from standard Recency, Frequency, and Monetary (RFM) inputs. The network then splits into:</w:t>
      </w:r>
    </w:p>
    <w:p>
      <w:pPr>
        <w:pStyle w:val="ListBullet"/>
      </w:pPr>
      <w:r>
        <w:rPr>
          <w:b/>
        </w:rPr>
        <w:t xml:space="preserve">Regression Head: </w:t>
      </w:r>
      <w:r>
        <w:t>Predicts continuous 90-Day Customer Lifetime Value using Mean Squared Error loss.</w:t>
      </w:r>
    </w:p>
    <w:p>
      <w:pPr>
        <w:pStyle w:val="ListBullet"/>
      </w:pPr>
      <w:r>
        <w:rPr>
          <w:b/>
        </w:rPr>
        <w:t xml:space="preserve">Classification Head: </w:t>
      </w:r>
      <w:r>
        <w:t>Outputs a sigmoid-activated Churn Probability using Binary Cross-Entropy loss.</w:t>
      </w:r>
    </w:p>
    <w:p>
      <w:pPr>
        <w:pStyle w:val="Heading2"/>
      </w:pPr>
      <w:r>
        <w:t>3.2 Neural Collaborative Filtering (NCF)</w:t>
      </w:r>
    </w:p>
    <w:p>
      <w:r>
        <w:t>To replace traditional Market Basket Analysis algorithms like Apriori, an NCF architecture was deployed. The PyTorch model learns high-dimensional vector embeddings for both Users and Items. A dot-product mapping operation is executed to calculate predicted user-item purchase affinities. The raw logits are Min-Max scaled to a 75%-99% confidence range for highly interpretable frontend rendering.</w:t>
      </w:r>
    </w:p>
    <w:p>
      <w:pPr>
        <w:pStyle w:val="Heading1"/>
      </w:pPr>
      <w:r>
        <w:t>4. Business Value &amp; Prescriptive Analytics</w:t>
      </w:r>
    </w:p>
    <w:p>
      <w:r>
        <w:t>A critical component of this project is the translation of raw machine learning outputs into actionable business logic. The application features a Prescriptive CRM Engine that issues automated directives. For example:</w:t>
      </w:r>
    </w:p>
    <w:p>
      <w:pPr>
        <w:pStyle w:val="ListBullet"/>
      </w:pPr>
      <w:r>
        <w:rPr>
          <w:b/>
        </w:rPr>
        <w:t xml:space="preserve">High Churn Risk + High CLV: </w:t>
      </w:r>
      <w:r>
        <w:t>Triggers an automated high-urgency win-back campaign with a 15% discount on top affinity items.</w:t>
      </w:r>
    </w:p>
    <w:p>
      <w:pPr>
        <w:pStyle w:val="ListBullet"/>
      </w:pPr>
      <w:r>
        <w:rPr>
          <w:b/>
        </w:rPr>
        <w:t xml:space="preserve">Low Churn Risk + High CLV: </w:t>
      </w:r>
      <w:r>
        <w:t>Classifies the user as a 'Loyal Champion' and restricts discounting to protect profit margins, opting instead for VIP early-access workflows.</w:t>
      </w:r>
    </w:p>
    <w:p>
      <w:r>
        <w:t>Furthermore, an Explainable AI (XAI) expander module isolates the primary heuristic factors driving the neural network's decision, ensuring that marketing managers maintain interpretability and trust in the system.</w:t>
      </w:r>
    </w:p>
    <w:p>
      <w:pPr>
        <w:pStyle w:val="Heading1"/>
      </w:pPr>
      <w:r>
        <w:t>5. Conclusion</w:t>
      </w:r>
    </w:p>
    <w:p>
      <w:r>
        <w:t>This project successfully bridges the gap between theoretical deep learning and practical, industry-ready software engineering. By leveraging PyTorch, FastAPI, and Docker, the system is highly scalable, incredibly accurate, and immediately deployable to a cloud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