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3BD2300" w:rsidR="00D25E9A" w:rsidRDefault="00C76574">
            <w:r>
              <w:t>T NITHIN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1F76C0A" w:rsidR="00D25E9A" w:rsidRDefault="00E830D5">
            <w:r>
              <w:t>192424</w:t>
            </w:r>
            <w:r w:rsidR="00C76574">
              <w:t>351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0962BFB" w:rsidR="00D25E9A" w:rsidRDefault="00E830D5">
            <w:r>
              <w:t>3</w:t>
            </w:r>
            <w:r w:rsidRPr="00E830D5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9D97002" w:rsidR="00D25E9A" w:rsidRDefault="00C76574">
            <w:r>
              <w:t>17/08/2026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1F5177D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C76574">
              <w:rPr>
                <w:i/>
                <w:iCs/>
                <w:sz w:val="18"/>
                <w:szCs w:val="18"/>
              </w:rPr>
              <w:t>T NITHIN KUMAR(192424351)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52594DA9" w14:textId="63378C86" w:rsidR="00E830D5" w:rsidRPr="00E830D5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1. A company is developing an AI-powered customer support chatbot for banking services. The chatbot uses Context-Free Grammar for parsing user queries. However, it faces issues such as:</w:t>
      </w:r>
    </w:p>
    <w:p w14:paraId="32D1DA2A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3023A6" w14:textId="571A9BA5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Incorrect interpretation of ambiguous sentences </w:t>
      </w:r>
    </w:p>
    <w:p w14:paraId="4AD46F92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Failure to handle subject–verb agreement </w:t>
      </w:r>
    </w:p>
    <w:p w14:paraId="38FC241D" w14:textId="59AD7E84" w:rsidR="00E830D5" w:rsidRPr="00E830D5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Inefficient parsing for long queries </w:t>
      </w:r>
    </w:p>
    <w:p w14:paraId="7CF4C510" w14:textId="42A3B27B" w:rsidR="00E74E53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  <w:r w:rsid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“Show me the transactions with the card from last month”</w:t>
      </w:r>
    </w:p>
    <w:p w14:paraId="3F52770A" w14:textId="77777777" w:rsidR="00E830D5" w:rsidRP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38E628" w14:textId="2ADEE995" w:rsidR="00E74E53" w:rsidRPr="00E830D5" w:rsidRDefault="00E74E53" w:rsidP="00E830D5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ambiguity present in the given sentence using CFG </w:t>
      </w:r>
    </w:p>
    <w:p w14:paraId="44F71FA9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4F876F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sentence has classic PP-attachment ambiguity: the two prepositional phrases “with the card” and “from last month” can attach at different points in the tree, and a flat CFG licenses all of the following as equally valid parses:</w:t>
      </w:r>
    </w:p>
    <w:p w14:paraId="3A0B84FE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S → VP</w:t>
      </w:r>
    </w:p>
    <w:p w14:paraId="66F9CBAE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VP → V NP PP*      |   VP PP</w:t>
      </w:r>
    </w:p>
    <w:p w14:paraId="1807B006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NP → Det N PP*</w:t>
      </w:r>
    </w:p>
    <w:p w14:paraId="79F89989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PP → P NP</w:t>
      </w:r>
    </w:p>
    <w:p w14:paraId="51272849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Reading 1 (low attachment — intended meaning): both PPs modify “transactions”.</w:t>
      </w:r>
    </w:p>
    <w:p w14:paraId="66415AC0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[VP Show me [NP transactions [PP with the card] [PP from last month]]]</w:t>
      </w:r>
    </w:p>
    <w:p w14:paraId="7443569B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555555"/>
        </w:rPr>
        <w:t>⇒ transactions that were made with the card, during last month</w:t>
      </w:r>
    </w:p>
    <w:p w14:paraId="565E76DD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Reading 2 (nested attachment): “from last month” modifies “card”, not “transactions”.</w:t>
      </w:r>
    </w:p>
    <w:p w14:paraId="0102CE30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[VP Show me [NP transactions [PP with [NP the card [PP from last month]]]]]</w:t>
      </w:r>
    </w:p>
    <w:p w14:paraId="63ACA901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555555"/>
        </w:rPr>
        <w:t>⇒ transactions made with “the card issued last month” — no time filter on the transactions themselves</w:t>
      </w:r>
    </w:p>
    <w:p w14:paraId="71DC7396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Reading 3 (high/instrumental attachment): “with the card” modifies the verb phrase, not the noun.</w:t>
      </w:r>
    </w:p>
    <w:p w14:paraId="314B4032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[VP [VP Show me] [PP with the card] [NP transactions [PP from last month]]]</w:t>
      </w:r>
    </w:p>
    <w:p w14:paraId="2EEA9E00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555555"/>
        </w:rPr>
        <w:t>⇒ using the card (as an access/instrument), show the last month’s transactions</w:t>
      </w:r>
    </w:p>
    <w:p w14:paraId="12AC2C8C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26361" w14:textId="26B29B0D" w:rsidR="00E74E53" w:rsidRPr="00E830D5" w:rsidRDefault="00E74E53" w:rsidP="00E830D5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the limitations of CFG in handling real-world conversational queries</w:t>
      </w:r>
    </w:p>
    <w:p w14:paraId="7C56F6C7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3BA735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disambiguation mechanism: CFG treats every grammatical parse as equally valid; it has no notion of which attachment is more likely, so it cannot resolve the ambiguity shown above on its own.</w:t>
      </w:r>
    </w:p>
    <w:p w14:paraId="698A8753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agreement/feature checking: a bare CFG needs a separate rule for every subject–verb number/person combination (“transaction is” vs “transactions are”) or it silently accepts ungrammatical/inconsistent combinations — the rule set explodes as the grammar grows.</w:t>
      </w:r>
    </w:p>
    <w:p w14:paraId="02766ABA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Poor efficiency on long queries: naive top-down/bottom-up CFG parsing is worst-case exponential (or O(n³) even for well-behaved chart methods), and grows sharply as banking queries add more clauses/filters (“…with the card, from last month, above ₹5000, excluding refunds…”).</w:t>
      </w:r>
    </w:p>
    <w:p w14:paraId="13E90072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semantic/contextual grounding: it is purely syntactic — it cannot use domain knowledge (e.g., that “card” denotes a payment instrument) or dialogue history to pick the sensible reading.</w:t>
      </w:r>
    </w:p>
    <w:p w14:paraId="6CC2C299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Cannot gracefully handle disfluent or partial conversational input (false starts, fillers, incomplete turns), since a string must fully match the grammar to parse at all.</w:t>
      </w:r>
    </w:p>
    <w:p w14:paraId="01685F4D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2776BB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8F94B5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99B2B9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FE0D6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95C25A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149B7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60A180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20BB57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B215B" w14:textId="629D26AC" w:rsidR="00E74E53" w:rsidRPr="00E830D5" w:rsidRDefault="00E74E53" w:rsidP="00E830D5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and propose an improved solution using PCFG, feature structures, or Earley parsing</w:t>
      </w:r>
    </w:p>
    <w:p w14:paraId="3643D05C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EBE041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PCFG: attach probabilities (learned from banking-query logs) to competing productions, so the parser selects the most probable analysis — e.g. Reading 1 (“with the card” and “from last month” both modifying “transactions”) — by maximum-likelihood scoring instead of arbitrary rule order.</w:t>
      </w:r>
    </w:p>
    <w:p w14:paraId="25071533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Feature structures: attach AGREEMENT features (NUMBER, PERSON) to NP/VP nodes so they must unify, enforcing subject–verb agreement automatically instead of by rule duplication; also attach SEMANTIC/</w:t>
      </w:r>
      <w:proofErr w:type="spellStart"/>
      <w:r>
        <w:rPr>
          <w:rFonts w:ascii="Calibri" w:eastAsia="Calibri" w:hAnsi="Calibri" w:cs="Calibri"/>
          <w:sz w:val="22"/>
          <w:szCs w:val="22"/>
        </w:rPr>
        <w:t>selectional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features (e.g. </w:t>
      </w:r>
      <w:proofErr w:type="gramStart"/>
      <w:r>
        <w:rPr>
          <w:rFonts w:ascii="Calibri" w:eastAsia="Calibri" w:hAnsi="Calibri" w:cs="Calibri"/>
          <w:sz w:val="22"/>
          <w:szCs w:val="22"/>
        </w:rPr>
        <w:t>card:[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TYPE=payment-instrument], last </w:t>
      </w:r>
      <w:proofErr w:type="gramStart"/>
      <w:r>
        <w:rPr>
          <w:rFonts w:ascii="Calibri" w:eastAsia="Calibri" w:hAnsi="Calibri" w:cs="Calibri"/>
          <w:sz w:val="22"/>
          <w:szCs w:val="22"/>
        </w:rPr>
        <w:t>month:[</w:t>
      </w:r>
      <w:proofErr w:type="gramEnd"/>
      <w:r>
        <w:rPr>
          <w:rFonts w:ascii="Calibri" w:eastAsia="Calibri" w:hAnsi="Calibri" w:cs="Calibri"/>
          <w:sz w:val="22"/>
          <w:szCs w:val="22"/>
        </w:rPr>
        <w:t>TYPE=time-period]) so PP attachment is constrained to semantically compatible heads, ruling out implausible parses like Reading 3.</w:t>
      </w:r>
    </w:p>
    <w:p w14:paraId="1BC51B79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Earley parsing: replace the naive parser with an Earley chart parser — it processes input left-to-right, handles any CFG (including left recursion) without special rewriting, and shares partial parses via dynamic programming (O(n³) worst case, much faster in practice) instead of re-deriving structure through backtracking.</w:t>
      </w:r>
    </w:p>
    <w:p w14:paraId="320ADDCD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0B84D7" w14:textId="2E1C5EF5" w:rsidR="00E74E53" w:rsidRPr="00E830D5" w:rsidRDefault="00E74E53" w:rsidP="00E830D5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Justify how your proposed method improves accuracy and efficiency in an industry setting   </w:t>
      </w:r>
    </w:p>
    <w:p w14:paraId="43A50E24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5D731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Accuracy: PCFG converges on the statistically and semantically plausible reading instead of an arbitrary one; feature unification rules out ungrammatical and semantically mismatched parses, directly raising slot-extraction accuracy for the banking intent pipeline.</w:t>
      </w:r>
    </w:p>
    <w:p w14:paraId="2E9D5B2D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Efficiency: Earley's chart-based, incremental processing avoids the repeated re-parsing/backtracking cost of naive parsers and lets low-probability partial parses be pruned early using PCFG scores — reducing latency, which matters for chatbot response-time SLAs.</w:t>
      </w:r>
    </w:p>
    <w:p w14:paraId="65BFA829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Business impact: fewer misrouted or wrongly filtered transaction results, fewer escalations to human agents, and a parser that scales gracefully as banking queries add more filters/clauses.</w:t>
      </w:r>
    </w:p>
    <w:p w14:paraId="653F53FC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F4025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AECCA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2. A voice assistant system (like Alexa/Siri-type applications) processes spoken commands using parsing techniques. The system currently uses top-down parsing, but faces:</w:t>
      </w:r>
    </w:p>
    <w:p w14:paraId="6E2B0721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Backtracking issues </w:t>
      </w:r>
    </w:p>
    <w:p w14:paraId="60085F57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BD5FAC" w14:textId="4695130B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Poor handling of incomplete or ambiguous input </w:t>
      </w:r>
    </w:p>
    <w:p w14:paraId="130C0581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Difficulty in real-time response </w:t>
      </w:r>
    </w:p>
    <w:p w14:paraId="48E4EF8F" w14:textId="3C3E7E59" w:rsidR="00E74E53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command:</w:t>
      </w:r>
      <w:r w:rsid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“Book a flight to Delhi with a window seat”</w:t>
      </w:r>
    </w:p>
    <w:p w14:paraId="277C3C83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45E3B3" w14:textId="546111A0" w:rsidR="00E830D5" w:rsidRDefault="00E74E53" w:rsidP="00E830D5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the given sentence can lead to multiple parse structures</w:t>
      </w:r>
    </w:p>
    <w:p w14:paraId="0876CC18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80627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PP “with a window seat” can attach at two different points:</w:t>
      </w:r>
    </w:p>
    <w:p w14:paraId="2830AEA2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Tree 1 (NP attachment):</w:t>
      </w:r>
    </w:p>
    <w:p w14:paraId="6EA8339F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[VP Book [NP a flight [PP to Delhi] [PP with a window seat]]]</w:t>
      </w:r>
    </w:p>
    <w:p w14:paraId="45D1527F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555555"/>
        </w:rPr>
        <w:t>⇒ “a flight ... with a window seat” as one description of the flight itself</w:t>
      </w:r>
    </w:p>
    <w:p w14:paraId="0A56B62B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Tree 2 (VP attachment — intended meaning):</w:t>
      </w:r>
    </w:p>
    <w:p w14:paraId="3B9755E8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[VP [VP Book [NP a flight [PP to Delhi]]] [PP with a window seat]]</w:t>
      </w:r>
    </w:p>
    <w:p w14:paraId="37C7674B" w14:textId="77777777" w:rsidR="00E830D5" w:rsidRDefault="00E830D5" w:rsidP="00E830D5">
      <w:pPr>
        <w:spacing w:after="40"/>
        <w:ind w:left="360"/>
        <w:rPr>
          <w:rFonts w:ascii="Consolas" w:eastAsia="Consolas" w:hAnsi="Consolas" w:cs="Consolas"/>
          <w:color w:val="555555"/>
        </w:rPr>
      </w:pPr>
      <w:r>
        <w:rPr>
          <w:rFonts w:ascii="Consolas" w:eastAsia="Consolas" w:hAnsi="Consolas" w:cs="Consolas"/>
          <w:color w:val="555555"/>
        </w:rPr>
        <w:t>⇒ book the flight, and (as part of the booking) reserve a window seat</w:t>
      </w:r>
    </w:p>
    <w:p w14:paraId="21B9AC57" w14:textId="77777777" w:rsidR="00E830D5" w:rsidRDefault="00E830D5" w:rsidP="00E830D5">
      <w:pPr>
        <w:spacing w:after="40"/>
        <w:ind w:left="360"/>
      </w:pPr>
    </w:p>
    <w:p w14:paraId="5DBEFDDE" w14:textId="7B57384C" w:rsidR="00E830D5" w:rsidRDefault="00E830D5" w:rsidP="00E830D5">
      <w:pPr>
        <w:jc w:val="both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i/>
          <w:iCs/>
          <w:sz w:val="22"/>
          <w:szCs w:val="22"/>
        </w:rPr>
        <w:t>A flat CFG for PP attachment licenses both structures for the same string; nothing in the grammar itself says the seat preference is an attribute of the booking action (Tree 2) rather than of the flight noun phrase (Tree 1)</w:t>
      </w:r>
    </w:p>
    <w:p w14:paraId="2A3B5548" w14:textId="77777777" w:rsidR="00E830D5" w:rsidRDefault="00E830D5" w:rsidP="00E830D5">
      <w:pPr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558E851A" w14:textId="77777777" w:rsidR="00E830D5" w:rsidRDefault="00E830D5" w:rsidP="00E830D5">
      <w:pPr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0E4DBECC" w14:textId="77777777" w:rsidR="00E830D5" w:rsidRDefault="00E830D5" w:rsidP="00E830D5">
      <w:pPr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47B19371" w14:textId="77777777" w:rsidR="00E830D5" w:rsidRDefault="00E830D5" w:rsidP="00E830D5">
      <w:pPr>
        <w:jc w:val="both"/>
        <w:rPr>
          <w:rFonts w:ascii="Calibri" w:eastAsia="Calibri" w:hAnsi="Calibri" w:cs="Calibri"/>
          <w:i/>
          <w:iCs/>
          <w:sz w:val="22"/>
          <w:szCs w:val="22"/>
        </w:rPr>
      </w:pPr>
    </w:p>
    <w:p w14:paraId="70DAD88D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44B59A" w14:textId="790AF4D0" w:rsidR="00E74E53" w:rsidRPr="00E830D5" w:rsidRDefault="00E74E53" w:rsidP="00E830D5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limitations of top-down parsing in this real-time application</w:t>
      </w:r>
    </w:p>
    <w:p w14:paraId="70AEB2B6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FACE27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Left recursion: top-down (e.g., recursive-descent) parsers loop indefinitely on left-recursive rules, forcing the grammar to be rewritten in a less natural form.</w:t>
      </w:r>
    </w:p>
    <w:p w14:paraId="03C39DF7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Heavy backtracking: when the parser guesses the wrong attachment for “to Delhi” or “with a window seat”, it must backtrack and retry other productions; with two ambiguous PPs in one short command, this backtracking cost compounds and spikes latency exactly where the input is hardest.</w:t>
      </w:r>
    </w:p>
    <w:p w14:paraId="028FC083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Poor incrementality: it typically commits to a full top-down derivation before confirming success, which fits badly with streaming ASR (speech-to-text) output arriving word by word — it can't easily expose a partial interpretation (“intent = Book, destination = Delhi”) before the whole utterance is available.</w:t>
      </w:r>
    </w:p>
    <w:p w14:paraId="5FD90268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Fragile to incomplete/noisy input: a single ASR misrecognition or false start can derail the entire derivation, causing total parse failure rather than a useful partial result — a serious issue for spoken, disfluent commands.</w:t>
      </w:r>
    </w:p>
    <w:p w14:paraId="233E3F0E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principled disambiguation: like CFG parsing generally, top-down parsing returns the first successful derivation in rule order, not necessarily the intended one (Tree 2).</w:t>
      </w:r>
    </w:p>
    <w:p w14:paraId="15D037D6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79814" w14:textId="1BA7EDA0" w:rsidR="00E74E53" w:rsidRPr="00E830D5" w:rsidRDefault="00E74E53" w:rsidP="00E830D5">
      <w:pPr>
        <w:pStyle w:val="ListParagraph"/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Earley parsing can improve handling of ambiguity and partial inputs</w:t>
      </w:r>
    </w:p>
    <w:p w14:paraId="605AEFA1" w14:textId="77777777" w:rsid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BF24F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Left-to-right, chart-based processing: Earley builds a chart of partial (“dotted-rule”) states at each input position, which naturally supports incremental parsing as ASR streams in tokens, instead of restarting from scratch.</w:t>
      </w:r>
    </w:p>
    <w:p w14:paraId="3B5B9751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No special grammar rewriting: it handles any CFG, including left-recursive rules, directly.</w:t>
      </w:r>
    </w:p>
    <w:p w14:paraId="43C8E2D4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Polynomial time without backtracking: using dynamic programming, it shares partial parses across the chart (O(n³) worst case, faster for realistic grammars) rather than exponentially retrying failed guesses.</w:t>
      </w:r>
    </w:p>
    <w:p w14:paraId="0CB2C825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Ambiguity as a parse forest: both Tree 1 and Tree 2 are kept alive simultaneously in the chart until scoring (e.g. PCFG probabilities) or later context picks one — no explicit backtracking is needed to “undo” a wrong guess.</w:t>
      </w:r>
    </w:p>
    <w:p w14:paraId="41B4E0D9" w14:textId="77777777" w:rsidR="00E830D5" w:rsidRDefault="00E830D5" w:rsidP="00E830D5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Partial-input robustness: at any prefix of the utterance, the chart already reflects every analysis consistent with the words seen so far, so the assistant can read off a best-effort partial interpretation (e.g. intent = Book, destination = Delhi) even before “with a window seat” has arrived — directly supporting real-time responsiveness.</w:t>
      </w:r>
    </w:p>
    <w:p w14:paraId="008A2076" w14:textId="77777777" w:rsidR="00E830D5" w:rsidRPr="00E830D5" w:rsidRDefault="00E830D5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22DE1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d) Compare and </w:t>
      </w: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performance of top-down vs Earley parsing for such industry use cases    </w:t>
      </w:r>
    </w:p>
    <w:p w14:paraId="2BC72C22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00"/>
        <w:gridCol w:w="3100"/>
      </w:tblGrid>
      <w:tr w:rsidR="00E830D5" w14:paraId="394EA707" w14:textId="77777777" w:rsidTr="0034122A">
        <w:tc>
          <w:tcPr>
            <w:tcW w:w="2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B99A" w14:textId="77777777" w:rsidR="00E830D5" w:rsidRDefault="00E830D5" w:rsidP="0034122A">
            <w:r>
              <w:rPr>
                <w:rFonts w:ascii="Calibri" w:eastAsia="Calibri" w:hAnsi="Calibri" w:cs="Calibri"/>
                <w:b/>
                <w:bCs/>
              </w:rPr>
              <w:t>Aspect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1B10" w14:textId="77777777" w:rsidR="00E830D5" w:rsidRDefault="00E830D5" w:rsidP="0034122A">
            <w:r>
              <w:rPr>
                <w:rFonts w:ascii="Calibri" w:eastAsia="Calibri" w:hAnsi="Calibri" w:cs="Calibri"/>
                <w:b/>
                <w:bCs/>
              </w:rPr>
              <w:t>Top-Down Parsing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3803" w14:textId="77777777" w:rsidR="00E830D5" w:rsidRDefault="00E830D5" w:rsidP="0034122A">
            <w:r>
              <w:rPr>
                <w:rFonts w:ascii="Calibri" w:eastAsia="Calibri" w:hAnsi="Calibri" w:cs="Calibri"/>
                <w:b/>
                <w:bCs/>
              </w:rPr>
              <w:t>Earley Parsing</w:t>
            </w:r>
          </w:p>
        </w:tc>
      </w:tr>
      <w:tr w:rsidR="00E830D5" w14:paraId="2C3C4556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8C84" w14:textId="77777777" w:rsidR="00E830D5" w:rsidRDefault="00E830D5" w:rsidP="0034122A">
            <w:r>
              <w:rPr>
                <w:rFonts w:ascii="Calibri" w:eastAsia="Calibri" w:hAnsi="Calibri" w:cs="Calibri"/>
              </w:rPr>
              <w:t>Left recursion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56AE" w14:textId="77777777" w:rsidR="00E830D5" w:rsidRDefault="00E830D5" w:rsidP="0034122A">
            <w:r>
              <w:rPr>
                <w:rFonts w:ascii="Calibri" w:eastAsia="Calibri" w:hAnsi="Calibri" w:cs="Calibri"/>
              </w:rPr>
              <w:t>Fails / needs grammar rewrite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29ED" w14:textId="77777777" w:rsidR="00E830D5" w:rsidRDefault="00E830D5" w:rsidP="0034122A">
            <w:r>
              <w:rPr>
                <w:rFonts w:ascii="Calibri" w:eastAsia="Calibri" w:hAnsi="Calibri" w:cs="Calibri"/>
              </w:rPr>
              <w:t>Handled natively</w:t>
            </w:r>
          </w:p>
        </w:tc>
      </w:tr>
      <w:tr w:rsidR="00E830D5" w14:paraId="26907072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BEB9" w14:textId="77777777" w:rsidR="00E830D5" w:rsidRDefault="00E830D5" w:rsidP="0034122A">
            <w:r>
              <w:rPr>
                <w:rFonts w:ascii="Calibri" w:eastAsia="Calibri" w:hAnsi="Calibri" w:cs="Calibri"/>
              </w:rPr>
              <w:t>Ambiguity handling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D87CF" w14:textId="77777777" w:rsidR="00E830D5" w:rsidRDefault="00E830D5" w:rsidP="0034122A">
            <w:r>
              <w:rPr>
                <w:rFonts w:ascii="Calibri" w:eastAsia="Calibri" w:hAnsi="Calibri" w:cs="Calibri"/>
              </w:rPr>
              <w:t>Re-tries each candidate via backtracking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010C7" w14:textId="77777777" w:rsidR="00E830D5" w:rsidRDefault="00E830D5" w:rsidP="0034122A">
            <w:r>
              <w:rPr>
                <w:rFonts w:ascii="Calibri" w:eastAsia="Calibri" w:hAnsi="Calibri" w:cs="Calibri"/>
              </w:rPr>
              <w:t>Shared chart / parse forest, no backtracking</w:t>
            </w:r>
          </w:p>
        </w:tc>
      </w:tr>
      <w:tr w:rsidR="00E830D5" w14:paraId="797816E4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8A34" w14:textId="77777777" w:rsidR="00E830D5" w:rsidRDefault="00E830D5" w:rsidP="0034122A">
            <w:r>
              <w:rPr>
                <w:rFonts w:ascii="Calibri" w:eastAsia="Calibri" w:hAnsi="Calibri" w:cs="Calibri"/>
              </w:rPr>
              <w:t>Incremental / streaming input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96A0" w14:textId="77777777" w:rsidR="00E830D5" w:rsidRDefault="00E830D5" w:rsidP="0034122A">
            <w:r>
              <w:rPr>
                <w:rFonts w:ascii="Calibri" w:eastAsia="Calibri" w:hAnsi="Calibri" w:cs="Calibri"/>
              </w:rPr>
              <w:t>Poor — needs a full derivation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58A2" w14:textId="77777777" w:rsidR="00E830D5" w:rsidRDefault="00E830D5" w:rsidP="0034122A">
            <w:r>
              <w:rPr>
                <w:rFonts w:ascii="Calibri" w:eastAsia="Calibri" w:hAnsi="Calibri" w:cs="Calibri"/>
              </w:rPr>
              <w:t>Natural — chart built left-to-right</w:t>
            </w:r>
          </w:p>
        </w:tc>
      </w:tr>
      <w:tr w:rsidR="00E830D5" w14:paraId="61685120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31314" w14:textId="77777777" w:rsidR="00E830D5" w:rsidRDefault="00E830D5" w:rsidP="0034122A">
            <w:r>
              <w:rPr>
                <w:rFonts w:ascii="Calibri" w:eastAsia="Calibri" w:hAnsi="Calibri" w:cs="Calibri"/>
              </w:rPr>
              <w:t>Robustness to partial input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AF9E" w14:textId="77777777" w:rsidR="00E830D5" w:rsidRDefault="00E830D5" w:rsidP="0034122A">
            <w:r>
              <w:rPr>
                <w:rFonts w:ascii="Calibri" w:eastAsia="Calibri" w:hAnsi="Calibri" w:cs="Calibri"/>
              </w:rPr>
              <w:t>Fails on incomplete input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39EE" w14:textId="77777777" w:rsidR="00E830D5" w:rsidRDefault="00E830D5" w:rsidP="0034122A">
            <w:r>
              <w:rPr>
                <w:rFonts w:ascii="Calibri" w:eastAsia="Calibri" w:hAnsi="Calibri" w:cs="Calibri"/>
              </w:rPr>
              <w:t>Yields useful partial analyses</w:t>
            </w:r>
          </w:p>
        </w:tc>
      </w:tr>
      <w:tr w:rsidR="00E830D5" w14:paraId="596778D9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2784" w14:textId="77777777" w:rsidR="00E830D5" w:rsidRDefault="00E830D5" w:rsidP="0034122A">
            <w:r>
              <w:rPr>
                <w:rFonts w:ascii="Calibri" w:eastAsia="Calibri" w:hAnsi="Calibri" w:cs="Calibri"/>
              </w:rPr>
              <w:t>Time complexity (worst case)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EC8F" w14:textId="77777777" w:rsidR="00E830D5" w:rsidRDefault="00E830D5" w:rsidP="0034122A">
            <w:r>
              <w:rPr>
                <w:rFonts w:ascii="Calibri" w:eastAsia="Calibri" w:hAnsi="Calibri" w:cs="Calibri"/>
              </w:rPr>
              <w:t>Exponential with backtracking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D22A9" w14:textId="77777777" w:rsidR="00E830D5" w:rsidRDefault="00E830D5" w:rsidP="0034122A">
            <w:r>
              <w:rPr>
                <w:rFonts w:ascii="Calibri" w:eastAsia="Calibri" w:hAnsi="Calibri" w:cs="Calibri"/>
              </w:rPr>
              <w:t>O(n³), often much better in practice</w:t>
            </w:r>
          </w:p>
        </w:tc>
      </w:tr>
      <w:tr w:rsidR="00E830D5" w14:paraId="722433B4" w14:textId="77777777" w:rsidTr="0034122A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3F34C" w14:textId="77777777" w:rsidR="00E830D5" w:rsidRDefault="00E830D5" w:rsidP="0034122A">
            <w:r>
              <w:rPr>
                <w:rFonts w:ascii="Calibri" w:eastAsia="Calibri" w:hAnsi="Calibri" w:cs="Calibri"/>
              </w:rPr>
              <w:t>Suitability for real-time voice UX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99BFA" w14:textId="77777777" w:rsidR="00E830D5" w:rsidRDefault="00E830D5" w:rsidP="0034122A">
            <w:r>
              <w:rPr>
                <w:rFonts w:ascii="Calibri" w:eastAsia="Calibri" w:hAnsi="Calibri" w:cs="Calibri"/>
              </w:rPr>
              <w:t>Adequate only for small, unambiguous grammars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98EA" w14:textId="77777777" w:rsidR="00E830D5" w:rsidRDefault="00E830D5" w:rsidP="0034122A">
            <w:r>
              <w:rPr>
                <w:rFonts w:ascii="Calibri" w:eastAsia="Calibri" w:hAnsi="Calibri" w:cs="Calibri"/>
              </w:rPr>
              <w:t>Scales to ambiguous, longer commands</w:t>
            </w:r>
          </w:p>
        </w:tc>
      </w:tr>
    </w:tbl>
    <w:p w14:paraId="39282239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9285B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B2FD6D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41E17A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8A26F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B9FF6" w14:textId="13C8E7BB" w:rsidR="00E74E53" w:rsidRPr="00E830D5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 healthcare company is developing an AI system to </w:t>
      </w:r>
      <w:proofErr w:type="spellStart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patient medical reports and automatically extract critical information such as diagnosis, prescribed treatments, and follow-up actions.</w:t>
      </w:r>
      <w:r w:rsid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 must handle:</w:t>
      </w:r>
    </w:p>
    <w:p w14:paraId="5E5463DF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646107" w14:textId="6CC1B54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Complex and lengthy medical sentences </w:t>
      </w:r>
    </w:p>
    <w:p w14:paraId="11EB4062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Ambiguity in sentence structure </w:t>
      </w:r>
    </w:p>
    <w:p w14:paraId="0911A63A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Accurate subject-verb agreement </w:t>
      </w:r>
    </w:p>
    <w:p w14:paraId="0522C282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Relationships between medical actions and entities (sub-categorization) </w:t>
      </w:r>
    </w:p>
    <w:p w14:paraId="218CBAFD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processing for hospital use </w:t>
      </w:r>
    </w:p>
    <w:p w14:paraId="033AD387" w14:textId="4928E155" w:rsidR="00E74E53" w:rsidRPr="00E830D5" w:rsidRDefault="00E74E53" w:rsidP="00E830D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input:</w:t>
      </w:r>
      <w:r w:rsid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"The doctor who reviewed the patient last week recommends starting medication and scheduling a follow-up visit in Chennai."</w:t>
      </w:r>
    </w:p>
    <w:p w14:paraId="02D19898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The current system, based only on basic Context-Free Grammar (CFG), fails to correctly interpret relationships and produces inconsistent outputs.</w:t>
      </w:r>
    </w:p>
    <w:p w14:paraId="3E3E07E5" w14:textId="77777777" w:rsidR="00E830D5" w:rsidRP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7BBB0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a) Design a complete NLP architecture integrating:</w:t>
      </w:r>
    </w:p>
    <w:p w14:paraId="18482FD1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CFG for syntactic structure </w:t>
      </w:r>
    </w:p>
    <w:p w14:paraId="245F31CE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Probabilistic CFG (PCFG) for ambiguity resolution </w:t>
      </w:r>
    </w:p>
    <w:p w14:paraId="73066D3F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Structures for agreement handling </w:t>
      </w:r>
    </w:p>
    <w:p w14:paraId="5899F9AE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parsing techniques</w:t>
      </w:r>
    </w:p>
    <w:p w14:paraId="041070E2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816AB" w14:textId="77777777" w:rsidR="00E830D5" w:rsidRDefault="00E830D5" w:rsidP="00E830D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Layered pipeline, each layer solving one weakness of a bare CFG:</w:t>
      </w:r>
    </w:p>
    <w:p w14:paraId="0EBA684E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[1] </w:t>
      </w:r>
      <w:proofErr w:type="gramStart"/>
      <w:r>
        <w:rPr>
          <w:rFonts w:ascii="Consolas" w:eastAsia="Consolas" w:hAnsi="Consolas" w:cs="Consolas"/>
          <w:color w:val="000000"/>
        </w:rPr>
        <w:t>Pre-processing</w:t>
      </w:r>
      <w:proofErr w:type="gramEnd"/>
      <w:r>
        <w:rPr>
          <w:rFonts w:ascii="Consolas" w:eastAsia="Consolas" w:hAnsi="Consolas" w:cs="Consolas"/>
          <w:color w:val="000000"/>
        </w:rPr>
        <w:t xml:space="preserve"> — tokenization, sentence segmentation, clinical NER</w:t>
      </w:r>
    </w:p>
    <w:p w14:paraId="20403375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5A02CF0B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[2] Syntactic layer — CFG</w:t>
      </w:r>
    </w:p>
    <w:p w14:paraId="38CDB409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Captures relative clauses, coordination, PP attachment:</w:t>
      </w:r>
    </w:p>
    <w:p w14:paraId="46808B58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NP → Det N </w:t>
      </w:r>
      <w:proofErr w:type="spellStart"/>
      <w:r>
        <w:rPr>
          <w:rFonts w:ascii="Consolas" w:eastAsia="Consolas" w:hAnsi="Consolas" w:cs="Consolas"/>
          <w:color w:val="000000"/>
        </w:rPr>
        <w:t>RelClause</w:t>
      </w:r>
      <w:proofErr w:type="spellEnd"/>
      <w:r>
        <w:rPr>
          <w:rFonts w:ascii="Consolas" w:eastAsia="Consolas" w:hAnsi="Consolas" w:cs="Consolas"/>
          <w:color w:val="000000"/>
        </w:rPr>
        <w:t xml:space="preserve"> | Det N</w:t>
      </w:r>
    </w:p>
    <w:p w14:paraId="4C6E9326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</w:t>
      </w:r>
      <w:proofErr w:type="spellStart"/>
      <w:r>
        <w:rPr>
          <w:rFonts w:ascii="Consolas" w:eastAsia="Consolas" w:hAnsi="Consolas" w:cs="Consolas"/>
          <w:color w:val="000000"/>
        </w:rPr>
        <w:t>RelClause</w:t>
      </w:r>
      <w:proofErr w:type="spellEnd"/>
      <w:r>
        <w:rPr>
          <w:rFonts w:ascii="Consolas" w:eastAsia="Consolas" w:hAnsi="Consolas" w:cs="Consolas"/>
          <w:color w:val="000000"/>
        </w:rPr>
        <w:t xml:space="preserve"> → who VP</w:t>
      </w:r>
    </w:p>
    <w:p w14:paraId="490FED06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VP → V NP | V VP_CONJ | V NP PP</w:t>
      </w:r>
    </w:p>
    <w:p w14:paraId="0304DF51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VP_CONJ → VP and VP</w:t>
      </w:r>
    </w:p>
    <w:p w14:paraId="6CF7DB9F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7BB1619D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[3] Ambiguity resolution — PCFG</w:t>
      </w:r>
    </w:p>
    <w:p w14:paraId="5EFAC8BB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Scores competing attachments of “in Chennai” (visit vs. medication vs.</w:t>
      </w:r>
    </w:p>
    <w:p w14:paraId="55F3A225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whole VP) using probabilities trained on clinical text; “visit-in-Chennai” wins.</w:t>
      </w:r>
    </w:p>
    <w:p w14:paraId="7EA05B13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68D2EED9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[4] Agreement / consistency layer — Feature Structures</w:t>
      </w:r>
    </w:p>
    <w:p w14:paraId="7F21D9EA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Unifies [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NUM:sing</w:t>
      </w:r>
      <w:proofErr w:type="spellEnd"/>
      <w:proofErr w:type="gramEnd"/>
      <w:r>
        <w:rPr>
          <w:rFonts w:ascii="Consolas" w:eastAsia="Consolas" w:hAnsi="Consolas" w:cs="Consolas"/>
          <w:color w:val="000000"/>
        </w:rPr>
        <w:t>, PERS:3] across “doctor…recommends” despite the</w:t>
      </w:r>
    </w:p>
    <w:p w14:paraId="50B1D31A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intervening relative clause; carries subcategorization features (part c).</w:t>
      </w:r>
    </w:p>
    <w:p w14:paraId="50FC7844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009EB128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[5] Parsing engine — Earley / beam-pruned CKY</w:t>
      </w:r>
    </w:p>
    <w:p w14:paraId="62FF06F3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Polynomial-time parse of the long, multi-clause sentence; PCFG scores</w:t>
      </w:r>
    </w:p>
    <w:p w14:paraId="6CBA73B0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prune low-probability partial parses for speed.</w:t>
      </w:r>
    </w:p>
    <w:p w14:paraId="47F52351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2258C859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[6] Semantic role labelling — predicate–argument extraction</w:t>
      </w:r>
    </w:p>
    <w:p w14:paraId="430AC3B7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</w:t>
      </w:r>
      <w:proofErr w:type="gramStart"/>
      <w:r>
        <w:rPr>
          <w:rFonts w:ascii="Consolas" w:eastAsia="Consolas" w:hAnsi="Consolas" w:cs="Consolas"/>
          <w:color w:val="000000"/>
        </w:rPr>
        <w:t>Recommend(</w:t>
      </w:r>
      <w:proofErr w:type="gramEnd"/>
      <w:r>
        <w:rPr>
          <w:rFonts w:ascii="Consolas" w:eastAsia="Consolas" w:hAnsi="Consolas" w:cs="Consolas"/>
          <w:color w:val="000000"/>
        </w:rPr>
        <w:t>Agent=Doctor, Theme=[</w:t>
      </w:r>
      <w:proofErr w:type="gramStart"/>
      <w:r>
        <w:rPr>
          <w:rFonts w:ascii="Consolas" w:eastAsia="Consolas" w:hAnsi="Consolas" w:cs="Consolas"/>
          <w:color w:val="000000"/>
        </w:rPr>
        <w:t>Start(</w:t>
      </w:r>
      <w:proofErr w:type="gramEnd"/>
      <w:r>
        <w:rPr>
          <w:rFonts w:ascii="Consolas" w:eastAsia="Consolas" w:hAnsi="Consolas" w:cs="Consolas"/>
          <w:color w:val="000000"/>
        </w:rPr>
        <w:t xml:space="preserve">Medication), </w:t>
      </w:r>
      <w:proofErr w:type="gramStart"/>
      <w:r>
        <w:rPr>
          <w:rFonts w:ascii="Consolas" w:eastAsia="Consolas" w:hAnsi="Consolas" w:cs="Consolas"/>
          <w:color w:val="000000"/>
        </w:rPr>
        <w:t>Schedule(</w:t>
      </w:r>
      <w:proofErr w:type="gramEnd"/>
      <w:r>
        <w:rPr>
          <w:rFonts w:ascii="Consolas" w:eastAsia="Consolas" w:hAnsi="Consolas" w:cs="Consolas"/>
          <w:color w:val="000000"/>
        </w:rPr>
        <w:t>Visit,</w:t>
      </w:r>
    </w:p>
    <w:p w14:paraId="0F0324F7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Location=Chennai)]); </w:t>
      </w:r>
      <w:proofErr w:type="gramStart"/>
      <w:r>
        <w:rPr>
          <w:rFonts w:ascii="Consolas" w:eastAsia="Consolas" w:hAnsi="Consolas" w:cs="Consolas"/>
          <w:color w:val="000000"/>
        </w:rPr>
        <w:t>Review(</w:t>
      </w:r>
      <w:proofErr w:type="gramEnd"/>
      <w:r>
        <w:rPr>
          <w:rFonts w:ascii="Consolas" w:eastAsia="Consolas" w:hAnsi="Consolas" w:cs="Consolas"/>
          <w:color w:val="000000"/>
        </w:rPr>
        <w:t>Agent=Doctor, Theme=Patient, Time=</w:t>
      </w:r>
      <w:proofErr w:type="spellStart"/>
      <w:r>
        <w:rPr>
          <w:rFonts w:ascii="Consolas" w:eastAsia="Consolas" w:hAnsi="Consolas" w:cs="Consolas"/>
          <w:color w:val="000000"/>
        </w:rPr>
        <w:t>LastWeek</w:t>
      </w:r>
      <w:proofErr w:type="spellEnd"/>
      <w:r>
        <w:rPr>
          <w:rFonts w:ascii="Consolas" w:eastAsia="Consolas" w:hAnsi="Consolas" w:cs="Consolas"/>
          <w:color w:val="000000"/>
        </w:rPr>
        <w:t>)</w:t>
      </w:r>
    </w:p>
    <w:p w14:paraId="06ADD746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   ↓</w:t>
      </w:r>
    </w:p>
    <w:p w14:paraId="56284D1A" w14:textId="77777777" w:rsidR="00E830D5" w:rsidRDefault="00E830D5" w:rsidP="00E830D5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[7] Structured output — clinical schema / JSON → EHR / decision-support system</w:t>
      </w:r>
    </w:p>
    <w:p w14:paraId="49790D6F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E77B35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D0F020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30CF5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412B9" w14:textId="77777777" w:rsid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5D206" w14:textId="77777777" w:rsidR="00E830D5" w:rsidRPr="00E830D5" w:rsidRDefault="00E830D5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0C625A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b) Develop a step-by-step workflow showing how the system processes the given medical sentence from input to structured output (diagnosis, action, location).</w:t>
      </w:r>
    </w:p>
    <w:p w14:paraId="541B19E4" w14:textId="77777777" w:rsidR="002612EC" w:rsidRDefault="002612EC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56782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1. Tokenize and run clinical NER: Doctor (role=physician), Patient, “last week” (time expression), “medication” (treatment), “follow-up visit” (action), “Chennai” (location).</w:t>
      </w:r>
    </w:p>
    <w:p w14:paraId="23F0CBD5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2. CFG parsing builds candidate trees; the relative clause “who reviewed the patient last week” is attached as a modifier of “doctor” (not of “recommends”), and “starting medication and scheduling a follow-up visit in Chennai” is identified as the coordinated complement of “recommends”.</w:t>
      </w:r>
    </w:p>
    <w:p w14:paraId="67C8698B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3. PCFG scoring resolves the “in Chennai” attachment ambiguity in favour of “follow-up visit in Chennai” (location of the visit), the highest-probability reading for clinical scheduling language, rather than attaching to “medication” or to “recommends” as a whole.</w:t>
      </w:r>
    </w:p>
    <w:p w14:paraId="0E85D80F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4. Feature unification confirms doctor[sing,3rd] agrees with recommends[sing,3rd] across the intervening relative clause, and checks that “who reviewed” is correctly anchored back to “doctor” as its antecedent.</w:t>
      </w:r>
    </w:p>
    <w:p w14:paraId="3FBE73C4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 xml:space="preserve">5. Subcategorization frames (part c) assign thematic roles: </w:t>
      </w:r>
      <w:proofErr w:type="gramStart"/>
      <w:r>
        <w:rPr>
          <w:rFonts w:ascii="Calibri" w:eastAsia="Calibri" w:hAnsi="Calibri" w:cs="Calibri"/>
          <w:sz w:val="22"/>
          <w:szCs w:val="22"/>
        </w:rPr>
        <w:t>reviewed(</w:t>
      </w:r>
      <w:proofErr w:type="gramEnd"/>
      <w:r>
        <w:rPr>
          <w:rFonts w:ascii="Calibri" w:eastAsia="Calibri" w:hAnsi="Calibri" w:cs="Calibri"/>
          <w:sz w:val="22"/>
          <w:szCs w:val="22"/>
        </w:rPr>
        <w:t>Agent=Doctor, Theme=Patient, Time</w:t>
      </w:r>
      <w:proofErr w:type="gramStart"/>
      <w:r>
        <w:rPr>
          <w:rFonts w:ascii="Calibri" w:eastAsia="Calibri" w:hAnsi="Calibri" w:cs="Calibri"/>
          <w:sz w:val="22"/>
          <w:szCs w:val="22"/>
        </w:rPr>
        <w:t>=“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last week”); </w:t>
      </w:r>
      <w:proofErr w:type="gramStart"/>
      <w:r>
        <w:rPr>
          <w:rFonts w:ascii="Calibri" w:eastAsia="Calibri" w:hAnsi="Calibri" w:cs="Calibri"/>
          <w:sz w:val="22"/>
          <w:szCs w:val="22"/>
        </w:rPr>
        <w:t>recommends(</w:t>
      </w:r>
      <w:proofErr w:type="gramEnd"/>
      <w:r>
        <w:rPr>
          <w:rFonts w:ascii="Calibri" w:eastAsia="Calibri" w:hAnsi="Calibri" w:cs="Calibri"/>
          <w:sz w:val="22"/>
          <w:szCs w:val="22"/>
        </w:rPr>
        <w:t>Agent=Doctor, Theme</w:t>
      </w:r>
      <w:proofErr w:type="gramStart"/>
      <w:r>
        <w:rPr>
          <w:rFonts w:ascii="Calibri" w:eastAsia="Calibri" w:hAnsi="Calibri" w:cs="Calibri"/>
          <w:sz w:val="22"/>
          <w:szCs w:val="22"/>
        </w:rPr>
        <w:t>=[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starting-event, scheduling-event]); </w:t>
      </w:r>
      <w:proofErr w:type="gramStart"/>
      <w:r>
        <w:rPr>
          <w:rFonts w:ascii="Calibri" w:eastAsia="Calibri" w:hAnsi="Calibri" w:cs="Calibri"/>
          <w:sz w:val="22"/>
          <w:szCs w:val="22"/>
        </w:rPr>
        <w:t>starting(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Theme=Medication); </w:t>
      </w:r>
      <w:proofErr w:type="gramStart"/>
      <w:r>
        <w:rPr>
          <w:rFonts w:ascii="Calibri" w:eastAsia="Calibri" w:hAnsi="Calibri" w:cs="Calibri"/>
          <w:sz w:val="22"/>
          <w:szCs w:val="22"/>
        </w:rPr>
        <w:t>scheduling(</w:t>
      </w:r>
      <w:proofErr w:type="gramEnd"/>
      <w:r>
        <w:rPr>
          <w:rFonts w:ascii="Calibri" w:eastAsia="Calibri" w:hAnsi="Calibri" w:cs="Calibri"/>
          <w:sz w:val="22"/>
          <w:szCs w:val="22"/>
        </w:rPr>
        <w:t>Theme=</w:t>
      </w:r>
      <w:proofErr w:type="spellStart"/>
      <w:r>
        <w:rPr>
          <w:rFonts w:ascii="Calibri" w:eastAsia="Calibri" w:hAnsi="Calibri" w:cs="Calibri"/>
          <w:sz w:val="22"/>
          <w:szCs w:val="22"/>
        </w:rPr>
        <w:t>FollowUpVisit</w:t>
      </w:r>
      <w:proofErr w:type="spellEnd"/>
      <w:r>
        <w:rPr>
          <w:rFonts w:ascii="Calibri" w:eastAsia="Calibri" w:hAnsi="Calibri" w:cs="Calibri"/>
          <w:sz w:val="22"/>
          <w:szCs w:val="22"/>
        </w:rPr>
        <w:t>, Location=Chennai).</w:t>
      </w:r>
    </w:p>
    <w:p w14:paraId="086C0883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6. The disambiguated, role-labelled parse is converted into a structured record:</w:t>
      </w:r>
    </w:p>
    <w:p w14:paraId="338F490E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{</w:t>
      </w:r>
    </w:p>
    <w:p w14:paraId="1AF27228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physician</w:t>
      </w:r>
      <w:proofErr w:type="gramEnd"/>
      <w:r>
        <w:rPr>
          <w:rFonts w:ascii="Consolas" w:eastAsia="Consolas" w:hAnsi="Consolas" w:cs="Consolas"/>
          <w:color w:val="000000"/>
        </w:rPr>
        <w:t>_action</w:t>
      </w:r>
      <w:proofErr w:type="spellEnd"/>
      <w:r>
        <w:rPr>
          <w:rFonts w:ascii="Consolas" w:eastAsia="Consolas" w:hAnsi="Consolas" w:cs="Consolas"/>
          <w:color w:val="000000"/>
        </w:rPr>
        <w:t>": "recommend",</w:t>
      </w:r>
    </w:p>
    <w:p w14:paraId="62123ABA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reviewed</w:t>
      </w:r>
      <w:proofErr w:type="gramEnd"/>
      <w:r>
        <w:rPr>
          <w:rFonts w:ascii="Consolas" w:eastAsia="Consolas" w:hAnsi="Consolas" w:cs="Consolas"/>
          <w:color w:val="000000"/>
        </w:rPr>
        <w:t>_patient</w:t>
      </w:r>
      <w:proofErr w:type="spellEnd"/>
      <w:r>
        <w:rPr>
          <w:rFonts w:ascii="Consolas" w:eastAsia="Consolas" w:hAnsi="Consolas" w:cs="Consolas"/>
          <w:color w:val="000000"/>
        </w:rPr>
        <w:t>": true, "</w:t>
      </w:r>
      <w:proofErr w:type="spellStart"/>
      <w:r>
        <w:rPr>
          <w:rFonts w:ascii="Consolas" w:eastAsia="Consolas" w:hAnsi="Consolas" w:cs="Consolas"/>
          <w:color w:val="000000"/>
        </w:rPr>
        <w:t>review_time</w:t>
      </w:r>
      <w:proofErr w:type="spellEnd"/>
      <w:r>
        <w:rPr>
          <w:rFonts w:ascii="Consolas" w:eastAsia="Consolas" w:hAnsi="Consolas" w:cs="Consolas"/>
          <w:color w:val="000000"/>
        </w:rPr>
        <w:t>": "last week",</w:t>
      </w:r>
    </w:p>
    <w:p w14:paraId="7063D55F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000000"/>
        </w:rPr>
        <w:t>recommended</w:t>
      </w:r>
      <w:proofErr w:type="gramEnd"/>
      <w:r>
        <w:rPr>
          <w:rFonts w:ascii="Consolas" w:eastAsia="Consolas" w:hAnsi="Consolas" w:cs="Consolas"/>
          <w:color w:val="000000"/>
        </w:rPr>
        <w:t>_actions</w:t>
      </w:r>
      <w:proofErr w:type="spellEnd"/>
      <w:r>
        <w:rPr>
          <w:rFonts w:ascii="Consolas" w:eastAsia="Consolas" w:hAnsi="Consolas" w:cs="Consolas"/>
          <w:color w:val="000000"/>
        </w:rPr>
        <w:t>": [</w:t>
      </w:r>
    </w:p>
    <w:p w14:paraId="40FD9B9E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{"action": "start</w:t>
      </w:r>
      <w:proofErr w:type="gramStart"/>
      <w:r>
        <w:rPr>
          <w:rFonts w:ascii="Consolas" w:eastAsia="Consolas" w:hAnsi="Consolas" w:cs="Consolas"/>
          <w:color w:val="000000"/>
        </w:rPr>
        <w:t xml:space="preserve">",   </w:t>
      </w:r>
      <w:proofErr w:type="gramEnd"/>
      <w:r>
        <w:rPr>
          <w:rFonts w:ascii="Consolas" w:eastAsia="Consolas" w:hAnsi="Consolas" w:cs="Consolas"/>
          <w:color w:val="000000"/>
        </w:rPr>
        <w:t xml:space="preserve"> "target": "medication"},</w:t>
      </w:r>
    </w:p>
    <w:p w14:paraId="5C47CAD9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   {"action": "schedule", "target": "follow-up visit", "location": "Chennai"}</w:t>
      </w:r>
    </w:p>
    <w:p w14:paraId="493DC77D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 xml:space="preserve">  ]</w:t>
      </w:r>
    </w:p>
    <w:p w14:paraId="621AEC63" w14:textId="77777777" w:rsidR="002612EC" w:rsidRDefault="002612EC" w:rsidP="002612EC">
      <w:pPr>
        <w:spacing w:after="40"/>
        <w:ind w:left="360"/>
      </w:pPr>
      <w:r>
        <w:rPr>
          <w:rFonts w:ascii="Consolas" w:eastAsia="Consolas" w:hAnsi="Consolas" w:cs="Consolas"/>
          <w:color w:val="000000"/>
        </w:rPr>
        <w:t>}</w:t>
      </w:r>
    </w:p>
    <w:p w14:paraId="3DEB73F9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7. The structured record is passed downstream to the EHR / clinical decision-support system for coding, reminders, and alerts.</w:t>
      </w:r>
    </w:p>
    <w:p w14:paraId="271B8BF8" w14:textId="77777777" w:rsidR="002612EC" w:rsidRPr="002612EC" w:rsidRDefault="002612EC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5DDE1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>c) Create a method to:</w:t>
      </w:r>
    </w:p>
    <w:p w14:paraId="7BBDC9A4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Incorporate sub-categorization frames for medical verbs </w:t>
      </w:r>
    </w:p>
    <w:p w14:paraId="3AED8EAA" w14:textId="77777777" w:rsidR="00E74E53" w:rsidRPr="00E830D5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Handle real-time data processing </w:t>
      </w:r>
    </w:p>
    <w:p w14:paraId="4686F3C9" w14:textId="77777777" w:rsidR="00E74E53" w:rsidRDefault="00E74E53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accuracy and scalability in a hospital environment </w:t>
      </w:r>
    </w:p>
    <w:p w14:paraId="1689F0A4" w14:textId="77777777" w:rsidR="002612EC" w:rsidRPr="00E830D5" w:rsidRDefault="002612EC" w:rsidP="00E74E5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33BA6" w14:textId="77777777" w:rsidR="002612EC" w:rsidRDefault="002612EC" w:rsidP="002612EC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Sub-categorization frames for the medical verbs in this sentence — these constrain each verb's required arguments and directly resolve PP-attachment using linguistic evidence rather than statistics alone:</w:t>
      </w:r>
    </w:p>
    <w:p w14:paraId="7B1B80A3" w14:textId="77777777" w:rsidR="002612EC" w:rsidRDefault="002612EC" w:rsidP="002612EC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3600"/>
      </w:tblGrid>
      <w:tr w:rsidR="002612EC" w14:paraId="723E118F" w14:textId="77777777" w:rsidTr="0034122A"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C652E" w14:textId="77777777" w:rsidR="002612EC" w:rsidRDefault="002612EC" w:rsidP="0034122A">
            <w:r>
              <w:rPr>
                <w:rFonts w:ascii="Calibri" w:eastAsia="Calibri" w:hAnsi="Calibri" w:cs="Calibri"/>
                <w:b/>
                <w:bCs/>
              </w:rPr>
              <w:t>Verb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4465" w14:textId="77777777" w:rsidR="002612EC" w:rsidRDefault="002612EC" w:rsidP="0034122A">
            <w:r>
              <w:rPr>
                <w:rFonts w:ascii="Calibri" w:eastAsia="Calibri" w:hAnsi="Calibri" w:cs="Calibri"/>
                <w:b/>
                <w:bCs/>
              </w:rPr>
              <w:t>Frame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9063" w14:textId="77777777" w:rsidR="002612EC" w:rsidRDefault="002612EC" w:rsidP="0034122A">
            <w:r>
              <w:rPr>
                <w:rFonts w:ascii="Calibri" w:eastAsia="Calibri" w:hAnsi="Calibri" w:cs="Calibri"/>
                <w:b/>
                <w:bCs/>
              </w:rPr>
              <w:t>Roles Filled in the Example</w:t>
            </w:r>
          </w:p>
        </w:tc>
      </w:tr>
      <w:tr w:rsidR="002612EC" w14:paraId="18CBD439" w14:textId="77777777" w:rsidTr="0034122A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94DB" w14:textId="77777777" w:rsidR="002612EC" w:rsidRDefault="002612EC" w:rsidP="0034122A">
            <w:r>
              <w:rPr>
                <w:rFonts w:ascii="Calibri" w:eastAsia="Calibri" w:hAnsi="Calibri" w:cs="Calibri"/>
              </w:rPr>
              <w:t>recommend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83C7" w14:textId="77777777" w:rsidR="002612EC" w:rsidRDefault="002612EC" w:rsidP="0034122A">
            <w:r>
              <w:rPr>
                <w:rFonts w:ascii="Calibri" w:eastAsia="Calibri" w:hAnsi="Calibri" w:cs="Calibri"/>
              </w:rPr>
              <w:t>NP V [VP-</w:t>
            </w:r>
            <w:proofErr w:type="spellStart"/>
            <w:r>
              <w:rPr>
                <w:rFonts w:ascii="Calibri" w:eastAsia="Calibri" w:hAnsi="Calibri" w:cs="Calibri"/>
              </w:rPr>
              <w:t>ing</w:t>
            </w:r>
            <w:proofErr w:type="spellEnd"/>
            <w:r>
              <w:rPr>
                <w:rFonts w:ascii="Calibri" w:eastAsia="Calibri" w:hAnsi="Calibri" w:cs="Calibri"/>
              </w:rPr>
              <w:t>, VP-</w:t>
            </w:r>
            <w:proofErr w:type="spellStart"/>
            <w:r>
              <w:rPr>
                <w:rFonts w:ascii="Calibri" w:eastAsia="Calibri" w:hAnsi="Calibri" w:cs="Calibri"/>
              </w:rPr>
              <w:t>ing</w:t>
            </w:r>
            <w:proofErr w:type="spellEnd"/>
            <w:r>
              <w:rPr>
                <w:rFonts w:ascii="Calibri" w:eastAsia="Calibri" w:hAnsi="Calibri" w:cs="Calibri"/>
              </w:rPr>
              <w:t xml:space="preserve"> …]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4A8E" w14:textId="77777777" w:rsidR="002612EC" w:rsidRDefault="002612EC" w:rsidP="0034122A">
            <w:r>
              <w:rPr>
                <w:rFonts w:ascii="Calibri" w:eastAsia="Calibri" w:hAnsi="Calibri" w:cs="Calibri"/>
              </w:rPr>
              <w:t>Agent=Doctor; Theme=coordinated gerund actions</w:t>
            </w:r>
          </w:p>
        </w:tc>
      </w:tr>
      <w:tr w:rsidR="002612EC" w14:paraId="0091F339" w14:textId="77777777" w:rsidTr="0034122A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4FBE" w14:textId="77777777" w:rsidR="002612EC" w:rsidRDefault="002612EC" w:rsidP="0034122A">
            <w:r>
              <w:rPr>
                <w:rFonts w:ascii="Calibri" w:eastAsia="Calibri" w:hAnsi="Calibri" w:cs="Calibri"/>
              </w:rPr>
              <w:t>review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1F57" w14:textId="77777777" w:rsidR="002612EC" w:rsidRDefault="002612EC" w:rsidP="0034122A">
            <w:r>
              <w:rPr>
                <w:rFonts w:ascii="Calibri" w:eastAsia="Calibri" w:hAnsi="Calibri" w:cs="Calibri"/>
              </w:rPr>
              <w:t>NP V NP [PP-time]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14FD" w14:textId="77777777" w:rsidR="002612EC" w:rsidRDefault="002612EC" w:rsidP="0034122A">
            <w:r>
              <w:rPr>
                <w:rFonts w:ascii="Calibri" w:eastAsia="Calibri" w:hAnsi="Calibri" w:cs="Calibri"/>
              </w:rPr>
              <w:t>Agent=Doctor; Theme=Patient; Time</w:t>
            </w:r>
            <w:proofErr w:type="gramStart"/>
            <w:r>
              <w:rPr>
                <w:rFonts w:ascii="Calibri" w:eastAsia="Calibri" w:hAnsi="Calibri" w:cs="Calibri"/>
              </w:rPr>
              <w:t>=“</w:t>
            </w:r>
            <w:proofErr w:type="gramEnd"/>
            <w:r>
              <w:rPr>
                <w:rFonts w:ascii="Calibri" w:eastAsia="Calibri" w:hAnsi="Calibri" w:cs="Calibri"/>
              </w:rPr>
              <w:t>last week”</w:t>
            </w:r>
          </w:p>
        </w:tc>
      </w:tr>
      <w:tr w:rsidR="002612EC" w14:paraId="1A41EB4D" w14:textId="77777777" w:rsidTr="0034122A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85DB" w14:textId="77777777" w:rsidR="002612EC" w:rsidRDefault="002612EC" w:rsidP="0034122A">
            <w:r>
              <w:rPr>
                <w:rFonts w:ascii="Calibri" w:eastAsia="Calibri" w:hAnsi="Calibri" w:cs="Calibri"/>
              </w:rPr>
              <w:t>start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0C96" w14:textId="77777777" w:rsidR="002612EC" w:rsidRDefault="002612EC" w:rsidP="0034122A">
            <w:r>
              <w:rPr>
                <w:rFonts w:ascii="Calibri" w:eastAsia="Calibri" w:hAnsi="Calibri" w:cs="Calibri"/>
              </w:rPr>
              <w:t>V NP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9668" w14:textId="77777777" w:rsidR="002612EC" w:rsidRDefault="002612EC" w:rsidP="0034122A">
            <w:r>
              <w:rPr>
                <w:rFonts w:ascii="Calibri" w:eastAsia="Calibri" w:hAnsi="Calibri" w:cs="Calibri"/>
              </w:rPr>
              <w:t>Theme=Medication (Agent implicit = care team)</w:t>
            </w:r>
          </w:p>
        </w:tc>
      </w:tr>
      <w:tr w:rsidR="002612EC" w14:paraId="34ADF1CF" w14:textId="77777777" w:rsidTr="0034122A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CA271" w14:textId="77777777" w:rsidR="002612EC" w:rsidRDefault="002612EC" w:rsidP="0034122A">
            <w:r>
              <w:rPr>
                <w:rFonts w:ascii="Calibri" w:eastAsia="Calibri" w:hAnsi="Calibri" w:cs="Calibri"/>
              </w:rPr>
              <w:t>schedule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AF1B" w14:textId="77777777" w:rsidR="002612EC" w:rsidRDefault="002612EC" w:rsidP="0034122A">
            <w:r>
              <w:rPr>
                <w:rFonts w:ascii="Calibri" w:eastAsia="Calibri" w:hAnsi="Calibri" w:cs="Calibri"/>
              </w:rPr>
              <w:t>V NP [PP-location]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6192" w14:textId="77777777" w:rsidR="002612EC" w:rsidRDefault="002612EC" w:rsidP="0034122A">
            <w:r>
              <w:rPr>
                <w:rFonts w:ascii="Calibri" w:eastAsia="Calibri" w:hAnsi="Calibri" w:cs="Calibri"/>
              </w:rPr>
              <w:t>Theme=Follow-up visit; Location=Chennai</w:t>
            </w:r>
          </w:p>
        </w:tc>
      </w:tr>
    </w:tbl>
    <w:p w14:paraId="4408DC60" w14:textId="7EF49E20" w:rsidR="002B4E9D" w:rsidRDefault="002B4E9D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B156801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22946AA" w14:textId="77777777" w:rsidR="002612EC" w:rsidRDefault="002612EC" w:rsidP="002612EC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Because “schedule”, not “medication” or “recommend”, is the only frame with a location slot, the frame itself rules out attaching “in Chennai” anywhere except the scheduling event — reinforcing the PCFG's statistical choice with a linguistic constraint.</w:t>
      </w:r>
    </w:p>
    <w:p w14:paraId="2488BF93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Real-time processing: use an incremental Earley/beam-pruned parser so structure is available continuously rather than only at end-of-document; cache subcategorization-frame and NER lookups in a fast in-memory clinical lexicon; process independent coordinated conjuncts (“starting medication” / “scheduling a follow-up visit”) in parallel; stream results clause-by-clause to downstream EHR alerts instead of waiting for the whole report.</w:t>
      </w:r>
    </w:p>
    <w:p w14:paraId="2D2A3FBF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>Accuracy in the hospital environment: retrain PCFG probabilities and subcategorization frames on de-identified, hospital-specific clinical text (not generic corpora) so domain patterns such as “follow-up visit in &lt;city&gt;” are learned directly; add a clinician feedback / active-learning loop to correct mis-parses over time.</w:t>
      </w:r>
    </w:p>
    <w:p w14:paraId="48DC57F4" w14:textId="77777777" w:rsidR="002612EC" w:rsidRDefault="002612EC" w:rsidP="002612EC">
      <w:pPr>
        <w:pStyle w:val="ListParagraph"/>
        <w:numPr>
          <w:ilvl w:val="0"/>
          <w:numId w:val="25"/>
        </w:numPr>
        <w:spacing w:after="60"/>
        <w:contextualSpacing w:val="0"/>
      </w:pPr>
      <w:r>
        <w:rPr>
          <w:rFonts w:ascii="Calibri" w:eastAsia="Calibri" w:hAnsi="Calibri" w:cs="Calibri"/>
          <w:sz w:val="22"/>
          <w:szCs w:val="22"/>
        </w:rPr>
        <w:t xml:space="preserve">Scalability: deploy the pipeline as a stateless micro-service so multiple reports are processed in parallel across hospital load; attach a confidence score to every extraction and route low-confidence </w:t>
      </w:r>
      <w:proofErr w:type="gramStart"/>
      <w:r>
        <w:rPr>
          <w:rFonts w:ascii="Calibri" w:eastAsia="Calibri" w:hAnsi="Calibri" w:cs="Calibri"/>
          <w:sz w:val="22"/>
          <w:szCs w:val="22"/>
        </w:rPr>
        <w:t>cases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to human review — balancing throughput with clinical safety.</w:t>
      </w:r>
    </w:p>
    <w:p w14:paraId="2A08797C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F09C941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D85CC28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4B888AF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253B62D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2957B3B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65F0195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E3F1458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A597CE1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5C47215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AC30E34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3DC1EE3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D7CA574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AFD1B14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C056D3E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CF7CFF7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181BB9E" w14:textId="77777777" w:rsidR="002612EC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A05C53B" w14:textId="77777777" w:rsidR="002612EC" w:rsidRPr="002B4E9D" w:rsidRDefault="002612EC" w:rsidP="002612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370FC00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7245AD0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760B7DA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1E0F5D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25D27C1A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16EFAE5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400F31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337B646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48" w:type="dxa"/>
          </w:tcPr>
          <w:p w14:paraId="75ADB785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9" w:type="dxa"/>
          </w:tcPr>
          <w:p w14:paraId="24665F8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5" w:type="dxa"/>
          </w:tcPr>
          <w:p w14:paraId="066C9658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00" w:type="dxa"/>
          </w:tcPr>
          <w:p w14:paraId="0ED05396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BBD64C-5F6F-4EE8-9999-A3AE7364B0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BF588C-7C67-4406-9C45-420A3D5BC2B1}"/>
    <w:embedBold r:id="rId3" w:fontKey="{22A06F83-F66D-4CFC-82CF-298B7F092ED5}"/>
    <w:embedItalic r:id="rId4" w:fontKey="{9AA7697E-8639-4CA0-9542-C83102FDEA2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B062D54-C7B6-49CD-8332-1D024240FF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1B1235-2F32-488B-A0A2-2DC3E7A7BC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F2A57"/>
    <w:multiLevelType w:val="hybridMultilevel"/>
    <w:tmpl w:val="02D62716"/>
    <w:lvl w:ilvl="0" w:tplc="EEC4703E">
      <w:start w:val="1"/>
      <w:numFmt w:val="bullet"/>
      <w:lvlText w:val="●"/>
      <w:lvlJc w:val="left"/>
      <w:pPr>
        <w:ind w:left="720" w:hanging="360"/>
      </w:pPr>
    </w:lvl>
    <w:lvl w:ilvl="1" w:tplc="9402735E">
      <w:start w:val="1"/>
      <w:numFmt w:val="bullet"/>
      <w:lvlText w:val="○"/>
      <w:lvlJc w:val="left"/>
      <w:pPr>
        <w:ind w:left="1440" w:hanging="360"/>
      </w:pPr>
    </w:lvl>
    <w:lvl w:ilvl="2" w:tplc="5E02C808">
      <w:start w:val="1"/>
      <w:numFmt w:val="bullet"/>
      <w:lvlText w:val="■"/>
      <w:lvlJc w:val="left"/>
      <w:pPr>
        <w:ind w:left="2160" w:hanging="360"/>
      </w:pPr>
    </w:lvl>
    <w:lvl w:ilvl="3" w:tplc="79786132">
      <w:start w:val="1"/>
      <w:numFmt w:val="bullet"/>
      <w:lvlText w:val="●"/>
      <w:lvlJc w:val="left"/>
      <w:pPr>
        <w:ind w:left="2880" w:hanging="360"/>
      </w:pPr>
    </w:lvl>
    <w:lvl w:ilvl="4" w:tplc="52308270">
      <w:start w:val="1"/>
      <w:numFmt w:val="bullet"/>
      <w:lvlText w:val="○"/>
      <w:lvlJc w:val="left"/>
      <w:pPr>
        <w:ind w:left="3600" w:hanging="360"/>
      </w:pPr>
    </w:lvl>
    <w:lvl w:ilvl="5" w:tplc="8CCCD756">
      <w:start w:val="1"/>
      <w:numFmt w:val="bullet"/>
      <w:lvlText w:val="■"/>
      <w:lvlJc w:val="left"/>
      <w:pPr>
        <w:ind w:left="4320" w:hanging="360"/>
      </w:pPr>
    </w:lvl>
    <w:lvl w:ilvl="6" w:tplc="ADF06D04">
      <w:start w:val="1"/>
      <w:numFmt w:val="bullet"/>
      <w:lvlText w:val="●"/>
      <w:lvlJc w:val="left"/>
      <w:pPr>
        <w:ind w:left="5040" w:hanging="360"/>
      </w:pPr>
    </w:lvl>
    <w:lvl w:ilvl="7" w:tplc="D4CE6AA8">
      <w:start w:val="1"/>
      <w:numFmt w:val="bullet"/>
      <w:lvlText w:val="●"/>
      <w:lvlJc w:val="left"/>
      <w:pPr>
        <w:ind w:left="5760" w:hanging="360"/>
      </w:pPr>
    </w:lvl>
    <w:lvl w:ilvl="8" w:tplc="327E787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2737F"/>
    <w:multiLevelType w:val="hybridMultilevel"/>
    <w:tmpl w:val="6AD6EEE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0362A1"/>
    <w:multiLevelType w:val="hybridMultilevel"/>
    <w:tmpl w:val="18863A2A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870691">
    <w:abstractNumId w:val="17"/>
  </w:num>
  <w:num w:numId="2" w16cid:durableId="780535491">
    <w:abstractNumId w:val="14"/>
  </w:num>
  <w:num w:numId="3" w16cid:durableId="1079596494">
    <w:abstractNumId w:val="7"/>
  </w:num>
  <w:num w:numId="4" w16cid:durableId="484518034">
    <w:abstractNumId w:val="23"/>
  </w:num>
  <w:num w:numId="5" w16cid:durableId="125441387">
    <w:abstractNumId w:val="13"/>
  </w:num>
  <w:num w:numId="6" w16cid:durableId="543371043">
    <w:abstractNumId w:val="24"/>
  </w:num>
  <w:num w:numId="7" w16cid:durableId="756563898">
    <w:abstractNumId w:val="19"/>
  </w:num>
  <w:num w:numId="8" w16cid:durableId="1167212611">
    <w:abstractNumId w:val="18"/>
  </w:num>
  <w:num w:numId="9" w16cid:durableId="131483962">
    <w:abstractNumId w:val="5"/>
  </w:num>
  <w:num w:numId="10" w16cid:durableId="711422511">
    <w:abstractNumId w:val="12"/>
  </w:num>
  <w:num w:numId="11" w16cid:durableId="983775778">
    <w:abstractNumId w:val="11"/>
  </w:num>
  <w:num w:numId="12" w16cid:durableId="77404139">
    <w:abstractNumId w:val="25"/>
  </w:num>
  <w:num w:numId="13" w16cid:durableId="1657492935">
    <w:abstractNumId w:val="2"/>
  </w:num>
  <w:num w:numId="14" w16cid:durableId="2136562917">
    <w:abstractNumId w:val="6"/>
  </w:num>
  <w:num w:numId="15" w16cid:durableId="1783374732">
    <w:abstractNumId w:val="15"/>
  </w:num>
  <w:num w:numId="16" w16cid:durableId="2145468679">
    <w:abstractNumId w:val="3"/>
  </w:num>
  <w:num w:numId="17" w16cid:durableId="574781675">
    <w:abstractNumId w:val="22"/>
  </w:num>
  <w:num w:numId="18" w16cid:durableId="820390903">
    <w:abstractNumId w:val="1"/>
  </w:num>
  <w:num w:numId="19" w16cid:durableId="1576433757">
    <w:abstractNumId w:val="10"/>
  </w:num>
  <w:num w:numId="20" w16cid:durableId="1073771279">
    <w:abstractNumId w:val="0"/>
  </w:num>
  <w:num w:numId="21" w16cid:durableId="196049511">
    <w:abstractNumId w:val="16"/>
  </w:num>
  <w:num w:numId="22" w16cid:durableId="1598095666">
    <w:abstractNumId w:val="20"/>
  </w:num>
  <w:num w:numId="23" w16cid:durableId="2124811172">
    <w:abstractNumId w:val="9"/>
  </w:num>
  <w:num w:numId="24" w16cid:durableId="560603028">
    <w:abstractNumId w:val="8"/>
  </w:num>
  <w:num w:numId="25" w16cid:durableId="63379248">
    <w:abstractNumId w:val="4"/>
    <w:lvlOverride w:ilvl="0">
      <w:startOverride w:val="1"/>
    </w:lvlOverride>
  </w:num>
  <w:num w:numId="26" w16cid:durableId="18415087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4861"/>
    <w:rsid w:val="001F4771"/>
    <w:rsid w:val="00206D91"/>
    <w:rsid w:val="00221E53"/>
    <w:rsid w:val="00235C23"/>
    <w:rsid w:val="00240C8A"/>
    <w:rsid w:val="002415EB"/>
    <w:rsid w:val="002612EC"/>
    <w:rsid w:val="00281C98"/>
    <w:rsid w:val="00290E46"/>
    <w:rsid w:val="00293263"/>
    <w:rsid w:val="002B4E9D"/>
    <w:rsid w:val="002D4451"/>
    <w:rsid w:val="002F44E1"/>
    <w:rsid w:val="002F45C0"/>
    <w:rsid w:val="002F487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853F3"/>
    <w:rsid w:val="00BD6E11"/>
    <w:rsid w:val="00C04821"/>
    <w:rsid w:val="00C12C32"/>
    <w:rsid w:val="00C372A8"/>
    <w:rsid w:val="00C44205"/>
    <w:rsid w:val="00C61A51"/>
    <w:rsid w:val="00C76574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30D5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433DE"/>
    <w:rsid w:val="00F5768A"/>
    <w:rsid w:val="00F80919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2813</Words>
  <Characters>16037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Nithin kumar</cp:lastModifiedBy>
  <cp:revision>2</cp:revision>
  <cp:lastPrinted>2026-08-17T03:32:00Z</cp:lastPrinted>
  <dcterms:created xsi:type="dcterms:W3CDTF">2026-08-17T05:44:00Z</dcterms:created>
  <dcterms:modified xsi:type="dcterms:W3CDTF">2026-08-17T05:44:00Z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