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F97" w:rsidRDefault="009B7827">
      <w:pPr>
        <w:rPr>
          <w:rStyle w:val="tgc"/>
        </w:rPr>
      </w:pPr>
      <w:r>
        <w:rPr>
          <w:rStyle w:val="tgc"/>
        </w:rPr>
        <w:t xml:space="preserve">A </w:t>
      </w:r>
      <w:proofErr w:type="spellStart"/>
      <w:r>
        <w:rPr>
          <w:rStyle w:val="tgc"/>
          <w:b/>
          <w:bCs/>
        </w:rPr>
        <w:t>supernet</w:t>
      </w:r>
      <w:proofErr w:type="spellEnd"/>
      <w:r>
        <w:rPr>
          <w:rStyle w:val="tgc"/>
        </w:rPr>
        <w:t xml:space="preserve"> is created by combining several Internet Protocol (IP) networks or subnets into one network with a single classless </w:t>
      </w:r>
      <w:proofErr w:type="spellStart"/>
      <w:r>
        <w:rPr>
          <w:rStyle w:val="tgc"/>
        </w:rPr>
        <w:t>interdomain</w:t>
      </w:r>
      <w:proofErr w:type="spellEnd"/>
      <w:r>
        <w:rPr>
          <w:rStyle w:val="tgc"/>
        </w:rPr>
        <w:t xml:space="preserve"> routing (CIDR) prefix. ... The procedure used to create a </w:t>
      </w:r>
      <w:proofErr w:type="spellStart"/>
      <w:r>
        <w:rPr>
          <w:rStyle w:val="tgc"/>
          <w:b/>
          <w:bCs/>
        </w:rPr>
        <w:t>supernet</w:t>
      </w:r>
      <w:proofErr w:type="spellEnd"/>
      <w:r>
        <w:rPr>
          <w:rStyle w:val="tgc"/>
        </w:rPr>
        <w:t xml:space="preserve"> is commonly called </w:t>
      </w:r>
      <w:proofErr w:type="spellStart"/>
      <w:r>
        <w:rPr>
          <w:rStyle w:val="tgc"/>
          <w:b/>
          <w:bCs/>
        </w:rPr>
        <w:t>supernetting</w:t>
      </w:r>
      <w:proofErr w:type="spellEnd"/>
      <w:r>
        <w:rPr>
          <w:rStyle w:val="tgc"/>
        </w:rPr>
        <w:t>, route aggregation or route summarization.</w:t>
      </w:r>
    </w:p>
    <w:p w:rsidR="009B7827" w:rsidRDefault="009B7827">
      <w:pPr>
        <w:rPr>
          <w:rStyle w:val="tgc"/>
        </w:rPr>
      </w:pPr>
    </w:p>
    <w:p w:rsidR="009B7827" w:rsidRDefault="009B7827">
      <w:pPr>
        <w:rPr>
          <w:rStyle w:val="tgc"/>
        </w:rPr>
      </w:pPr>
      <w:r>
        <w:rPr>
          <w:rStyle w:val="tgc"/>
          <w:b/>
          <w:bCs/>
        </w:rPr>
        <w:t>Classless inter-domain routing</w:t>
      </w:r>
      <w:r>
        <w:rPr>
          <w:rStyle w:val="tgc"/>
        </w:rPr>
        <w:t xml:space="preserve"> (</w:t>
      </w:r>
      <w:r>
        <w:rPr>
          <w:rStyle w:val="tgc"/>
          <w:b/>
          <w:bCs/>
        </w:rPr>
        <w:t>CIDR</w:t>
      </w:r>
      <w:r>
        <w:rPr>
          <w:rStyle w:val="tgc"/>
        </w:rPr>
        <w:t>) is a set of Internet protocol (IP) standards that is used to create unique identifiers for networks and individual devices. The IP addresses allow particular information packets to be sent to specific computers.</w:t>
      </w:r>
    </w:p>
    <w:p w:rsidR="005564FD" w:rsidRDefault="005564FD">
      <w:pPr>
        <w:rPr>
          <w:rStyle w:val="tgc"/>
        </w:rPr>
      </w:pPr>
      <w:r>
        <w:rPr>
          <w:rStyle w:val="tgc"/>
        </w:rPr>
        <w:t>Border Gateway Protocol (</w:t>
      </w:r>
      <w:r>
        <w:rPr>
          <w:rStyle w:val="tgc"/>
          <w:b/>
          <w:bCs/>
        </w:rPr>
        <w:t>BGP</w:t>
      </w:r>
      <w:r>
        <w:rPr>
          <w:rStyle w:val="tgc"/>
        </w:rPr>
        <w:t>) is a standardized exterior gateway protocol designed to exchange routing and reachability information among autonomous systems (AS) on the Internet. The protocol is often classified as a path vector protocol but is sometimes also classed as a distance-vector routing protocol.</w:t>
      </w:r>
    </w:p>
    <w:p w:rsidR="00185096" w:rsidRDefault="00185096">
      <w:pPr>
        <w:rPr>
          <w:rStyle w:val="tgc"/>
        </w:rPr>
      </w:pPr>
    </w:p>
    <w:p w:rsidR="00185096" w:rsidRPr="00185096" w:rsidRDefault="00185096" w:rsidP="0018509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hyperlink r:id="rId4" w:history="1">
        <w:r w:rsidRPr="00185096">
          <w:rPr>
            <w:rFonts w:ascii="Times New Roman" w:eastAsia="Times New Roman" w:hAnsi="Times New Roman" w:cs="Times New Roman"/>
            <w:b/>
            <w:bCs/>
            <w:color w:val="0000FF"/>
            <w:sz w:val="27"/>
            <w:szCs w:val="27"/>
            <w:u w:val="single"/>
            <w:lang w:eastAsia="en-GB"/>
          </w:rPr>
          <w:t>BG</w:t>
        </w:r>
        <w:bookmarkStart w:id="0" w:name="_GoBack"/>
        <w:bookmarkEnd w:id="0"/>
        <w:r w:rsidRPr="00185096">
          <w:rPr>
            <w:rFonts w:ascii="Times New Roman" w:eastAsia="Times New Roman" w:hAnsi="Times New Roman" w:cs="Times New Roman"/>
            <w:b/>
            <w:bCs/>
            <w:color w:val="0000FF"/>
            <w:sz w:val="27"/>
            <w:szCs w:val="27"/>
            <w:u w:val="single"/>
            <w:lang w:eastAsia="en-GB"/>
          </w:rPr>
          <w:t>P Routing Information Base (RIB)</w:t>
        </w:r>
      </w:hyperlink>
    </w:p>
    <w:p w:rsidR="00185096" w:rsidRDefault="00185096">
      <w:pPr>
        <w:rPr>
          <w:rStyle w:val="tgc"/>
        </w:rPr>
      </w:pPr>
    </w:p>
    <w:p w:rsidR="00185096" w:rsidRDefault="00185096">
      <w:r>
        <w:t xml:space="preserve">BGP is an intimate friend for all service provider engineers. Without BGP there is no internet, there is no MPLS VPN and there are no many other things now and in the days to come. I believe </w:t>
      </w:r>
      <w:proofErr w:type="spellStart"/>
      <w:proofErr w:type="gramStart"/>
      <w:r>
        <w:t>its</w:t>
      </w:r>
      <w:proofErr w:type="spellEnd"/>
      <w:proofErr w:type="gramEnd"/>
      <w:r>
        <w:t xml:space="preserve"> healthy to visit your friends from time to time and know how you live </w:t>
      </w:r>
      <w:r>
        <w:rPr>
          <w:noProof/>
          <w:lang w:eastAsia="en-GB"/>
        </w:rPr>
        <w:drawing>
          <wp:inline distT="0" distB="0" distL="0" distR="0">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sectPr w:rsidR="001850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C7"/>
    <w:rsid w:val="000F2E64"/>
    <w:rsid w:val="00185096"/>
    <w:rsid w:val="001945E3"/>
    <w:rsid w:val="00270CC7"/>
    <w:rsid w:val="005564FD"/>
    <w:rsid w:val="00866F97"/>
    <w:rsid w:val="009B7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31A95-AA23-4F91-98F9-93E4283D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509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9B7827"/>
  </w:style>
  <w:style w:type="character" w:customStyle="1" w:styleId="Heading3Char">
    <w:name w:val="Heading 3 Char"/>
    <w:basedOn w:val="DefaultParagraphFont"/>
    <w:link w:val="Heading3"/>
    <w:uiPriority w:val="9"/>
    <w:rsid w:val="0018509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185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9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networkers-online.com/blog/2010/03/bgp-routing-information-base-r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Nithin M</dc:creator>
  <cp:keywords/>
  <dc:description/>
  <cp:lastModifiedBy>N.M, Nithin M</cp:lastModifiedBy>
  <cp:revision>4</cp:revision>
  <dcterms:created xsi:type="dcterms:W3CDTF">2017-04-05T23:51:00Z</dcterms:created>
  <dcterms:modified xsi:type="dcterms:W3CDTF">2017-04-07T05:14:00Z</dcterms:modified>
</cp:coreProperties>
</file>