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2D65B" w14:textId="77777777" w:rsidR="00E44E8B" w:rsidRPr="0003026C" w:rsidRDefault="00E44E8B" w:rsidP="00E44E8B">
      <w:pPr>
        <w:numPr>
          <w:ilvl w:val="1"/>
          <w:numId w:val="1"/>
        </w:numPr>
        <w:jc w:val="center"/>
        <w:rPr>
          <w:rFonts w:cstheme="minorHAnsi"/>
          <w:b/>
          <w:bCs/>
          <w:sz w:val="36"/>
          <w:szCs w:val="36"/>
          <w:u w:val="single"/>
        </w:rPr>
      </w:pPr>
      <w:r w:rsidRPr="0003026C">
        <w:rPr>
          <w:rFonts w:cstheme="minorHAnsi"/>
          <w:b/>
          <w:bCs/>
          <w:sz w:val="36"/>
          <w:szCs w:val="36"/>
          <w:u w:val="single"/>
        </w:rPr>
        <w:t>50Days-coding-challenge</w:t>
      </w:r>
    </w:p>
    <w:p w14:paraId="17664949" w14:textId="4D1FC5AA" w:rsidR="00E44E8B" w:rsidRDefault="00E44E8B" w:rsidP="00E44E8B">
      <w:pPr>
        <w:numPr>
          <w:ilvl w:val="1"/>
          <w:numId w:val="1"/>
        </w:numPr>
        <w:jc w:val="center"/>
        <w:rPr>
          <w:rFonts w:cstheme="minorHAnsi"/>
          <w:b/>
          <w:bCs/>
          <w:color w:val="EE0000"/>
          <w:sz w:val="28"/>
          <w:szCs w:val="28"/>
        </w:rPr>
      </w:pPr>
      <w:r w:rsidRPr="0003026C">
        <w:rPr>
          <w:rFonts w:cstheme="minorHAnsi"/>
          <w:b/>
          <w:bCs/>
          <w:color w:val="EE0000"/>
          <w:sz w:val="28"/>
          <w:szCs w:val="28"/>
        </w:rPr>
        <w:t>D</w:t>
      </w:r>
      <w:r>
        <w:rPr>
          <w:rFonts w:cstheme="minorHAnsi"/>
          <w:b/>
          <w:bCs/>
          <w:color w:val="EE0000"/>
          <w:sz w:val="28"/>
          <w:szCs w:val="28"/>
        </w:rPr>
        <w:t>ay</w:t>
      </w:r>
      <w:r w:rsidRPr="0003026C">
        <w:rPr>
          <w:rFonts w:cstheme="minorHAnsi"/>
          <w:b/>
          <w:bCs/>
          <w:color w:val="EE0000"/>
          <w:sz w:val="28"/>
          <w:szCs w:val="28"/>
        </w:rPr>
        <w:t>-</w:t>
      </w:r>
      <w:r>
        <w:rPr>
          <w:rFonts w:cstheme="minorHAnsi"/>
          <w:b/>
          <w:bCs/>
          <w:color w:val="EE0000"/>
          <w:sz w:val="28"/>
          <w:szCs w:val="28"/>
        </w:rPr>
        <w:t>1</w:t>
      </w:r>
      <w:r>
        <w:rPr>
          <w:rFonts w:cstheme="minorHAnsi"/>
          <w:b/>
          <w:bCs/>
          <w:color w:val="EE0000"/>
          <w:sz w:val="28"/>
          <w:szCs w:val="28"/>
        </w:rPr>
        <w:t>1</w:t>
      </w:r>
      <w:r>
        <w:rPr>
          <w:rFonts w:cstheme="minorHAnsi"/>
          <w:b/>
          <w:bCs/>
          <w:color w:val="EE0000"/>
          <w:sz w:val="28"/>
          <w:szCs w:val="28"/>
        </w:rPr>
        <w:t>[Power BI]</w:t>
      </w:r>
    </w:p>
    <w:p w14:paraId="4A164265" w14:textId="77777777" w:rsidR="00E44E8B" w:rsidRPr="007D2B03" w:rsidRDefault="00E44E8B" w:rsidP="00E44E8B">
      <w:pPr>
        <w:rPr>
          <w:b/>
          <w:bCs/>
          <w:sz w:val="28"/>
          <w:szCs w:val="28"/>
          <w:u w:val="single"/>
        </w:rPr>
      </w:pPr>
      <w:r w:rsidRPr="007D2B03">
        <w:rPr>
          <w:b/>
          <w:bCs/>
          <w:sz w:val="28"/>
          <w:szCs w:val="28"/>
          <w:u w:val="single"/>
        </w:rPr>
        <w:t>Insights</w:t>
      </w:r>
    </w:p>
    <w:p w14:paraId="368C4DB1" w14:textId="1A985D76" w:rsidR="00E44E8B" w:rsidRPr="00E44E8B" w:rsidRDefault="00E44E8B" w:rsidP="00E44E8B">
      <w:pPr>
        <w:rPr>
          <w:b/>
          <w:bCs/>
        </w:rPr>
      </w:pPr>
      <w:r w:rsidRPr="00E44E8B">
        <w:rPr>
          <w:b/>
          <w:bCs/>
        </w:rPr>
        <w:t>Summary of Findings &amp; Recommendations</w:t>
      </w:r>
    </w:p>
    <w:p w14:paraId="2AA7A283" w14:textId="77777777" w:rsidR="00E44E8B" w:rsidRPr="00E44E8B" w:rsidRDefault="00E44E8B" w:rsidP="00E44E8B">
      <w:pPr>
        <w:numPr>
          <w:ilvl w:val="0"/>
          <w:numId w:val="2"/>
        </w:numPr>
      </w:pPr>
      <w:r w:rsidRPr="00E44E8B">
        <w:t xml:space="preserve">A total of </w:t>
      </w:r>
      <w:r w:rsidRPr="00E44E8B">
        <w:rPr>
          <w:b/>
          <w:bCs/>
        </w:rPr>
        <w:t>1000 claims</w:t>
      </w:r>
      <w:r w:rsidRPr="00E44E8B">
        <w:t xml:space="preserve"> were analyzed, with a </w:t>
      </w:r>
      <w:r w:rsidRPr="00E44E8B">
        <w:rPr>
          <w:b/>
          <w:bCs/>
        </w:rPr>
        <w:t>total claim value of 53M</w:t>
      </w:r>
      <w:r w:rsidRPr="00E44E8B">
        <w:t xml:space="preserve"> and an average claim of </w:t>
      </w:r>
      <w:r w:rsidRPr="00E44E8B">
        <w:rPr>
          <w:b/>
          <w:bCs/>
        </w:rPr>
        <w:t>52.76K</w:t>
      </w:r>
      <w:r w:rsidRPr="00E44E8B">
        <w:t>.</w:t>
      </w:r>
    </w:p>
    <w:p w14:paraId="7C125161" w14:textId="77777777" w:rsidR="00E44E8B" w:rsidRPr="00E44E8B" w:rsidRDefault="00E44E8B" w:rsidP="00E44E8B">
      <w:pPr>
        <w:numPr>
          <w:ilvl w:val="0"/>
          <w:numId w:val="2"/>
        </w:numPr>
      </w:pPr>
      <w:r w:rsidRPr="00E44E8B">
        <w:rPr>
          <w:b/>
          <w:bCs/>
        </w:rPr>
        <w:t>Collision-related incidents</w:t>
      </w:r>
      <w:r w:rsidRPr="00E44E8B">
        <w:t xml:space="preserve"> (single and multi-vehicle) contribute the highest share of total claims.</w:t>
      </w:r>
    </w:p>
    <w:p w14:paraId="65C8F59D" w14:textId="77777777" w:rsidR="00E44E8B" w:rsidRPr="00E44E8B" w:rsidRDefault="00E44E8B" w:rsidP="00E44E8B">
      <w:pPr>
        <w:numPr>
          <w:ilvl w:val="0"/>
          <w:numId w:val="2"/>
        </w:numPr>
      </w:pPr>
      <w:r w:rsidRPr="00E44E8B">
        <w:t xml:space="preserve">The overall </w:t>
      </w:r>
      <w:r w:rsidRPr="00E44E8B">
        <w:rPr>
          <w:b/>
          <w:bCs/>
        </w:rPr>
        <w:t>fraud rate is approximately 25%</w:t>
      </w:r>
      <w:r w:rsidRPr="00E44E8B">
        <w:t>, indicating a significant portion of suspicious claims.</w:t>
      </w:r>
    </w:p>
    <w:p w14:paraId="69838025" w14:textId="77777777" w:rsidR="00E44E8B" w:rsidRPr="00E44E8B" w:rsidRDefault="00E44E8B" w:rsidP="00E44E8B">
      <w:pPr>
        <w:numPr>
          <w:ilvl w:val="0"/>
          <w:numId w:val="2"/>
        </w:numPr>
      </w:pPr>
      <w:r w:rsidRPr="00E44E8B">
        <w:t xml:space="preserve">Certain </w:t>
      </w:r>
      <w:r w:rsidRPr="00E44E8B">
        <w:rPr>
          <w:b/>
          <w:bCs/>
        </w:rPr>
        <w:t>states show higher claim frequency</w:t>
      </w:r>
      <w:r w:rsidRPr="00E44E8B">
        <w:t>, suggesting regional risk variations.</w:t>
      </w:r>
    </w:p>
    <w:p w14:paraId="74D7EBCC" w14:textId="77777777" w:rsidR="00E44E8B" w:rsidRPr="00E44E8B" w:rsidRDefault="00E44E8B" w:rsidP="00E44E8B">
      <w:pPr>
        <w:numPr>
          <w:ilvl w:val="0"/>
          <w:numId w:val="2"/>
        </w:numPr>
      </w:pPr>
      <w:r w:rsidRPr="00E44E8B">
        <w:t xml:space="preserve">The </w:t>
      </w:r>
      <w:r w:rsidRPr="00E44E8B">
        <w:rPr>
          <w:b/>
          <w:bCs/>
        </w:rPr>
        <w:t>loss ratio (~42%)</w:t>
      </w:r>
      <w:r w:rsidRPr="00E44E8B">
        <w:t xml:space="preserve"> indicates that claim payouts form a substantial portion of collected premiums.</w:t>
      </w:r>
    </w:p>
    <w:p w14:paraId="1A7DE194" w14:textId="77777777" w:rsidR="00E44E8B" w:rsidRPr="00E44E8B" w:rsidRDefault="00E44E8B" w:rsidP="00E44E8B">
      <w:pPr>
        <w:numPr>
          <w:ilvl w:val="0"/>
          <w:numId w:val="2"/>
        </w:numPr>
      </w:pPr>
      <w:r w:rsidRPr="00E44E8B">
        <w:t xml:space="preserve">Analysis shows a </w:t>
      </w:r>
      <w:r w:rsidRPr="00E44E8B">
        <w:rPr>
          <w:b/>
          <w:bCs/>
        </w:rPr>
        <w:t>weak correlation between premium and claim amount</w:t>
      </w:r>
      <w:r w:rsidRPr="00E44E8B">
        <w:t>, meaning higher premiums do not necessarily lead to higher claims.</w:t>
      </w:r>
    </w:p>
    <w:p w14:paraId="6A43B6F7" w14:textId="1501ADE9" w:rsidR="00E44E8B" w:rsidRPr="00E44E8B" w:rsidRDefault="00E44E8B" w:rsidP="00E44E8B"/>
    <w:p w14:paraId="42CF1785" w14:textId="2F1A0A16" w:rsidR="00E44E8B" w:rsidRPr="00E44E8B" w:rsidRDefault="00E44E8B" w:rsidP="00E44E8B">
      <w:pPr>
        <w:rPr>
          <w:b/>
          <w:bCs/>
        </w:rPr>
      </w:pPr>
      <w:r w:rsidRPr="00E44E8B">
        <w:rPr>
          <w:b/>
          <w:bCs/>
        </w:rPr>
        <w:t>Recommendations</w:t>
      </w:r>
    </w:p>
    <w:p w14:paraId="1DC6117A" w14:textId="77777777" w:rsidR="00E44E8B" w:rsidRPr="00E44E8B" w:rsidRDefault="00E44E8B" w:rsidP="00E44E8B">
      <w:pPr>
        <w:numPr>
          <w:ilvl w:val="0"/>
          <w:numId w:val="3"/>
        </w:numPr>
      </w:pPr>
      <w:r w:rsidRPr="00E44E8B">
        <w:rPr>
          <w:b/>
          <w:bCs/>
        </w:rPr>
        <w:t>Strengthen Fraud Detection:</w:t>
      </w:r>
      <w:r w:rsidRPr="00E44E8B">
        <w:t xml:space="preserve"> Focus on high-risk incident types and high-value claims to reduce fraudulent activities.</w:t>
      </w:r>
    </w:p>
    <w:p w14:paraId="529925B9" w14:textId="77777777" w:rsidR="00E44E8B" w:rsidRPr="00E44E8B" w:rsidRDefault="00E44E8B" w:rsidP="00E44E8B">
      <w:pPr>
        <w:numPr>
          <w:ilvl w:val="0"/>
          <w:numId w:val="3"/>
        </w:numPr>
      </w:pPr>
      <w:r w:rsidRPr="00E44E8B">
        <w:rPr>
          <w:b/>
          <w:bCs/>
        </w:rPr>
        <w:t>Regional Risk Monitoring:</w:t>
      </w:r>
      <w:r w:rsidRPr="00E44E8B">
        <w:t xml:space="preserve"> Implement stricter policies and monitoring in states with higher claim frequencies.</w:t>
      </w:r>
    </w:p>
    <w:p w14:paraId="58491115" w14:textId="77777777" w:rsidR="00E44E8B" w:rsidRPr="00E44E8B" w:rsidRDefault="00E44E8B" w:rsidP="00E44E8B">
      <w:pPr>
        <w:numPr>
          <w:ilvl w:val="0"/>
          <w:numId w:val="3"/>
        </w:numPr>
      </w:pPr>
      <w:r w:rsidRPr="00E44E8B">
        <w:rPr>
          <w:b/>
          <w:bCs/>
        </w:rPr>
        <w:t>Improve Claim Verification:</w:t>
      </w:r>
      <w:r w:rsidRPr="00E44E8B">
        <w:t xml:space="preserve"> Introduce additional validation checks for large claims and suspicious patterns.</w:t>
      </w:r>
    </w:p>
    <w:p w14:paraId="06213B88" w14:textId="77777777" w:rsidR="00E44E8B" w:rsidRPr="00E44E8B" w:rsidRDefault="00E44E8B" w:rsidP="00E44E8B">
      <w:pPr>
        <w:numPr>
          <w:ilvl w:val="0"/>
          <w:numId w:val="3"/>
        </w:numPr>
      </w:pPr>
      <w:r w:rsidRPr="00E44E8B">
        <w:rPr>
          <w:b/>
          <w:bCs/>
        </w:rPr>
        <w:t>Risk-Based Pricing:</w:t>
      </w:r>
      <w:r w:rsidRPr="00E44E8B">
        <w:t xml:space="preserve"> Adjust premiums based on customer risk profiles, location, and claim history.</w:t>
      </w:r>
    </w:p>
    <w:p w14:paraId="43F58F45" w14:textId="77777777" w:rsidR="00E44E8B" w:rsidRPr="00E44E8B" w:rsidRDefault="00E44E8B" w:rsidP="00E44E8B">
      <w:pPr>
        <w:numPr>
          <w:ilvl w:val="0"/>
          <w:numId w:val="3"/>
        </w:numPr>
      </w:pPr>
      <w:r w:rsidRPr="00E44E8B">
        <w:rPr>
          <w:b/>
          <w:bCs/>
        </w:rPr>
        <w:t>Leverage Predictive Analytics:</w:t>
      </w:r>
      <w:r w:rsidRPr="00E44E8B">
        <w:t xml:space="preserve"> Use data-driven models to identify potential fraud cases early.</w:t>
      </w:r>
    </w:p>
    <w:p w14:paraId="5A8295F1" w14:textId="77777777" w:rsidR="00E44E8B" w:rsidRDefault="00E44E8B" w:rsidP="00E44E8B"/>
    <w:p w14:paraId="3D63D2B3" w14:textId="7C7974CB" w:rsidR="00E44E8B" w:rsidRPr="00E44E8B" w:rsidRDefault="00E44E8B" w:rsidP="00E44E8B">
      <w:pPr>
        <w:rPr>
          <w:b/>
          <w:bCs/>
        </w:rPr>
      </w:pPr>
      <w:r w:rsidRPr="00E44E8B">
        <w:rPr>
          <w:b/>
          <w:bCs/>
        </w:rPr>
        <w:t>Conclusion</w:t>
      </w:r>
    </w:p>
    <w:p w14:paraId="3996FDD6" w14:textId="77777777" w:rsidR="00E44E8B" w:rsidRPr="00E44E8B" w:rsidRDefault="00E44E8B" w:rsidP="00E44E8B">
      <w:r w:rsidRPr="00E44E8B">
        <w:t>The analysis highlights key areas of risk in claims and fraud. By implementing targeted strategies in fraud detection, regional monitoring, and policy optimization, the insurance company can reduce losses and improve overall profitability.</w:t>
      </w:r>
    </w:p>
    <w:p w14:paraId="628B7BCE" w14:textId="77777777" w:rsidR="00CF623B" w:rsidRDefault="00CF623B"/>
    <w:sectPr w:rsidR="00CF62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E2CBC"/>
    <w:multiLevelType w:val="multilevel"/>
    <w:tmpl w:val="C3B8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500B2A"/>
    <w:multiLevelType w:val="multilevel"/>
    <w:tmpl w:val="1198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95F62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64321354">
    <w:abstractNumId w:val="2"/>
  </w:num>
  <w:num w:numId="2" w16cid:durableId="1396271464">
    <w:abstractNumId w:val="1"/>
  </w:num>
  <w:num w:numId="3" w16cid:durableId="186336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E8B"/>
    <w:rsid w:val="00282173"/>
    <w:rsid w:val="002F6E23"/>
    <w:rsid w:val="00442576"/>
    <w:rsid w:val="00CF623B"/>
    <w:rsid w:val="00E44E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EA38B"/>
  <w15:chartTrackingRefBased/>
  <w15:docId w15:val="{3D00DF73-4867-448E-9C0F-0E86E24DB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E8B"/>
  </w:style>
  <w:style w:type="paragraph" w:styleId="Heading1">
    <w:name w:val="heading 1"/>
    <w:basedOn w:val="Normal"/>
    <w:next w:val="Normal"/>
    <w:link w:val="Heading1Char"/>
    <w:uiPriority w:val="9"/>
    <w:qFormat/>
    <w:rsid w:val="00E44E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4E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4E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4E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4E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4E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E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E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E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E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4E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4E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4E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4E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4E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E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E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E8B"/>
    <w:rPr>
      <w:rFonts w:eastAsiaTheme="majorEastAsia" w:cstheme="majorBidi"/>
      <w:color w:val="272727" w:themeColor="text1" w:themeTint="D8"/>
    </w:rPr>
  </w:style>
  <w:style w:type="paragraph" w:styleId="Title">
    <w:name w:val="Title"/>
    <w:basedOn w:val="Normal"/>
    <w:next w:val="Normal"/>
    <w:link w:val="TitleChar"/>
    <w:uiPriority w:val="10"/>
    <w:qFormat/>
    <w:rsid w:val="00E44E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E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E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E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E8B"/>
    <w:pPr>
      <w:spacing w:before="160"/>
      <w:jc w:val="center"/>
    </w:pPr>
    <w:rPr>
      <w:i/>
      <w:iCs/>
      <w:color w:val="404040" w:themeColor="text1" w:themeTint="BF"/>
    </w:rPr>
  </w:style>
  <w:style w:type="character" w:customStyle="1" w:styleId="QuoteChar">
    <w:name w:val="Quote Char"/>
    <w:basedOn w:val="DefaultParagraphFont"/>
    <w:link w:val="Quote"/>
    <w:uiPriority w:val="29"/>
    <w:rsid w:val="00E44E8B"/>
    <w:rPr>
      <w:i/>
      <w:iCs/>
      <w:color w:val="404040" w:themeColor="text1" w:themeTint="BF"/>
    </w:rPr>
  </w:style>
  <w:style w:type="paragraph" w:styleId="ListParagraph">
    <w:name w:val="List Paragraph"/>
    <w:basedOn w:val="Normal"/>
    <w:uiPriority w:val="34"/>
    <w:qFormat/>
    <w:rsid w:val="00E44E8B"/>
    <w:pPr>
      <w:ind w:left="720"/>
      <w:contextualSpacing/>
    </w:pPr>
  </w:style>
  <w:style w:type="character" w:styleId="IntenseEmphasis">
    <w:name w:val="Intense Emphasis"/>
    <w:basedOn w:val="DefaultParagraphFont"/>
    <w:uiPriority w:val="21"/>
    <w:qFormat/>
    <w:rsid w:val="00E44E8B"/>
    <w:rPr>
      <w:i/>
      <w:iCs/>
      <w:color w:val="2F5496" w:themeColor="accent1" w:themeShade="BF"/>
    </w:rPr>
  </w:style>
  <w:style w:type="paragraph" w:styleId="IntenseQuote">
    <w:name w:val="Intense Quote"/>
    <w:basedOn w:val="Normal"/>
    <w:next w:val="Normal"/>
    <w:link w:val="IntenseQuoteChar"/>
    <w:uiPriority w:val="30"/>
    <w:qFormat/>
    <w:rsid w:val="00E44E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4E8B"/>
    <w:rPr>
      <w:i/>
      <w:iCs/>
      <w:color w:val="2F5496" w:themeColor="accent1" w:themeShade="BF"/>
    </w:rPr>
  </w:style>
  <w:style w:type="character" w:styleId="IntenseReference">
    <w:name w:val="Intense Reference"/>
    <w:basedOn w:val="DefaultParagraphFont"/>
    <w:uiPriority w:val="32"/>
    <w:qFormat/>
    <w:rsid w:val="00E44E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224</Words>
  <Characters>1282</Characters>
  <Application>Microsoft Office Word</Application>
  <DocSecurity>0</DocSecurity>
  <Lines>10</Lines>
  <Paragraphs>3</Paragraphs>
  <ScaleCrop>false</ScaleCrop>
  <Company/>
  <LinksUpToDate>false</LinksUpToDate>
  <CharactersWithSpaces>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 Munirathnam</dc:creator>
  <cp:keywords/>
  <dc:description/>
  <cp:lastModifiedBy>Nithin Munirathnam</cp:lastModifiedBy>
  <cp:revision>1</cp:revision>
  <dcterms:created xsi:type="dcterms:W3CDTF">2026-03-26T13:30:00Z</dcterms:created>
  <dcterms:modified xsi:type="dcterms:W3CDTF">2026-03-26T13:32:00Z</dcterms:modified>
</cp:coreProperties>
</file>