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7E06" w14:textId="77777777" w:rsidR="007C59D2" w:rsidRPr="007E04AD" w:rsidRDefault="007C59D2" w:rsidP="007C59D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7E04AD">
        <w:rPr>
          <w:b/>
          <w:bCs/>
          <w:color w:val="EE0000"/>
          <w:sz w:val="36"/>
          <w:szCs w:val="36"/>
          <w:u w:val="single"/>
        </w:rPr>
        <w:t>Mini project</w:t>
      </w:r>
    </w:p>
    <w:p w14:paraId="00397F48" w14:textId="77777777" w:rsidR="007C59D2" w:rsidRPr="007E04AD" w:rsidRDefault="007C59D2" w:rsidP="007C59D2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>Batch no:</w:t>
      </w:r>
      <w:r w:rsidRPr="007E04AD">
        <w:rPr>
          <w:color w:val="000000" w:themeColor="text1"/>
          <w:sz w:val="28"/>
          <w:szCs w:val="28"/>
        </w:rPr>
        <w:t xml:space="preserve"> DA TE-008</w:t>
      </w:r>
    </w:p>
    <w:p w14:paraId="38D48B21" w14:textId="77777777" w:rsidR="007C59D2" w:rsidRPr="007E04AD" w:rsidRDefault="007C59D2" w:rsidP="007C59D2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>Faculty:</w:t>
      </w:r>
      <w:r w:rsidRPr="007E04AD">
        <w:rPr>
          <w:color w:val="EE0000"/>
          <w:sz w:val="20"/>
          <w:szCs w:val="20"/>
        </w:rPr>
        <w:t xml:space="preserve"> </w:t>
      </w:r>
      <w:r w:rsidRPr="007E04AD">
        <w:rPr>
          <w:color w:val="000000" w:themeColor="text1"/>
          <w:sz w:val="28"/>
          <w:szCs w:val="28"/>
        </w:rPr>
        <w:t>Sunitha.v</w:t>
      </w:r>
    </w:p>
    <w:p w14:paraId="4CEA3DA4" w14:textId="77777777" w:rsidR="007C59D2" w:rsidRPr="007E04AD" w:rsidRDefault="007C59D2" w:rsidP="007C59D2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 xml:space="preserve">Student name: </w:t>
      </w:r>
      <w:r w:rsidRPr="007E04AD">
        <w:rPr>
          <w:color w:val="000000" w:themeColor="text1"/>
          <w:sz w:val="28"/>
          <w:szCs w:val="28"/>
        </w:rPr>
        <w:t>M Nithin</w:t>
      </w:r>
    </w:p>
    <w:p w14:paraId="3EDEC7C4" w14:textId="77777777" w:rsidR="007C59D2" w:rsidRPr="00B41DCF" w:rsidRDefault="007C59D2" w:rsidP="007C59D2">
      <w:pPr>
        <w:rPr>
          <w:color w:val="000000" w:themeColor="text1"/>
          <w:sz w:val="24"/>
          <w:szCs w:val="24"/>
        </w:rPr>
      </w:pPr>
      <w:r w:rsidRPr="00B41DCF">
        <w:rPr>
          <w:b/>
          <w:bCs/>
          <w:color w:val="000000" w:themeColor="text1"/>
          <w:sz w:val="24"/>
          <w:szCs w:val="24"/>
        </w:rPr>
        <w:t>Dataset link:</w:t>
      </w:r>
      <w:r w:rsidRPr="00B41DCF">
        <w:rPr>
          <w:color w:val="000000" w:themeColor="text1"/>
          <w:sz w:val="24"/>
          <w:szCs w:val="24"/>
        </w:rPr>
        <w:t xml:space="preserve"> </w:t>
      </w:r>
      <w:hyperlink r:id="rId5" w:history="1">
        <w:r w:rsidRPr="00B41DCF">
          <w:rPr>
            <w:rStyle w:val="Hyperlink"/>
            <w:sz w:val="24"/>
            <w:szCs w:val="24"/>
          </w:rPr>
          <w:t>https://data.telangana.gov.in/dataset/tgspdcl-ev-charging-stations-consumption-data</w:t>
        </w:r>
      </w:hyperlink>
    </w:p>
    <w:p w14:paraId="03A272AA" w14:textId="77777777" w:rsidR="007C59D2" w:rsidRPr="00B41DCF" w:rsidRDefault="007C59D2" w:rsidP="007C59D2">
      <w:pPr>
        <w:rPr>
          <w:color w:val="000000" w:themeColor="text1"/>
          <w:sz w:val="28"/>
          <w:szCs w:val="28"/>
        </w:rPr>
      </w:pPr>
    </w:p>
    <w:p w14:paraId="0A1589AD" w14:textId="77777777" w:rsidR="007C59D2" w:rsidRDefault="007C59D2" w:rsidP="007C59D2">
      <w:pPr>
        <w:rPr>
          <w:color w:val="000000" w:themeColor="text1"/>
          <w:sz w:val="28"/>
          <w:szCs w:val="28"/>
        </w:rPr>
      </w:pPr>
      <w:r w:rsidRPr="00B41DCF">
        <w:rPr>
          <w:b/>
          <w:bCs/>
          <w:color w:val="000000" w:themeColor="text1"/>
          <w:sz w:val="28"/>
          <w:szCs w:val="28"/>
        </w:rPr>
        <w:t>Project title:</w:t>
      </w:r>
      <w:r w:rsidRPr="00B41DCF">
        <w:rPr>
          <w:color w:val="000000" w:themeColor="text1"/>
          <w:sz w:val="28"/>
          <w:szCs w:val="28"/>
        </w:rPr>
        <w:t xml:space="preserve"> TGSPDCL EV Charging Stations Consumption Analysis Telangana</w:t>
      </w:r>
    </w:p>
    <w:p w14:paraId="76344F0F" w14:textId="70CA5C74" w:rsidR="00180314" w:rsidRPr="00180314" w:rsidRDefault="00D74DBB" w:rsidP="00180314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Story telling</w:t>
      </w:r>
      <w:r w:rsidR="00180314" w:rsidRPr="00180314">
        <w:rPr>
          <w:b/>
          <w:bCs/>
          <w:color w:val="EE0000"/>
          <w:sz w:val="28"/>
          <w:szCs w:val="28"/>
        </w:rPr>
        <w:t xml:space="preserve"> from the Dashboard</w:t>
      </w:r>
      <w:r w:rsidR="00180314">
        <w:rPr>
          <w:b/>
          <w:bCs/>
          <w:color w:val="EE0000"/>
          <w:sz w:val="28"/>
          <w:szCs w:val="28"/>
        </w:rPr>
        <w:t>:</w:t>
      </w:r>
    </w:p>
    <w:p w14:paraId="5EA9879F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The Power BI dashboard provides a comprehensive overview of EV charging station performance through multiple analytical perspectives.</w:t>
      </w:r>
    </w:p>
    <w:p w14:paraId="28C4C20B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The analysis begins with station utilization metrics, which highlight how frequently each charging station is used. This helps identify high-performing stations and those that may require improvement.</w:t>
      </w:r>
    </w:p>
    <w:p w14:paraId="1F54ED53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Next, the dashboard explores energy consumption trends, allowing stakeholders to understand how electricity is distributed across different charging locations. This insight is important for energy management and operational planning.</w:t>
      </w:r>
    </w:p>
    <w:p w14:paraId="18214E04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The revenue analysis further explains the financial impact of station usage. By linking revenue with utilization levels, the dashboard clearly demonstrates how efficient stations contribute more to business profitability.</w:t>
      </w:r>
    </w:p>
    <w:p w14:paraId="50BAA028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Additionally, demand forecasting visualizations reveal potential gaps between current infrastructure and future EV charging requirements. These insights help decision-makers plan future expansions and investments.</w:t>
      </w:r>
    </w:p>
    <w:p w14:paraId="229EFAEC" w14:textId="77777777" w:rsidR="00D74DBB" w:rsidRPr="00D74DBB" w:rsidRDefault="00D74DBB" w:rsidP="00D74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D74DBB">
        <w:rPr>
          <w:rFonts w:ascii="Arial" w:hAnsi="Arial" w:cs="Arial"/>
        </w:rPr>
        <w:t>Overall, the dashboard transforms raw charging data into meaningful insights that support strategic decision-making and efficient management of EV charging infrastructure.</w:t>
      </w:r>
    </w:p>
    <w:p w14:paraId="73594B86" w14:textId="77777777" w:rsidR="00180314" w:rsidRPr="00180314" w:rsidRDefault="00180314" w:rsidP="00180314">
      <w:pPr>
        <w:rPr>
          <w:rFonts w:ascii="Arial" w:hAnsi="Arial" w:cs="Arial"/>
        </w:rPr>
      </w:pPr>
    </w:p>
    <w:p w14:paraId="18681CAB" w14:textId="2F4BB104" w:rsidR="00AB679C" w:rsidRPr="00180314" w:rsidRDefault="00AB679C" w:rsidP="00180314">
      <w:pPr>
        <w:rPr>
          <w:b/>
          <w:bCs/>
          <w:sz w:val="24"/>
          <w:szCs w:val="24"/>
          <w:u w:val="single"/>
        </w:rPr>
      </w:pPr>
    </w:p>
    <w:sectPr w:rsidR="00AB679C" w:rsidRPr="00180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CE4"/>
    <w:multiLevelType w:val="hybridMultilevel"/>
    <w:tmpl w:val="1B62D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A71A4"/>
    <w:multiLevelType w:val="hybridMultilevel"/>
    <w:tmpl w:val="25080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031AD"/>
    <w:multiLevelType w:val="hybridMultilevel"/>
    <w:tmpl w:val="EEB89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955E8"/>
    <w:multiLevelType w:val="multilevel"/>
    <w:tmpl w:val="BE6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D1FE0"/>
    <w:multiLevelType w:val="hybridMultilevel"/>
    <w:tmpl w:val="93EE9064"/>
    <w:lvl w:ilvl="0" w:tplc="8B9A313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265264">
    <w:abstractNumId w:val="3"/>
  </w:num>
  <w:num w:numId="2" w16cid:durableId="1551915018">
    <w:abstractNumId w:val="2"/>
  </w:num>
  <w:num w:numId="3" w16cid:durableId="1239972747">
    <w:abstractNumId w:val="4"/>
  </w:num>
  <w:num w:numId="4" w16cid:durableId="1902131240">
    <w:abstractNumId w:val="1"/>
  </w:num>
  <w:num w:numId="5" w16cid:durableId="176514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D2"/>
    <w:rsid w:val="00180314"/>
    <w:rsid w:val="001A2401"/>
    <w:rsid w:val="001F2FD2"/>
    <w:rsid w:val="00282173"/>
    <w:rsid w:val="002D76EF"/>
    <w:rsid w:val="00417CB7"/>
    <w:rsid w:val="00442576"/>
    <w:rsid w:val="006F6D83"/>
    <w:rsid w:val="00723510"/>
    <w:rsid w:val="007C59D2"/>
    <w:rsid w:val="00813094"/>
    <w:rsid w:val="00877F66"/>
    <w:rsid w:val="009B1F8F"/>
    <w:rsid w:val="00A40EAD"/>
    <w:rsid w:val="00AB679C"/>
    <w:rsid w:val="00B01DEF"/>
    <w:rsid w:val="00B4352C"/>
    <w:rsid w:val="00CF623B"/>
    <w:rsid w:val="00D74DBB"/>
    <w:rsid w:val="00DA7104"/>
    <w:rsid w:val="00E62FDF"/>
    <w:rsid w:val="00F70B31"/>
    <w:rsid w:val="00F7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4402"/>
  <w15:chartTrackingRefBased/>
  <w15:docId w15:val="{46F49F35-1FB8-4A5D-B5FE-3BDA1CF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9D2"/>
  </w:style>
  <w:style w:type="paragraph" w:styleId="Heading1">
    <w:name w:val="heading 1"/>
    <w:basedOn w:val="Normal"/>
    <w:next w:val="Normal"/>
    <w:link w:val="Heading1Char"/>
    <w:uiPriority w:val="9"/>
    <w:qFormat/>
    <w:rsid w:val="007C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9D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352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803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telangana.gov.in/dataset/tgspdcl-ev-charging-stations-consumption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2</cp:revision>
  <dcterms:created xsi:type="dcterms:W3CDTF">2026-03-06T17:07:00Z</dcterms:created>
  <dcterms:modified xsi:type="dcterms:W3CDTF">2026-03-06T17:07:00Z</dcterms:modified>
</cp:coreProperties>
</file>