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0"/>
        <w:jc w:val="center"/>
      </w:pPr>
      <w:r>
        <w:rPr>
          <w:rFonts w:ascii="Georgia" w:cs="Georgia" w:eastAsia="Georgia" w:hAnsi="Georgia"/>
          <w:b/>
          <w:bCs/>
          <w:color w:val="64748B"/>
          <w:sz w:val="20"/>
          <w:szCs w:val="20"/>
        </w:rPr>
        <w:t xml:space="preserve">TRACK 3  ·  FINTECH</w:t>
      </w:r>
    </w:p>
    <w:p>
      <w:pPr>
        <w:spacing w:before="80" w:after="0"/>
      </w:pPr>
    </w:p>
    <w:p>
      <w:pPr>
        <w:spacing w:before="0" w:after="60"/>
        <w:jc w:val="center"/>
      </w:pPr>
      <w:r>
        <w:rPr>
          <w:rFonts w:ascii="Georgia" w:cs="Georgia" w:eastAsia="Georgia" w:hAnsi="Georgia"/>
          <w:b/>
          <w:bCs/>
          <w:color w:val="0A0F1E"/>
          <w:sz w:val="96"/>
          <w:szCs w:val="96"/>
        </w:rPr>
        <w:t xml:space="preserve">FlowGuard</w:t>
      </w:r>
    </w:p>
    <w:p>
      <w:pPr>
        <w:spacing w:before="0" w:after="0"/>
        <w:jc w:val="center"/>
      </w:pPr>
      <w:r>
        <w:rPr>
          <w:rFonts w:ascii="Georgia" w:cs="Georgia" w:eastAsia="Georgia" w:hAnsi="Georgia"/>
          <w:i/>
          <w:iCs/>
          <w:color w:val="64748B"/>
          <w:sz w:val="28"/>
          <w:szCs w:val="28"/>
        </w:rPr>
        <w:t xml:space="preserve">The Obligation Priority Engine</w:t>
      </w:r>
    </w:p>
    <w:p>
      <w:pPr>
        <w:spacing w:before="4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563EB" w:sz="1"/>
              <w:left w:val="single" w:color="2563EB" w:sz="1"/>
              <w:bottom w:val="single" w:color="2563EB" w:sz="1"/>
              <w:right w:val="single" w:color="2563EB" w:sz="1"/>
            </w:tcBorders>
            <w:shd w:fill="DBEAFE" w:val="clear"/>
            <w:tcMar>
              <w:top w:type="dxa" w:w="240"/>
              <w:left w:type="dxa" w:w="360"/>
              <w:bottom w:type="dxa" w:w="240"/>
              <w:right w:type="dxa" w:w="360"/>
            </w:tcMar>
          </w:tcPr>
          <w:p>
            <w:pPr>
              <w:spacing w:before="0" w:after="0"/>
              <w:jc w:val="center"/>
            </w:pPr>
            <w:r>
              <w:rPr>
                <w:rFonts w:ascii="Georgia" w:cs="Georgia" w:eastAsia="Georgia" w:hAnsi="Georgia"/>
                <w:i/>
                <w:iCs/>
                <w:color w:val="0F2044"/>
                <w:sz w:val="22"/>
                <w:szCs w:val="22"/>
              </w:rPr>
              <w:t xml:space="preserve">"FlowGuard doesn't show you your cash problem. It solves it — with math, not guesswork."</w:t>
            </w:r>
          </w:p>
        </w:tc>
      </w:tr>
    </w:tbl>
    <w:p>
      <w:pPr>
        <w:spacing w:before="600" w:after="0"/>
      </w:pPr>
    </w:p>
    <w:p>
      <w:pPr>
        <w:spacing w:before="0" w:after="40"/>
        <w:jc w:val="center"/>
      </w:pPr>
      <w:r>
        <w:rPr>
          <w:rFonts w:ascii="Georgia" w:cs="Georgia" w:eastAsia="Georgia" w:hAnsi="Georgia"/>
          <w:color w:val="64748B"/>
          <w:sz w:val="18"/>
          <w:szCs w:val="18"/>
        </w:rPr>
        <w:t xml:space="preserve">Hackathon Solution Document  ·  Version 2.0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NAVIGATION</w:t>
            </w:r>
          </w:p>
          <w:p>
            <w:pPr>
              <w:spacing w:before="0" w:after="0"/>
            </w:pPr>
            <w:r>
              <w:rPr>
                <w:rFonts w:ascii="Georgia" w:cs="Georgia" w:eastAsia="Georgia" w:hAnsi="Georgia"/>
                <w:b/>
                <w:bCs/>
                <w:color w:val="FFFFFF"/>
                <w:sz w:val="32"/>
                <w:szCs w:val="32"/>
              </w:rPr>
              <w:t xml:space="preserve">Contents</w:t>
            </w:r>
          </w:p>
        </w:tc>
      </w:tr>
    </w:tbl>
    <w:p>
      <w:pPr>
        <w:spacing w:before="160" w:after="0"/>
      </w:pPr>
    </w:p>
    <w:p>
      <w:pPr>
        <w:spacing w:before="60" w:after="60"/>
      </w:pPr>
      <w:r>
        <w:rPr>
          <w:rFonts w:ascii="Georgia" w:cs="Georgia" w:eastAsia="Georgia" w:hAnsi="Georgia"/>
          <w:b/>
          <w:bCs/>
          <w:color w:val="2563EB"/>
          <w:sz w:val="21"/>
          <w:szCs w:val="21"/>
        </w:rPr>
        <w:t xml:space="preserve">01  </w:t>
      </w:r>
      <w:r>
        <w:rPr>
          <w:rFonts w:ascii="Georgia" w:cs="Georgia" w:eastAsia="Georgia" w:hAnsi="Georgia"/>
          <w:color w:val="334155"/>
          <w:sz w:val="21"/>
          <w:szCs w:val="21"/>
        </w:rPr>
        <w:t xml:space="preserve">Problem Statement &amp; Indian Market Context</w:t>
      </w:r>
    </w:p>
    <w:p>
      <w:pPr>
        <w:spacing w:before="60" w:after="60"/>
      </w:pPr>
      <w:r>
        <w:rPr>
          <w:rFonts w:ascii="Georgia" w:cs="Georgia" w:eastAsia="Georgia" w:hAnsi="Georgia"/>
          <w:b/>
          <w:bCs/>
          <w:color w:val="2563EB"/>
          <w:sz w:val="21"/>
          <w:szCs w:val="21"/>
        </w:rPr>
        <w:t xml:space="preserve">02  </w:t>
      </w:r>
      <w:r>
        <w:rPr>
          <w:rFonts w:ascii="Georgia" w:cs="Georgia" w:eastAsia="Georgia" w:hAnsi="Georgia"/>
          <w:color w:val="334155"/>
          <w:sz w:val="21"/>
          <w:szCs w:val="21"/>
        </w:rPr>
        <w:t xml:space="preserve">Why Every Other Solution Fails</w:t>
      </w:r>
    </w:p>
    <w:p>
      <w:pPr>
        <w:spacing w:before="60" w:after="60"/>
      </w:pPr>
      <w:r>
        <w:rPr>
          <w:rFonts w:ascii="Georgia" w:cs="Georgia" w:eastAsia="Georgia" w:hAnsi="Georgia"/>
          <w:b/>
          <w:bCs/>
          <w:color w:val="2563EB"/>
          <w:sz w:val="21"/>
          <w:szCs w:val="21"/>
        </w:rPr>
        <w:t xml:space="preserve">03  </w:t>
      </w:r>
      <w:r>
        <w:rPr>
          <w:rFonts w:ascii="Georgia" w:cs="Georgia" w:eastAsia="Georgia" w:hAnsi="Georgia"/>
          <w:color w:val="334155"/>
          <w:sz w:val="21"/>
          <w:szCs w:val="21"/>
        </w:rPr>
        <w:t xml:space="preserve">FlowGuard — The Solution</w:t>
      </w:r>
    </w:p>
    <w:p>
      <w:pPr>
        <w:spacing w:before="60" w:after="60"/>
      </w:pPr>
      <w:r>
        <w:rPr>
          <w:rFonts w:ascii="Georgia" w:cs="Georgia" w:eastAsia="Georgia" w:hAnsi="Georgia"/>
          <w:b/>
          <w:bCs/>
          <w:color w:val="2563EB"/>
          <w:sz w:val="21"/>
          <w:szCs w:val="21"/>
        </w:rPr>
        <w:t xml:space="preserve">04  </w:t>
      </w:r>
      <w:r>
        <w:rPr>
          <w:rFonts w:ascii="Georgia" w:cs="Georgia" w:eastAsia="Georgia" w:hAnsi="Georgia"/>
          <w:color w:val="334155"/>
          <w:sz w:val="21"/>
          <w:szCs w:val="21"/>
        </w:rPr>
        <w:t xml:space="preserve">What Makes FlowGuard Unique</w:t>
      </w:r>
    </w:p>
    <w:p>
      <w:pPr>
        <w:spacing w:before="60" w:after="60"/>
      </w:pPr>
      <w:r>
        <w:rPr>
          <w:rFonts w:ascii="Georgia" w:cs="Georgia" w:eastAsia="Georgia" w:hAnsi="Georgia"/>
          <w:b/>
          <w:bCs/>
          <w:color w:val="2563EB"/>
          <w:sz w:val="21"/>
          <w:szCs w:val="21"/>
        </w:rPr>
        <w:t xml:space="preserve">05  </w:t>
      </w:r>
      <w:r>
        <w:rPr>
          <w:rFonts w:ascii="Georgia" w:cs="Georgia" w:eastAsia="Georgia" w:hAnsi="Georgia"/>
          <w:color w:val="334155"/>
          <w:sz w:val="21"/>
          <w:szCs w:val="21"/>
        </w:rPr>
        <w:t xml:space="preserve">Complete System Pipeline (All 5 Stages)</w:t>
      </w:r>
    </w:p>
    <w:p>
      <w:pPr>
        <w:spacing w:before="60" w:after="60"/>
      </w:pPr>
      <w:r>
        <w:rPr>
          <w:rFonts w:ascii="Georgia" w:cs="Georgia" w:eastAsia="Georgia" w:hAnsi="Georgia"/>
          <w:b/>
          <w:bCs/>
          <w:color w:val="2563EB"/>
          <w:sz w:val="21"/>
          <w:szCs w:val="21"/>
        </w:rPr>
        <w:t xml:space="preserve">06  </w:t>
      </w:r>
      <w:r>
        <w:rPr>
          <w:rFonts w:ascii="Georgia" w:cs="Georgia" w:eastAsia="Georgia" w:hAnsi="Georgia"/>
          <w:color w:val="334155"/>
          <w:sz w:val="21"/>
          <w:szCs w:val="21"/>
        </w:rPr>
        <w:t xml:space="preserve">System Architecture &amp; Tech Stack</w:t>
      </w:r>
    </w:p>
    <w:p>
      <w:pPr>
        <w:spacing w:before="60" w:after="60"/>
      </w:pPr>
      <w:r>
        <w:rPr>
          <w:rFonts w:ascii="Georgia" w:cs="Georgia" w:eastAsia="Georgia" w:hAnsi="Georgia"/>
          <w:b/>
          <w:bCs/>
          <w:color w:val="2563EB"/>
          <w:sz w:val="21"/>
          <w:szCs w:val="21"/>
        </w:rPr>
        <w:t xml:space="preserve">07  </w:t>
      </w:r>
      <w:r>
        <w:rPr>
          <w:rFonts w:ascii="Georgia" w:cs="Georgia" w:eastAsia="Georgia" w:hAnsi="Georgia"/>
          <w:color w:val="334155"/>
          <w:sz w:val="21"/>
          <w:szCs w:val="21"/>
        </w:rPr>
        <w:t xml:space="preserve">Evaluation Criteria — Exact Alignment</w:t>
      </w:r>
    </w:p>
    <w:p>
      <w:pPr>
        <w:spacing w:before="60" w:after="60"/>
      </w:pPr>
      <w:r>
        <w:rPr>
          <w:rFonts w:ascii="Georgia" w:cs="Georgia" w:eastAsia="Georgia" w:hAnsi="Georgia"/>
          <w:b/>
          <w:bCs/>
          <w:color w:val="2563EB"/>
          <w:sz w:val="21"/>
          <w:szCs w:val="21"/>
        </w:rPr>
        <w:t xml:space="preserve">08  </w:t>
      </w:r>
      <w:r>
        <w:rPr>
          <w:rFonts w:ascii="Georgia" w:cs="Georgia" w:eastAsia="Georgia" w:hAnsi="Georgia"/>
          <w:color w:val="334155"/>
          <w:sz w:val="21"/>
          <w:szCs w:val="21"/>
        </w:rPr>
        <w:t xml:space="preserve">Demo Strategy</w:t>
      </w:r>
    </w:p>
    <w:p>
      <w:pPr>
        <w:spacing w:before="60" w:after="60"/>
      </w:pPr>
      <w:r>
        <w:rPr>
          <w:rFonts w:ascii="Georgia" w:cs="Georgia" w:eastAsia="Georgia" w:hAnsi="Georgia"/>
          <w:b/>
          <w:bCs/>
          <w:color w:val="2563EB"/>
          <w:sz w:val="21"/>
          <w:szCs w:val="21"/>
        </w:rPr>
        <w:t xml:space="preserve">09  </w:t>
      </w:r>
      <w:r>
        <w:rPr>
          <w:rFonts w:ascii="Georgia" w:cs="Georgia" w:eastAsia="Georgia" w:hAnsi="Georgia"/>
          <w:color w:val="334155"/>
          <w:sz w:val="21"/>
          <w:szCs w:val="21"/>
        </w:rPr>
        <w:t xml:space="preserve">One-Line Pitches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01</w:t>
            </w:r>
          </w:p>
          <w:p>
            <w:pPr>
              <w:spacing w:before="0" w:after="0"/>
            </w:pPr>
            <w:r>
              <w:rPr>
                <w:rFonts w:ascii="Georgia" w:cs="Georgia" w:eastAsia="Georgia" w:hAnsi="Georgia"/>
                <w:b/>
                <w:bCs/>
                <w:color w:val="FFFFFF"/>
                <w:sz w:val="32"/>
                <w:szCs w:val="32"/>
              </w:rPr>
              <w:t xml:space="preserve">Problem Statement &amp; Indian Market Context</w:t>
            </w:r>
          </w:p>
        </w:tc>
      </w:tr>
    </w:tbl>
    <w:p>
      <w:pPr>
        <w:spacing w:before="160" w:after="0"/>
      </w:pPr>
    </w:p>
    <w:p>
      <w:pPr>
        <w:pStyle w:val="Heading2"/>
        <w:spacing w:before="280" w:after="100"/>
      </w:pPr>
      <w:r>
        <w:rPr>
          <w:rFonts w:ascii="Georgia" w:cs="Georgia" w:eastAsia="Georgia" w:hAnsi="Georgia"/>
          <w:b/>
          <w:bCs/>
          <w:color w:val="0F2044"/>
          <w:sz w:val="28"/>
          <w:szCs w:val="28"/>
        </w:rPr>
        <w:t xml:space="preserve">The Official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24"/>
              <w:bottom w:val="none" w:color="FFFFFF" w:sz="0"/>
              <w:right w:val="none" w:color="FFFFFF" w:sz="0"/>
            </w:tcBorders>
            <w:shd w:fill="DBEAFE" w:val="clear"/>
            <w:tcMar>
              <w:top w:type="dxa" w:w="160"/>
              <w:left w:type="dxa" w:w="240"/>
              <w:bottom w:type="dxa" w:w="160"/>
              <w:right w:type="dxa" w:w="240"/>
            </w:tcMar>
          </w:tcPr>
          <w:p>
            <w:pPr>
              <w:spacing w:before="0" w:after="0"/>
            </w:pPr>
            <w:r>
              <w:rPr>
                <w:rFonts w:ascii="Georgia" w:cs="Georgia" w:eastAsia="Georgia" w:hAnsi="Georgia"/>
                <w:i/>
                <w:iCs/>
                <w:color w:val="0F2044"/>
                <w:sz w:val="22"/>
                <w:szCs w:val="22"/>
              </w:rPr>
              <w:t xml:space="preserve">Build a semi-autonomous system that models a user's short-term financial state, identifies situations where obligations exceed available liquidity, and determines the most appropriate next action with clear and actionable reasoning.</w:t>
            </w:r>
          </w:p>
        </w:tc>
      </w:tr>
    </w:tbl>
    <w:p>
      <w:pPr>
        <w:spacing w:before="120" w:after="0"/>
      </w:pPr>
    </w:p>
    <w:p>
      <w:pPr>
        <w:spacing w:before="60" w:after="80"/>
      </w:pPr>
      <w:r>
        <w:rPr>
          <w:rFonts w:ascii="Georgia" w:cs="Georgia" w:eastAsia="Georgia" w:hAnsi="Georgia"/>
          <w:color w:val="334155"/>
          <w:sz w:val="21"/>
          <w:szCs w:val="21"/>
        </w:rPr>
        <w:t xml:space="preserve">The five capabilities judges explicitly require:</w:t>
      </w:r>
    </w:p>
    <w:p>
      <w:pPr>
        <w:pStyle w:val="ListParagraph"/>
        <w:numPr>
          <w:ilvl w:val="0"/>
          <w:numId w:val="2"/>
        </w:numPr>
        <w:spacing w:before="40" w:after="50"/>
      </w:pPr>
      <w:r>
        <w:rPr>
          <w:rFonts w:ascii="Georgia" w:cs="Georgia" w:eastAsia="Georgia" w:hAnsi="Georgia"/>
          <w:b/>
          <w:bCs/>
          <w:color w:val="334155"/>
          <w:sz w:val="21"/>
          <w:szCs w:val="21"/>
        </w:rPr>
        <w:t xml:space="preserve">Multi-Source Financial State Modelling — ingest bank statements, digital invoices, expenses, and handwritten receipt images into a normalised structure.</w:t>
      </w:r>
    </w:p>
    <w:p>
      <w:pPr>
        <w:pStyle w:val="ListParagraph"/>
        <w:numPr>
          <w:ilvl w:val="0"/>
          <w:numId w:val="2"/>
        </w:numPr>
        <w:spacing w:before="40" w:after="50"/>
      </w:pPr>
      <w:r>
        <w:rPr>
          <w:rFonts w:ascii="Georgia" w:cs="Georgia" w:eastAsia="Georgia" w:hAnsi="Georgia"/>
          <w:b/>
          <w:bCs/>
          <w:color w:val="334155"/>
          <w:sz w:val="21"/>
          <w:szCs w:val="21"/>
        </w:rPr>
        <w:t xml:space="preserve">Constraint &amp; Runway Detection — quantify systemic risk, compute Days-to-Zero as a real-time solvency countdown.</w:t>
      </w:r>
    </w:p>
    <w:p>
      <w:pPr>
        <w:pStyle w:val="ListParagraph"/>
        <w:numPr>
          <w:ilvl w:val="0"/>
          <w:numId w:val="2"/>
        </w:numPr>
        <w:spacing w:before="40" w:after="50"/>
      </w:pPr>
      <w:r>
        <w:rPr>
          <w:rFonts w:ascii="Georgia" w:cs="Georgia" w:eastAsia="Georgia" w:hAnsi="Georgia"/>
          <w:b/>
          <w:bCs/>
          <w:color w:val="334155"/>
          <w:sz w:val="21"/>
          <w:szCs w:val="21"/>
        </w:rPr>
        <w:t xml:space="preserve">Predictive Decision Engine — model each obligation by urgency, penalty, and flexibility; perform deterministic scenario projections.</w:t>
      </w:r>
    </w:p>
    <w:p>
      <w:pPr>
        <w:pStyle w:val="ListParagraph"/>
        <w:numPr>
          <w:ilvl w:val="0"/>
          <w:numId w:val="2"/>
        </w:numPr>
        <w:spacing w:before="40" w:after="50"/>
      </w:pPr>
      <w:r>
        <w:rPr>
          <w:rFonts w:ascii="Georgia" w:cs="Georgia" w:eastAsia="Georgia" w:hAnsi="Georgia"/>
          <w:b/>
          <w:bCs/>
          <w:color w:val="334155"/>
          <w:sz w:val="21"/>
          <w:szCs w:val="21"/>
        </w:rPr>
        <w:t xml:space="preserve">Context-Aware Action Preparation — translate decisions into payment rescheduling plans and negotiation email drafts, tone adapted to counterparty.</w:t>
      </w:r>
    </w:p>
    <w:p>
      <w:pPr>
        <w:pStyle w:val="ListParagraph"/>
        <w:numPr>
          <w:ilvl w:val="0"/>
          <w:numId w:val="2"/>
        </w:numPr>
        <w:spacing w:before="40" w:after="50"/>
      </w:pPr>
      <w:r>
        <w:rPr>
          <w:rFonts w:ascii="Georgia" w:cs="Georgia" w:eastAsia="Georgia" w:hAnsi="Georgia"/>
          <w:b/>
          <w:bCs/>
          <w:color w:val="334155"/>
          <w:sz w:val="21"/>
          <w:szCs w:val="21"/>
        </w:rPr>
        <w:t xml:space="preserve">Explainability &amp; Chain-of-Thought — provide human-readable COT reasoning without exposing unnecessary internal complexity.</w:t>
      </w:r>
    </w:p>
    <w:p>
      <w:pPr>
        <w:spacing w:before="160" w:after="0"/>
      </w:pPr>
    </w:p>
    <w:p>
      <w:pPr>
        <w:pStyle w:val="Heading2"/>
        <w:spacing w:before="280" w:after="100"/>
      </w:pPr>
      <w:r>
        <w:rPr>
          <w:rFonts w:ascii="Georgia" w:cs="Georgia" w:eastAsia="Georgia" w:hAnsi="Georgia"/>
          <w:b/>
          <w:bCs/>
          <w:color w:val="0F2044"/>
          <w:sz w:val="28"/>
          <w:szCs w:val="28"/>
        </w:rPr>
        <w:t xml:space="preserve">The Indian MSME Reality</w:t>
      </w:r>
    </w:p>
    <w:p>
      <w:pPr>
        <w:spacing w:before="60" w:after="80"/>
      </w:pPr>
      <w:r>
        <w:rPr>
          <w:rFonts w:ascii="Georgia" w:cs="Georgia" w:eastAsia="Georgia" w:hAnsi="Georgia"/>
          <w:color w:val="334155"/>
          <w:sz w:val="21"/>
          <w:szCs w:val="21"/>
        </w:rPr>
        <w:t xml:space="preserve">Understanding the real operational context of the target user is what separates a generic submission from a winning one.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F8FAFC" w:val="clear"/>
            <w:tcMar>
              <w:top w:type="dxa" w:w="200"/>
              <w:left w:type="dxa" w:w="160"/>
              <w:bottom w:type="dxa" w:w="200"/>
              <w:right w:type="dxa" w:w="160"/>
            </w:tcMar>
          </w:tcPr>
          <w:p>
            <w:pPr>
              <w:spacing w:before="0" w:after="40"/>
              <w:jc w:val="center"/>
            </w:pPr>
            <w:r>
              <w:rPr>
                <w:rFonts w:ascii="Georgia" w:cs="Georgia" w:eastAsia="Georgia" w:hAnsi="Georgia"/>
                <w:b/>
                <w:bCs/>
                <w:color w:val="2563EB"/>
                <w:sz w:val="40"/>
                <w:szCs w:val="40"/>
              </w:rPr>
              <w:t xml:space="preserve">6.3Cr</w:t>
            </w:r>
          </w:p>
          <w:p>
            <w:pPr>
              <w:spacing w:before="0" w:after="0"/>
              <w:jc w:val="center"/>
            </w:pPr>
            <w:r>
              <w:rPr>
                <w:rFonts w:ascii="Georgia" w:cs="Georgia" w:eastAsia="Georgia" w:hAnsi="Georgia"/>
                <w:color w:val="64748B"/>
                <w:sz w:val="18"/>
                <w:szCs w:val="18"/>
              </w:rPr>
              <w:t xml:space="preserve">MSMEs in India</w:t>
            </w:r>
          </w:p>
        </w:tc>
        <w:tc>
          <w:tcPr>
            <w:tcW w:type="dxa" w:w="2340"/>
            <w:tcBorders>
              <w:top w:val="single" w:color="0D9488" w:sz="1"/>
              <w:left w:val="single" w:color="0D9488" w:sz="1"/>
              <w:bottom w:val="single" w:color="0D9488" w:sz="1"/>
              <w:right w:val="single" w:color="0D9488" w:sz="1"/>
            </w:tcBorders>
            <w:shd w:fill="F8FAFC" w:val="clear"/>
            <w:tcMar>
              <w:top w:type="dxa" w:w="200"/>
              <w:left w:type="dxa" w:w="160"/>
              <w:bottom w:type="dxa" w:w="200"/>
              <w:right w:type="dxa" w:w="160"/>
            </w:tcMar>
          </w:tcPr>
          <w:p>
            <w:pPr>
              <w:spacing w:before="0" w:after="40"/>
              <w:jc w:val="center"/>
            </w:pPr>
            <w:r>
              <w:rPr>
                <w:rFonts w:ascii="Georgia" w:cs="Georgia" w:eastAsia="Georgia" w:hAnsi="Georgia"/>
                <w:b/>
                <w:bCs/>
                <w:color w:val="0D9488"/>
                <w:sz w:val="40"/>
                <w:szCs w:val="40"/>
              </w:rPr>
              <w:t xml:space="preserve">30%</w:t>
            </w:r>
          </w:p>
          <w:p>
            <w:pPr>
              <w:spacing w:before="0" w:after="0"/>
              <w:jc w:val="center"/>
            </w:pPr>
            <w:r>
              <w:rPr>
                <w:rFonts w:ascii="Georgia" w:cs="Georgia" w:eastAsia="Georgia" w:hAnsi="Georgia"/>
                <w:color w:val="64748B"/>
                <w:sz w:val="18"/>
                <w:szCs w:val="18"/>
              </w:rPr>
              <w:t xml:space="preserve">of GDP contributed</w:t>
            </w:r>
          </w:p>
        </w:tc>
        <w:tc>
          <w:tcPr>
            <w:tcW w:type="dxa" w:w="2340"/>
            <w:tcBorders>
              <w:top w:val="single" w:color="15803D" w:sz="1"/>
              <w:left w:val="single" w:color="15803D" w:sz="1"/>
              <w:bottom w:val="single" w:color="15803D" w:sz="1"/>
              <w:right w:val="single" w:color="15803D" w:sz="1"/>
            </w:tcBorders>
            <w:shd w:fill="F8FAFC" w:val="clear"/>
            <w:tcMar>
              <w:top w:type="dxa" w:w="200"/>
              <w:left w:type="dxa" w:w="160"/>
              <w:bottom w:type="dxa" w:w="200"/>
              <w:right w:type="dxa" w:w="160"/>
            </w:tcMar>
          </w:tcPr>
          <w:p>
            <w:pPr>
              <w:spacing w:before="0" w:after="40"/>
              <w:jc w:val="center"/>
            </w:pPr>
            <w:r>
              <w:rPr>
                <w:rFonts w:ascii="Georgia" w:cs="Georgia" w:eastAsia="Georgia" w:hAnsi="Georgia"/>
                <w:b/>
                <w:bCs/>
                <w:color w:val="15803D"/>
                <w:sz w:val="40"/>
                <w:szCs w:val="40"/>
              </w:rPr>
              <w:t xml:space="preserve">11Cr+</w:t>
            </w:r>
          </w:p>
          <w:p>
            <w:pPr>
              <w:spacing w:before="0" w:after="0"/>
              <w:jc w:val="center"/>
            </w:pPr>
            <w:r>
              <w:rPr>
                <w:rFonts w:ascii="Georgia" w:cs="Georgia" w:eastAsia="Georgia" w:hAnsi="Georgia"/>
                <w:color w:val="64748B"/>
                <w:sz w:val="18"/>
                <w:szCs w:val="18"/>
              </w:rPr>
              <w:t xml:space="preserve">people employed</w:t>
            </w:r>
          </w:p>
        </w:tc>
        <w:tc>
          <w:tcPr>
            <w:tcW w:type="dxa" w:w="2340"/>
            <w:tcBorders>
              <w:top w:val="single" w:color="E11D48" w:sz="1"/>
              <w:left w:val="single" w:color="E11D48" w:sz="1"/>
              <w:bottom w:val="single" w:color="E11D48" w:sz="1"/>
              <w:right w:val="single" w:color="E11D48" w:sz="1"/>
            </w:tcBorders>
            <w:shd w:fill="F8FAFC" w:val="clear"/>
            <w:tcMar>
              <w:top w:type="dxa" w:w="200"/>
              <w:left w:type="dxa" w:w="160"/>
              <w:bottom w:type="dxa" w:w="200"/>
              <w:right w:type="dxa" w:w="160"/>
            </w:tcMar>
          </w:tcPr>
          <w:p>
            <w:pPr>
              <w:spacing w:before="0" w:after="40"/>
              <w:jc w:val="center"/>
            </w:pPr>
            <w:r>
              <w:rPr>
                <w:rFonts w:ascii="Georgia" w:cs="Georgia" w:eastAsia="Georgia" w:hAnsi="Georgia"/>
                <w:b/>
                <w:bCs/>
                <w:color w:val="E11D48"/>
                <w:sz w:val="40"/>
                <w:szCs w:val="40"/>
              </w:rPr>
              <w:t xml:space="preserve">₹8.1L Cr</w:t>
            </w:r>
          </w:p>
          <w:p>
            <w:pPr>
              <w:spacing w:before="0" w:after="0"/>
              <w:jc w:val="center"/>
            </w:pPr>
            <w:r>
              <w:rPr>
                <w:rFonts w:ascii="Georgia" w:cs="Georgia" w:eastAsia="Georgia" w:hAnsi="Georgia"/>
                <w:color w:val="64748B"/>
                <w:sz w:val="18"/>
                <w:szCs w:val="18"/>
              </w:rPr>
              <w:t xml:space="preserve">stuck in delayed payments</w:t>
            </w:r>
          </w:p>
        </w:tc>
      </w:tr>
    </w:tbl>
    <w:p>
      <w:pPr>
        <w:spacing w:before="120" w:after="0"/>
      </w:pPr>
    </w:p>
    <w:p>
      <w:pPr>
        <w:pStyle w:val="Heading3"/>
        <w:spacing w:before="200" w:after="80"/>
      </w:pPr>
      <w:r>
        <w:rPr>
          <w:rFonts w:ascii="Georgia" w:cs="Georgia" w:eastAsia="Georgia" w:hAnsi="Georgia"/>
          <w:b/>
          <w:bCs/>
          <w:color w:val="334155"/>
          <w:sz w:val="23"/>
          <w:szCs w:val="23"/>
        </w:rPr>
        <w:t xml:space="preserve">The Asymmetry That Kills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803D" w:sz="1"/>
              <w:left w:val="single" w:color="15803D" w:sz="1"/>
              <w:bottom w:val="single" w:color="15803D" w:sz="1"/>
              <w:right w:val="single" w:color="15803D" w:sz="1"/>
            </w:tcBorders>
            <w:shd w:fill="DCFCE7" w:val="clear"/>
            <w:tcMar>
              <w:top w:type="dxa" w:w="160"/>
              <w:left w:type="dxa" w:w="220"/>
              <w:bottom w:type="dxa" w:w="160"/>
              <w:right w:type="dxa" w:w="220"/>
            </w:tcMar>
          </w:tcPr>
          <w:p>
            <w:pPr>
              <w:spacing w:before="0" w:after="80"/>
            </w:pPr>
            <w:r>
              <w:rPr>
                <w:rFonts w:ascii="Georgia" w:cs="Georgia" w:eastAsia="Georgia" w:hAnsi="Georgia"/>
                <w:b/>
                <w:bCs/>
                <w:color w:val="15803D"/>
                <w:sz w:val="21"/>
                <w:szCs w:val="21"/>
              </w:rPr>
              <w:t xml:space="preserve">CASH INFLOW  —  Uncertain &amp; Late</w:t>
            </w:r>
          </w:p>
          <w:p>
            <w:pPr>
              <w:pStyle w:val="ListParagraph"/>
              <w:numPr>
                <w:ilvl w:val="0"/>
                <w:numId w:val="3"/>
              </w:numPr>
              <w:spacing w:before="30" w:after="30"/>
            </w:pPr>
            <w:r>
              <w:rPr>
                <w:rFonts w:ascii="Georgia" w:cs="Georgia" w:eastAsia="Georgia" w:hAnsi="Georgia"/>
                <w:color w:val="334155"/>
                <w:sz w:val="19"/>
                <w:szCs w:val="19"/>
              </w:rPr>
              <w:t xml:space="preserve">Customer payments: delayed 30–90 days</w:t>
            </w:r>
          </w:p>
          <w:p>
            <w:pPr>
              <w:pStyle w:val="ListParagraph"/>
              <w:numPr>
                <w:ilvl w:val="0"/>
                <w:numId w:val="3"/>
              </w:numPr>
              <w:spacing w:before="30" w:after="30"/>
            </w:pPr>
            <w:r>
              <w:rPr>
                <w:rFonts w:ascii="Georgia" w:cs="Georgia" w:eastAsia="Georgia" w:hAnsi="Georgia"/>
                <w:color w:val="334155"/>
                <w:sz w:val="19"/>
                <w:szCs w:val="19"/>
              </w:rPr>
              <w:t xml:space="preserve">UPI / cash sales: unpredictable volume</w:t>
            </w:r>
          </w:p>
          <w:p>
            <w:pPr>
              <w:pStyle w:val="ListParagraph"/>
              <w:numPr>
                <w:ilvl w:val="0"/>
                <w:numId w:val="3"/>
              </w:numPr>
              <w:spacing w:before="30" w:after="30"/>
            </w:pPr>
            <w:r>
              <w:rPr>
                <w:rFonts w:ascii="Georgia" w:cs="Georgia" w:eastAsia="Georgia" w:hAnsi="Georgia"/>
                <w:color w:val="334155"/>
                <w:sz w:val="19"/>
                <w:szCs w:val="19"/>
              </w:rPr>
              <w:t xml:space="preserve">Credit collections: variable timing</w:t>
            </w:r>
          </w:p>
          <w:p>
            <w:pPr>
              <w:pStyle w:val="ListParagraph"/>
              <w:numPr>
                <w:ilvl w:val="0"/>
                <w:numId w:val="3"/>
              </w:numPr>
              <w:spacing w:before="30" w:after="30"/>
            </w:pPr>
            <w:r>
              <w:rPr>
                <w:rFonts w:ascii="Georgia" w:cs="Georgia" w:eastAsia="Georgia" w:hAnsi="Georgia"/>
                <w:color w:val="334155"/>
                <w:sz w:val="19"/>
                <w:szCs w:val="19"/>
              </w:rPr>
              <w:t xml:space="preserve">B2B invoices: 52% paid beyond 90 days</w:t>
            </w:r>
          </w:p>
        </w:tc>
        <w:tc>
          <w:tcPr>
            <w:tcW w:type="dxa" w:w="4680"/>
            <w:tcBorders>
              <w:top w:val="single" w:color="E11D48" w:sz="1"/>
              <w:left w:val="single" w:color="E11D48" w:sz="1"/>
              <w:bottom w:val="single" w:color="E11D48" w:sz="1"/>
              <w:right w:val="single" w:color="E11D48" w:sz="1"/>
            </w:tcBorders>
            <w:shd w:fill="FFE4E6" w:val="clear"/>
            <w:tcMar>
              <w:top w:type="dxa" w:w="160"/>
              <w:left w:type="dxa" w:w="220"/>
              <w:bottom w:type="dxa" w:w="160"/>
              <w:right w:type="dxa" w:w="220"/>
            </w:tcMar>
          </w:tcPr>
          <w:p>
            <w:pPr>
              <w:spacing w:before="0" w:after="80"/>
            </w:pPr>
            <w:r>
              <w:rPr>
                <w:rFonts w:ascii="Georgia" w:cs="Georgia" w:eastAsia="Georgia" w:hAnsi="Georgia"/>
                <w:b/>
                <w:bCs/>
                <w:color w:val="E11D48"/>
                <w:sz w:val="21"/>
                <w:szCs w:val="21"/>
              </w:rPr>
              <w:t xml:space="preserve">CASH OUTFLOW  —  Fixed &amp; Merciless</w:t>
            </w:r>
          </w:p>
          <w:p>
            <w:pPr>
              <w:pStyle w:val="ListParagraph"/>
              <w:numPr>
                <w:ilvl w:val="0"/>
                <w:numId w:val="4"/>
              </w:numPr>
              <w:spacing w:before="30" w:after="30"/>
            </w:pPr>
            <w:r>
              <w:rPr>
                <w:rFonts w:ascii="Georgia" w:cs="Georgia" w:eastAsia="Georgia" w:hAnsi="Georgia"/>
                <w:color w:val="334155"/>
                <w:sz w:val="19"/>
                <w:szCs w:val="19"/>
              </w:rPr>
              <w:t xml:space="preserve">GST: strict deadlines, 18% annual penalty</w:t>
            </w:r>
          </w:p>
          <w:p>
            <w:pPr>
              <w:pStyle w:val="ListParagraph"/>
              <w:numPr>
                <w:ilvl w:val="0"/>
                <w:numId w:val="4"/>
              </w:numPr>
              <w:spacing w:before="30" w:after="30"/>
            </w:pPr>
            <w:r>
              <w:rPr>
                <w:rFonts w:ascii="Georgia" w:cs="Georgia" w:eastAsia="Georgia" w:hAnsi="Georgia"/>
                <w:color w:val="334155"/>
                <w:sz w:val="19"/>
                <w:szCs w:val="19"/>
              </w:rPr>
              <w:t xml:space="preserve">Salaries: fixed monthly, legal obligation</w:t>
            </w:r>
          </w:p>
          <w:p>
            <w:pPr>
              <w:pStyle w:val="ListParagraph"/>
              <w:numPr>
                <w:ilvl w:val="0"/>
                <w:numId w:val="4"/>
              </w:numPr>
              <w:spacing w:before="30" w:after="30"/>
            </w:pPr>
            <w:r>
              <w:rPr>
                <w:rFonts w:ascii="Georgia" w:cs="Georgia" w:eastAsia="Georgia" w:hAnsi="Georgia"/>
                <w:color w:val="334155"/>
                <w:sz w:val="19"/>
                <w:szCs w:val="19"/>
              </w:rPr>
              <w:t xml:space="preserve">Rent: eviction if missed</w:t>
            </w:r>
          </w:p>
          <w:p>
            <w:pPr>
              <w:pStyle w:val="ListParagraph"/>
              <w:numPr>
                <w:ilvl w:val="0"/>
                <w:numId w:val="4"/>
              </w:numPr>
              <w:spacing w:before="30" w:after="30"/>
            </w:pPr>
            <w:r>
              <w:rPr>
                <w:rFonts w:ascii="Georgia" w:cs="Georgia" w:eastAsia="Georgia" w:hAnsi="Georgia"/>
                <w:color w:val="334155"/>
                <w:sz w:val="19"/>
                <w:szCs w:val="19"/>
              </w:rPr>
              <w:t xml:space="preserve">Loan EMIs: credit score damage, NPA risk</w:t>
            </w:r>
          </w:p>
        </w:tc>
      </w:tr>
    </w:tbl>
    <w:p>
      <w:pPr>
        <w:spacing w:before="140" w:after="0"/>
      </w:pPr>
    </w:p>
    <w:p>
      <w:pPr>
        <w:pStyle w:val="Heading3"/>
        <w:spacing w:before="200" w:after="80"/>
      </w:pPr>
      <w:r>
        <w:rPr>
          <w:rFonts w:ascii="Georgia" w:cs="Georgia" w:eastAsia="Georgia" w:hAnsi="Georgia"/>
          <w:b/>
          <w:bCs/>
          <w:color w:val="334155"/>
          <w:sz w:val="23"/>
          <w:szCs w:val="23"/>
        </w:rPr>
        <w:t xml:space="preserve">Motivating Scenario — Chennai Textile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FEF3C7" w:val="clear"/>
            <w:tcMar>
              <w:top w:type="dxa" w:w="180"/>
              <w:left w:type="dxa" w:w="260"/>
              <w:bottom w:type="dxa" w:w="180"/>
              <w:right w:type="dxa" w:w="260"/>
            </w:tcMar>
          </w:tcPr>
          <w:p>
            <w:pPr>
              <w:spacing w:before="0" w:after="80"/>
            </w:pPr>
            <w:r>
              <w:rPr>
                <w:rFonts w:ascii="Georgia" w:cs="Georgia" w:eastAsia="Georgia" w:hAnsi="Georgia"/>
                <w:b/>
                <w:bCs/>
                <w:color w:val="B45309"/>
                <w:sz w:val="21"/>
                <w:szCs w:val="21"/>
              </w:rPr>
              <w:t xml:space="preserve">Situation: Month-end. Owner checks his phone. Bank balance: ₹1,00,000. He feels safe.</w:t>
            </w:r>
          </w:p>
          <w:p>
            <w:pPr>
              <w:spacing w:before="30" w:after="30"/>
            </w:pPr>
            <w:r>
              <w:rPr>
                <w:rFonts w:ascii="Georgia" w:cs="Georgia" w:eastAsia="Georgia" w:hAnsi="Georgia"/>
                <w:color w:val="334155"/>
                <w:sz w:val="20"/>
                <w:szCs w:val="20"/>
              </w:rPr>
              <w:t xml:space="preserve">Supplier payment due (in 3 days): </w:t>
            </w:r>
            <w:r>
              <w:rPr>
                <w:rFonts w:ascii="Georgia" w:cs="Georgia" w:eastAsia="Georgia" w:hAnsi="Georgia"/>
                <w:b/>
                <w:bCs/>
                <w:color w:val="334155"/>
                <w:sz w:val="20"/>
                <w:szCs w:val="20"/>
              </w:rPr>
              <w:t xml:space="preserve">₹80,000</w:t>
            </w:r>
          </w:p>
          <w:p>
            <w:pPr>
              <w:spacing w:before="30" w:after="30"/>
            </w:pPr>
            <w:r>
              <w:rPr>
                <w:rFonts w:ascii="Georgia" w:cs="Georgia" w:eastAsia="Georgia" w:hAnsi="Georgia"/>
                <w:color w:val="334155"/>
                <w:sz w:val="20"/>
                <w:szCs w:val="20"/>
              </w:rPr>
              <w:t xml:space="preserve">Rent due (in 5 days): </w:t>
            </w:r>
            <w:r>
              <w:rPr>
                <w:rFonts w:ascii="Georgia" w:cs="Georgia" w:eastAsia="Georgia" w:hAnsi="Georgia"/>
                <w:b/>
                <w:bCs/>
                <w:color w:val="334155"/>
                <w:sz w:val="20"/>
                <w:szCs w:val="20"/>
              </w:rPr>
              <w:t xml:space="preserve">₹25,000</w:t>
            </w:r>
          </w:p>
          <w:p>
            <w:pPr>
              <w:spacing w:before="30" w:after="30"/>
            </w:pPr>
            <w:r>
              <w:rPr>
                <w:rFonts w:ascii="Georgia" w:cs="Georgia" w:eastAsia="Georgia" w:hAnsi="Georgia"/>
                <w:color w:val="334155"/>
                <w:sz w:val="20"/>
                <w:szCs w:val="20"/>
              </w:rPr>
              <w:t xml:space="preserve">GST due (in 7 days): </w:t>
            </w:r>
            <w:r>
              <w:rPr>
                <w:rFonts w:ascii="Georgia" w:cs="Georgia" w:eastAsia="Georgia" w:hAnsi="Georgia"/>
                <w:b/>
                <w:bCs/>
                <w:color w:val="334155"/>
                <w:sz w:val="20"/>
                <w:szCs w:val="20"/>
              </w:rPr>
              <w:t xml:space="preserve">₹20,000</w:t>
            </w:r>
          </w:p>
          <w:p>
            <w:pPr>
              <w:spacing w:before="30" w:after="30"/>
            </w:pPr>
            <w:r>
              <w:rPr>
                <w:rFonts w:ascii="Georgia" w:cs="Georgia" w:eastAsia="Georgia" w:hAnsi="Georgia"/>
                <w:color w:val="334155"/>
                <w:sz w:val="20"/>
                <w:szCs w:val="20"/>
              </w:rPr>
              <w:t xml:space="preserve">Total obligations: </w:t>
            </w:r>
            <w:r>
              <w:rPr>
                <w:rFonts w:ascii="Georgia" w:cs="Georgia" w:eastAsia="Georgia" w:hAnsi="Georgia"/>
                <w:b/>
                <w:bCs/>
                <w:color w:val="E11D48"/>
                <w:sz w:val="20"/>
                <w:szCs w:val="20"/>
              </w:rPr>
              <w:t xml:space="preserve">₹1,25,000</w:t>
            </w:r>
          </w:p>
          <w:p>
            <w:pPr>
              <w:spacing w:before="60" w:after="0"/>
            </w:pPr>
          </w:p>
          <w:p>
            <w:pPr>
              <w:spacing w:before="0" w:after="0"/>
            </w:pPr>
            <w:r>
              <w:rPr>
                <w:rFonts w:ascii="Georgia" w:cs="Georgia" w:eastAsia="Georgia" w:hAnsi="Georgia"/>
                <w:b/>
                <w:bCs/>
                <w:color w:val="E11D48"/>
                <w:sz w:val="21"/>
                <w:szCs w:val="21"/>
              </w:rPr>
              <w:t xml:space="preserve">Result: ₹25,000 deficit. Liquidity crisis in 3 days. Owner has no idea. </w:t>
            </w:r>
            <w:r>
              <w:rPr>
                <w:rFonts w:ascii="Georgia" w:cs="Georgia" w:eastAsia="Georgia" w:hAnsi="Georgia"/>
                <w:i/>
                <w:iCs/>
                <w:color w:val="0F2044"/>
                <w:sz w:val="21"/>
                <w:szCs w:val="21"/>
              </w:rPr>
              <w:t xml:space="preserve">This is what FlowGuard prevents.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1D48"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02</w:t>
            </w:r>
          </w:p>
          <w:p>
            <w:pPr>
              <w:spacing w:before="0" w:after="0"/>
            </w:pPr>
            <w:r>
              <w:rPr>
                <w:rFonts w:ascii="Georgia" w:cs="Georgia" w:eastAsia="Georgia" w:hAnsi="Georgia"/>
                <w:b/>
                <w:bCs/>
                <w:color w:val="FFFFFF"/>
                <w:sz w:val="32"/>
                <w:szCs w:val="32"/>
              </w:rPr>
              <w:t xml:space="preserve">Why Every Other Solution Fails</w:t>
            </w:r>
          </w:p>
        </w:tc>
      </w:tr>
    </w:tbl>
    <w:p>
      <w:pPr>
        <w:spacing w:before="160" w:after="0"/>
      </w:pPr>
    </w:p>
    <w:p>
      <w:pPr>
        <w:pStyle w:val="Heading2"/>
        <w:spacing w:before="280" w:after="100"/>
      </w:pPr>
      <w:r>
        <w:rPr>
          <w:rFonts w:ascii="Georgia" w:cs="Georgia" w:eastAsia="Georgia" w:hAnsi="Georgia"/>
          <w:b/>
          <w:bCs/>
          <w:color w:val="0F2044"/>
          <w:sz w:val="28"/>
          <w:szCs w:val="28"/>
        </w:rPr>
        <w:t xml:space="preserve">The Competitive Landscape</w:t>
      </w:r>
    </w:p>
    <w:p>
      <w:pPr>
        <w:spacing w:before="60" w:after="80"/>
      </w:pPr>
      <w:r>
        <w:rPr>
          <w:rFonts w:ascii="Georgia" w:cs="Georgia" w:eastAsia="Georgia" w:hAnsi="Georgia"/>
          <w:color w:val="334155"/>
          <w:sz w:val="21"/>
          <w:szCs w:val="21"/>
        </w:rPr>
        <w:t xml:space="preserve">Research across the full cash flow management landscape — CashFlowFrog, Float, Agicap, Abacum, TreasuryView, Trovata, Kyriba, Tipalti, Mosaic, Khatabook, OkCredit, Vyapar — reveals the same pattern: every tool either shows data or automates processes. None of them make prioritised decisions under scarcity.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900"/>
        <w:gridCol w:w="1960"/>
      </w:tblGrid>
      <w:tr>
        <w:tc>
          <w:tcPr>
            <w:tcW w:type="dxa" w:w="20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8"/>
                <w:szCs w:val="18"/>
              </w:rPr>
              <w:t xml:space="preserve">Category</w:t>
            </w:r>
          </w:p>
        </w:tc>
        <w:tc>
          <w:tcPr>
            <w:tcW w:type="dxa" w:w="25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8"/>
                <w:szCs w:val="18"/>
              </w:rPr>
              <w:t xml:space="preserve">Key Players</w:t>
            </w:r>
          </w:p>
        </w:tc>
        <w:tc>
          <w:tcPr>
            <w:tcW w:type="dxa" w:w="29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8"/>
                <w:szCs w:val="18"/>
              </w:rPr>
              <w:t xml:space="preserve">What They Do</w:t>
            </w:r>
          </w:p>
        </w:tc>
        <w:tc>
          <w:tcPr>
            <w:tcW w:type="dxa" w:w="196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8"/>
                <w:szCs w:val="18"/>
              </w:rPr>
              <w:t xml:space="preserve">Critical Gap</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Cash Flow Forecasting</w:t>
            </w:r>
          </w:p>
        </w:tc>
        <w:tc>
          <w:tcPr>
            <w:tcW w:type="dxa" w:w="2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CashFlowFrog, Float, Agicap</w:t>
            </w:r>
          </w:p>
        </w:tc>
        <w:tc>
          <w:tcPr>
            <w:tcW w:type="dxa" w:w="2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Real-time projections, scenario modelling</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No payment prioritisation logic</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AP Automation</w:t>
            </w:r>
          </w:p>
        </w:tc>
        <w:tc>
          <w:tcPr>
            <w:tcW w:type="dxa" w:w="2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Tipalti, HighRadius, Corcentric</w:t>
            </w:r>
          </w:p>
        </w:tc>
        <w:tc>
          <w:tcPr>
            <w:tcW w:type="dxa" w:w="2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Invoice processing, payment workflows</w:t>
            </w:r>
          </w:p>
        </w:tc>
        <w:tc>
          <w:tcPr>
            <w:tcW w:type="dxa" w:w="1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No decision engine — just automation</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AI Financial Planning</w:t>
            </w:r>
          </w:p>
        </w:tc>
        <w:tc>
          <w:tcPr>
            <w:tcW w:type="dxa" w:w="2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Mosaic, Farseer, Jirav</w:t>
            </w:r>
          </w:p>
        </w:tc>
        <w:tc>
          <w:tcPr>
            <w:tcW w:type="dxa" w:w="2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AI-driven forecasts, 3-statement modelling</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LLM wrappers — non-deterministic output</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Indian SMB Tools</w:t>
            </w:r>
          </w:p>
        </w:tc>
        <w:tc>
          <w:tcPr>
            <w:tcW w:type="dxa" w:w="25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Khatabook, OkCredit, Vyapar</w:t>
            </w:r>
          </w:p>
        </w:tc>
        <w:tc>
          <w:tcPr>
            <w:tcW w:type="dxa" w:w="29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Transaction recording, GST filing</w:t>
            </w:r>
          </w:p>
        </w:tc>
        <w:tc>
          <w:tcPr>
            <w:tcW w:type="dxa" w:w="1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Backward-looking; zero crisis detection</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Enterprise Treasury</w:t>
            </w:r>
          </w:p>
        </w:tc>
        <w:tc>
          <w:tcPr>
            <w:tcW w:type="dxa" w:w="25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TreasuryView, Trovata, Kyriba</w:t>
            </w:r>
          </w:p>
        </w:tc>
        <w:tc>
          <w:tcPr>
            <w:tcW w:type="dxa" w:w="2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Liquidity visibility, loan tracking</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val="false"/>
                <w:bCs w:val="false"/>
                <w:color w:val="334155"/>
                <w:sz w:val="18"/>
                <w:szCs w:val="18"/>
              </w:rPr>
              <w:t xml:space="preserve">₹20,000+/year — out of reach for MSMEs</w:t>
            </w:r>
          </w:p>
        </w:tc>
      </w:tr>
    </w:tbl>
    <w:p>
      <w:pPr>
        <w:spacing w:before="160" w:after="0"/>
      </w:pPr>
    </w:p>
    <w:p>
      <w:pPr>
        <w:pStyle w:val="Heading2"/>
        <w:spacing w:before="280" w:after="100"/>
      </w:pPr>
      <w:r>
        <w:rPr>
          <w:rFonts w:ascii="Georgia" w:cs="Georgia" w:eastAsia="Georgia" w:hAnsi="Georgia"/>
          <w:b/>
          <w:bCs/>
          <w:color w:val="0F2044"/>
          <w:sz w:val="28"/>
          <w:szCs w:val="28"/>
        </w:rPr>
        <w:t xml:space="preserve">The Trap Every Hackathon Team Falls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11D48" w:sz="24"/>
              <w:bottom w:val="none" w:color="FFFFFF" w:sz="0"/>
              <w:right w:val="none" w:color="FFFFFF" w:sz="0"/>
            </w:tcBorders>
            <w:shd w:fill="FFE4E6" w:val="clear"/>
            <w:tcMar>
              <w:top w:type="dxa" w:w="160"/>
              <w:left w:type="dxa" w:w="240"/>
              <w:bottom w:type="dxa" w:w="160"/>
              <w:right w:type="dxa" w:w="240"/>
            </w:tcMar>
          </w:tcPr>
          <w:p>
            <w:pPr>
              <w:spacing w:before="0" w:after="0"/>
            </w:pPr>
            <w:r>
              <w:rPr>
                <w:rFonts w:ascii="Georgia" w:cs="Georgia" w:eastAsia="Georgia" w:hAnsi="Georgia"/>
                <w:i/>
                <w:iCs/>
                <w:color w:val="E11D48"/>
                <w:sz w:val="22"/>
                <w:szCs w:val="22"/>
              </w:rPr>
              <w:t xml:space="preserve">90% of submissions will build the same thing: feed a bank statement into GPT, display a danger graph, suggest a loan. The judges wrote 'use deterministic systems, not LLM-based reasoning' precisely because they expect this. Don't be that team.</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888888"/>
                <w:sz w:val="18"/>
                <w:szCs w:val="18"/>
              </w:rPr>
              <w:t xml:space="preserve">// What every other team builds:</w:t>
            </w:r>
          </w:p>
          <w:p>
            <w:pPr>
              <w:spacing w:before="0" w:after="30"/>
            </w:pPr>
            <w:r>
              <w:rPr>
                <w:rFonts w:ascii="Courier New" w:cs="Courier New" w:eastAsia="Courier New" w:hAnsi="Courier New"/>
                <w:color w:val="FF9999"/>
                <w:sz w:val="18"/>
                <w:szCs w:val="18"/>
              </w:rPr>
              <w:t xml:space="preserve">Bank Statement CSV  →  GPT-4  →  'You should pay rent first'  →  Done</w:t>
            </w:r>
          </w:p>
          <w:p>
            <w:pPr>
              <w:spacing w:before="0" w:after="30"/>
            </w:pPr>
            <w:r>
              <w:rPr>
                <w:rFonts w:ascii="Courier New" w:cs="Courier New" w:eastAsia="Courier New" w:hAnsi="Courier New"/>
                <w:sz w:val="18"/>
                <w:szCs w:val="18"/>
              </w:rPr>
              <w:t xml:space="preserve"/>
            </w:r>
          </w:p>
          <w:p>
            <w:pPr>
              <w:spacing w:before="0" w:after="30"/>
            </w:pPr>
            <w:r>
              <w:rPr>
                <w:rFonts w:ascii="Courier New" w:cs="Courier New" w:eastAsia="Courier New" w:hAnsi="Courier New"/>
                <w:color w:val="888888"/>
                <w:sz w:val="18"/>
                <w:szCs w:val="18"/>
              </w:rPr>
              <w:t xml:space="preserve">// Problems with this approach:</w:t>
            </w:r>
          </w:p>
          <w:p>
            <w:pPr>
              <w:spacing w:before="0" w:after="30"/>
            </w:pPr>
            <w:r>
              <w:rPr>
                <w:rFonts w:ascii="Courier New" w:cs="Courier New" w:eastAsia="Courier New" w:hAnsi="Courier New"/>
                <w:color w:val="FFAAAA"/>
                <w:sz w:val="18"/>
                <w:szCs w:val="18"/>
              </w:rPr>
              <w:t xml:space="preserve">1. Non-deterministic: same input → different output each run</w:t>
            </w:r>
          </w:p>
          <w:p>
            <w:pPr>
              <w:spacing w:before="0" w:after="30"/>
            </w:pPr>
            <w:r>
              <w:rPr>
                <w:rFonts w:ascii="Courier New" w:cs="Courier New" w:eastAsia="Courier New" w:hAnsi="Courier New"/>
                <w:color w:val="FFAAAA"/>
                <w:sz w:val="18"/>
                <w:szCs w:val="18"/>
              </w:rPr>
              <w:t xml:space="preserve">2. Unverifiable: can't prove to judges WHY it chose that order</w:t>
            </w:r>
          </w:p>
          <w:p>
            <w:pPr>
              <w:spacing w:before="0" w:after="30"/>
            </w:pPr>
            <w:r>
              <w:rPr>
                <w:rFonts w:ascii="Courier New" w:cs="Courier New" w:eastAsia="Courier New" w:hAnsi="Courier New"/>
                <w:color w:val="FFAAAA"/>
                <w:sz w:val="18"/>
                <w:szCs w:val="18"/>
              </w:rPr>
              <w:t xml:space="preserve">3. No scarcity handling: what if cash covers only 2 of 4 obligations?</w:t>
            </w:r>
          </w:p>
          <w:p>
            <w:pPr>
              <w:spacing w:before="0" w:after="30"/>
            </w:pPr>
            <w:r>
              <w:rPr>
                <w:rFonts w:ascii="Courier New" w:cs="Courier New" w:eastAsia="Courier New" w:hAnsi="Courier New"/>
                <w:color w:val="FFAAAA"/>
                <w:sz w:val="18"/>
                <w:szCs w:val="18"/>
              </w:rPr>
              <w:t xml:space="preserve">4. No penalty math: GST deferral cost vs. supplier deferral cost?</w:t>
            </w:r>
          </w:p>
          <w:p>
            <w:pPr>
              <w:spacing w:before="0" w:after="30"/>
            </w:pPr>
            <w:r>
              <w:rPr>
                <w:rFonts w:ascii="Courier New" w:cs="Courier New" w:eastAsia="Courier New" w:hAnsi="Courier New"/>
                <w:color w:val="FFAAAA"/>
                <w:sz w:val="18"/>
                <w:szCs w:val="18"/>
              </w:rPr>
              <w:t xml:space="preserve">5. Fails data robustness: can't handle handwritten receipts cleanly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03</w:t>
            </w:r>
          </w:p>
          <w:p>
            <w:pPr>
              <w:spacing w:before="0" w:after="0"/>
            </w:pPr>
            <w:r>
              <w:rPr>
                <w:rFonts w:ascii="Georgia" w:cs="Georgia" w:eastAsia="Georgia" w:hAnsi="Georgia"/>
                <w:b/>
                <w:bCs/>
                <w:color w:val="FFFFFF"/>
                <w:sz w:val="32"/>
                <w:szCs w:val="32"/>
              </w:rPr>
              <w:t xml:space="preserve">FlowGuard — The Solution</w:t>
            </w:r>
          </w:p>
        </w:tc>
      </w:tr>
    </w:tbl>
    <w:p>
      <w:pPr>
        <w:spacing w:before="160" w:after="0"/>
      </w:pPr>
    </w:p>
    <w:p>
      <w:pPr>
        <w:pStyle w:val="Heading2"/>
        <w:spacing w:before="280" w:after="100"/>
      </w:pPr>
      <w:r>
        <w:rPr>
          <w:rFonts w:ascii="Georgia" w:cs="Georgia" w:eastAsia="Georgia" w:hAnsi="Georgia"/>
          <w:b/>
          <w:bCs/>
          <w:color w:val="0F2044"/>
          <w:sz w:val="28"/>
          <w:szCs w:val="28"/>
        </w:rPr>
        <w:t xml:space="preserve">Core Philosophy</w:t>
      </w:r>
    </w:p>
    <w:p>
      <w:pPr>
        <w:spacing w:before="60" w:after="80"/>
      </w:pPr>
      <w:r>
        <w:rPr>
          <w:rFonts w:ascii="Georgia" w:cs="Georgia" w:eastAsia="Georgia" w:hAnsi="Georgia"/>
          <w:color w:val="334155"/>
          <w:sz w:val="21"/>
          <w:szCs w:val="21"/>
        </w:rPr>
        <w:t xml:space="preserve">FlowGuard is built around one architectural principle that the judges stated explicitly and every other team will ignore: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F1E" w:val="clear"/>
            <w:tcMar>
              <w:top w:type="dxa" w:w="280"/>
              <w:left w:type="dxa" w:w="360"/>
              <w:bottom w:type="dxa" w:w="280"/>
              <w:right w:type="dxa" w:w="360"/>
            </w:tcMar>
          </w:tcPr>
          <w:p>
            <w:pPr>
              <w:spacing w:before="0" w:after="60"/>
              <w:jc w:val="center"/>
            </w:pPr>
            <w:r>
              <w:rPr>
                <w:rFonts w:ascii="Georgia" w:cs="Georgia" w:eastAsia="Georgia" w:hAnsi="Georgia"/>
                <w:b/>
                <w:bCs/>
                <w:color w:val="7799CC"/>
                <w:sz w:val="18"/>
                <w:szCs w:val="18"/>
              </w:rPr>
              <w:t xml:space="preserve">THE IRON RULE</w:t>
            </w:r>
          </w:p>
          <w:p>
            <w:pPr>
              <w:spacing w:before="0" w:after="0"/>
              <w:jc w:val="center"/>
            </w:pPr>
            <w:r>
              <w:rPr>
                <w:rFonts w:ascii="Georgia" w:cs="Georgia" w:eastAsia="Georgia" w:hAnsi="Georgia"/>
                <w:b/>
                <w:bCs/>
                <w:color w:val="0D9488"/>
                <w:sz w:val="28"/>
                <w:szCs w:val="28"/>
              </w:rPr>
              <w:t xml:space="preserve">Deterministic engine makes ALL decisions.</w:t>
            </w:r>
          </w:p>
          <w:p>
            <w:pPr>
              <w:spacing w:before="40" w:after="0"/>
              <w:jc w:val="center"/>
            </w:pPr>
            <w:r>
              <w:rPr>
                <w:rFonts w:ascii="Georgia" w:cs="Georgia" w:eastAsia="Georgia" w:hAnsi="Georgia"/>
                <w:i/>
                <w:iCs/>
                <w:color w:val="FFFFFF"/>
                <w:sz w:val="22"/>
                <w:szCs w:val="22"/>
              </w:rPr>
              <w:t xml:space="preserve">LLM narrates those decisions. Never makes them.</w:t>
            </w:r>
          </w:p>
        </w:tc>
      </w:tr>
    </w:tbl>
    <w:p>
      <w:pPr>
        <w:spacing w:before="160" w:after="0"/>
      </w:pPr>
    </w:p>
    <w:p>
      <w:pPr>
        <w:pStyle w:val="Heading2"/>
        <w:spacing w:before="280" w:after="100"/>
      </w:pPr>
      <w:r>
        <w:rPr>
          <w:rFonts w:ascii="Georgia" w:cs="Georgia" w:eastAsia="Georgia" w:hAnsi="Georgia"/>
          <w:b/>
          <w:bCs/>
          <w:color w:val="0F2044"/>
          <w:sz w:val="28"/>
          <w:szCs w:val="28"/>
        </w:rPr>
        <w:t xml:space="preserve">The Two-Layer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2044" w:sz="1"/>
              <w:left w:val="single" w:color="0F2044" w:sz="1"/>
              <w:bottom w:val="single" w:color="0F2044" w:sz="1"/>
              <w:right w:val="single" w:color="0F2044" w:sz="1"/>
            </w:tcBorders>
            <w:shd w:fill="0F2044" w:val="clear"/>
            <w:tcMar>
              <w:top w:type="dxa" w:w="180"/>
              <w:left w:type="dxa" w:w="240"/>
              <w:bottom w:type="dxa" w:w="180"/>
              <w:right w:type="dxa" w:w="240"/>
            </w:tcMar>
          </w:tcPr>
          <w:p>
            <w:pPr>
              <w:spacing w:before="0" w:after="80"/>
            </w:pPr>
            <w:r>
              <w:rPr>
                <w:rFonts w:ascii="Georgia" w:cs="Georgia" w:eastAsia="Georgia" w:hAnsi="Georgia"/>
                <w:b/>
                <w:bCs/>
                <w:color w:val="FFFFFF"/>
                <w:sz w:val="23"/>
                <w:szCs w:val="23"/>
              </w:rPr>
              <w:t xml:space="preserve">LAYER 1  —  Decision Engine</w:t>
            </w:r>
          </w:p>
          <w:p>
            <w:pPr>
              <w:spacing w:before="0" w:after="100"/>
            </w:pPr>
            <w:r>
              <w:rPr>
                <w:rFonts w:ascii="Georgia" w:cs="Georgia" w:eastAsia="Georgia" w:hAnsi="Georgia"/>
                <w:i/>
                <w:iCs/>
                <w:color w:val="AABBDD"/>
                <w:sz w:val="19"/>
                <w:szCs w:val="19"/>
              </w:rPr>
              <w:t xml:space="preserve">Pure math. Zero randomness. Verifiable.</w:t>
            </w:r>
          </w:p>
          <w:p>
            <w:pPr>
              <w:pStyle w:val="ListParagraph"/>
              <w:numPr>
                <w:ilvl w:val="0"/>
                <w:numId w:val="5"/>
              </w:numPr>
              <w:spacing w:before="30" w:after="30"/>
            </w:pPr>
            <w:r>
              <w:rPr>
                <w:rFonts w:ascii="Georgia" w:cs="Georgia" w:eastAsia="Georgia" w:hAnsi="Georgia"/>
                <w:color w:val="FFFFFF"/>
                <w:sz w:val="19"/>
                <w:szCs w:val="19"/>
              </w:rPr>
              <w:t xml:space="preserve">Multi-source data ingestion + normalisation</w:t>
            </w:r>
          </w:p>
          <w:p>
            <w:pPr>
              <w:pStyle w:val="ListParagraph"/>
              <w:numPr>
                <w:ilvl w:val="0"/>
                <w:numId w:val="5"/>
              </w:numPr>
              <w:spacing w:before="30" w:after="30"/>
            </w:pPr>
            <w:r>
              <w:rPr>
                <w:rFonts w:ascii="Georgia" w:cs="Georgia" w:eastAsia="Georgia" w:hAnsi="Georgia"/>
                <w:color w:val="FFFFFF"/>
                <w:sz w:val="19"/>
                <w:szCs w:val="19"/>
              </w:rPr>
              <w:t xml:space="preserve">Consequence Score calculation per obligation</w:t>
            </w:r>
          </w:p>
          <w:p>
            <w:pPr>
              <w:pStyle w:val="ListParagraph"/>
              <w:numPr>
                <w:ilvl w:val="0"/>
                <w:numId w:val="5"/>
              </w:numPr>
              <w:spacing w:before="30" w:after="30"/>
            </w:pPr>
            <w:r>
              <w:rPr>
                <w:rFonts w:ascii="Georgia" w:cs="Georgia" w:eastAsia="Georgia" w:hAnsi="Georgia"/>
                <w:color w:val="FFFFFF"/>
                <w:sz w:val="19"/>
                <w:szCs w:val="19"/>
              </w:rPr>
              <w:t xml:space="preserve">Greedy constraint solver (linear programming)</w:t>
            </w:r>
          </w:p>
          <w:p>
            <w:pPr>
              <w:pStyle w:val="ListParagraph"/>
              <w:numPr>
                <w:ilvl w:val="0"/>
                <w:numId w:val="5"/>
              </w:numPr>
              <w:spacing w:before="30" w:after="30"/>
            </w:pPr>
            <w:r>
              <w:rPr>
                <w:rFonts w:ascii="Georgia" w:cs="Georgia" w:eastAsia="Georgia" w:hAnsi="Georgia"/>
                <w:color w:val="FFFFFF"/>
                <w:sz w:val="19"/>
                <w:szCs w:val="19"/>
              </w:rPr>
              <w:t xml:space="preserve">Days-to-Zero solvency countdown</w:t>
            </w:r>
          </w:p>
          <w:p>
            <w:pPr>
              <w:pStyle w:val="ListParagraph"/>
              <w:numPr>
                <w:ilvl w:val="0"/>
                <w:numId w:val="5"/>
              </w:numPr>
              <w:spacing w:before="30" w:after="30"/>
            </w:pPr>
            <w:r>
              <w:rPr>
                <w:rFonts w:ascii="Georgia" w:cs="Georgia" w:eastAsia="Georgia" w:hAnsi="Georgia"/>
                <w:color w:val="FFFFFF"/>
                <w:sz w:val="19"/>
                <w:szCs w:val="19"/>
              </w:rPr>
              <w:t xml:space="preserve">Scenario projection engine</w:t>
            </w:r>
          </w:p>
        </w:tc>
        <w:tc>
          <w:tcPr>
            <w:tcW w:type="dxa" w:w="4680"/>
            <w:tcBorders>
              <w:top w:val="single" w:color="0D9488" w:sz="1"/>
              <w:left w:val="single" w:color="0D9488" w:sz="1"/>
              <w:bottom w:val="single" w:color="0D9488" w:sz="1"/>
              <w:right w:val="single" w:color="0D9488" w:sz="1"/>
            </w:tcBorders>
            <w:shd w:fill="CCFBF1" w:val="clear"/>
            <w:tcMar>
              <w:top w:type="dxa" w:w="180"/>
              <w:left w:type="dxa" w:w="240"/>
              <w:bottom w:type="dxa" w:w="180"/>
              <w:right w:type="dxa" w:w="240"/>
            </w:tcMar>
          </w:tcPr>
          <w:p>
            <w:pPr>
              <w:spacing w:before="0" w:after="80"/>
            </w:pPr>
            <w:r>
              <w:rPr>
                <w:rFonts w:ascii="Georgia" w:cs="Georgia" w:eastAsia="Georgia" w:hAnsi="Georgia"/>
                <w:b/>
                <w:bCs/>
                <w:color w:val="0D9488"/>
                <w:sz w:val="23"/>
                <w:szCs w:val="23"/>
              </w:rPr>
              <w:t xml:space="preserve">LAYER 2  —  LLM Output Layer</w:t>
            </w:r>
          </w:p>
          <w:p>
            <w:pPr>
              <w:spacing w:before="0" w:after="100"/>
            </w:pPr>
            <w:r>
              <w:rPr>
                <w:rFonts w:ascii="Georgia" w:cs="Georgia" w:eastAsia="Georgia" w:hAnsi="Georgia"/>
                <w:i/>
                <w:iCs/>
                <w:color w:val="0D9488"/>
                <w:sz w:val="19"/>
                <w:szCs w:val="19"/>
              </w:rPr>
              <w:t xml:space="preserve">Narrates decisions. Never recalculates.</w:t>
            </w:r>
          </w:p>
          <w:p>
            <w:pPr>
              <w:pStyle w:val="ListParagraph"/>
              <w:numPr>
                <w:ilvl w:val="0"/>
                <w:numId w:val="6"/>
              </w:numPr>
              <w:spacing w:before="30" w:after="30"/>
            </w:pPr>
            <w:r>
              <w:rPr>
                <w:rFonts w:ascii="Georgia" w:cs="Georgia" w:eastAsia="Georgia" w:hAnsi="Georgia"/>
                <w:color w:val="334155"/>
                <w:sz w:val="19"/>
                <w:szCs w:val="19"/>
              </w:rPr>
              <w:t xml:space="preserve">Plain-language explanation of each decision</w:t>
            </w:r>
          </w:p>
          <w:p>
            <w:pPr>
              <w:pStyle w:val="ListParagraph"/>
              <w:numPr>
                <w:ilvl w:val="0"/>
                <w:numId w:val="6"/>
              </w:numPr>
              <w:spacing w:before="30" w:after="30"/>
            </w:pPr>
            <w:r>
              <w:rPr>
                <w:rFonts w:ascii="Georgia" w:cs="Georgia" w:eastAsia="Georgia" w:hAnsi="Georgia"/>
                <w:color w:val="334155"/>
                <w:sz w:val="19"/>
                <w:szCs w:val="19"/>
              </w:rPr>
              <w:t xml:space="preserve">Chain-of-thought reasoning (score → reason → trade-off)</w:t>
            </w:r>
          </w:p>
          <w:p>
            <w:pPr>
              <w:pStyle w:val="ListParagraph"/>
              <w:numPr>
                <w:ilvl w:val="0"/>
                <w:numId w:val="6"/>
              </w:numPr>
              <w:spacing w:before="30" w:after="30"/>
            </w:pPr>
            <w:r>
              <w:rPr>
                <w:rFonts w:ascii="Georgia" w:cs="Georgia" w:eastAsia="Georgia" w:hAnsi="Georgia"/>
                <w:color w:val="334155"/>
                <w:sz w:val="19"/>
                <w:szCs w:val="19"/>
              </w:rPr>
              <w:t xml:space="preserve">Relationship-score-aware negotiation email drafting</w:t>
            </w:r>
          </w:p>
          <w:p>
            <w:pPr>
              <w:pStyle w:val="ListParagraph"/>
              <w:numPr>
                <w:ilvl w:val="0"/>
                <w:numId w:val="6"/>
              </w:numPr>
              <w:spacing w:before="30" w:after="30"/>
            </w:pPr>
            <w:r>
              <w:rPr>
                <w:rFonts w:ascii="Georgia" w:cs="Georgia" w:eastAsia="Georgia" w:hAnsi="Georgia"/>
                <w:color w:val="334155"/>
                <w:sz w:val="19"/>
                <w:szCs w:val="19"/>
              </w:rPr>
              <w:t xml:space="preserve">What-if scenario narration</w:t>
            </w:r>
          </w:p>
          <w:p>
            <w:pPr>
              <w:pStyle w:val="ListParagraph"/>
              <w:numPr>
                <w:ilvl w:val="0"/>
                <w:numId w:val="6"/>
              </w:numPr>
              <w:spacing w:before="30" w:after="30"/>
            </w:pPr>
            <w:r>
              <w:rPr>
                <w:rFonts w:ascii="Georgia" w:cs="Georgia" w:eastAsia="Georgia" w:hAnsi="Georgia"/>
                <w:color w:val="334155"/>
                <w:sz w:val="19"/>
                <w:szCs w:val="19"/>
              </w:rPr>
              <w:t xml:space="preserve">Regional language output (Tamil, Hindi, Telugu)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04</w:t>
            </w:r>
          </w:p>
          <w:p>
            <w:pPr>
              <w:spacing w:before="0" w:after="0"/>
            </w:pPr>
            <w:r>
              <w:rPr>
                <w:rFonts w:ascii="Georgia" w:cs="Georgia" w:eastAsia="Georgia" w:hAnsi="Georgia"/>
                <w:b/>
                <w:bCs/>
                <w:color w:val="FFFFFF"/>
                <w:sz w:val="32"/>
                <w:szCs w:val="32"/>
              </w:rPr>
              <w:t xml:space="preserve">What Makes FlowGuard Unique</w:t>
            </w:r>
          </w:p>
        </w:tc>
      </w:tr>
    </w:tbl>
    <w:p>
      <w:pPr>
        <w:spacing w:before="160" w:after="0"/>
      </w:pPr>
    </w:p>
    <w:p>
      <w:pPr>
        <w:pStyle w:val="Heading2"/>
        <w:spacing w:before="280" w:after="100"/>
      </w:pPr>
      <w:r>
        <w:rPr>
          <w:rFonts w:ascii="Georgia" w:cs="Georgia" w:eastAsia="Georgia" w:hAnsi="Georgia"/>
          <w:b/>
          <w:bCs/>
          <w:color w:val="0F2044"/>
          <w:sz w:val="28"/>
          <w:szCs w:val="28"/>
        </w:rPr>
        <w:t xml:space="preserve">Head-to-Head: FlowGuard vs.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Feature</w:t>
            </w:r>
          </w:p>
        </w:tc>
        <w:tc>
          <w:tcPr>
            <w:tcW w:type="dxa" w:w="30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Every Other Team</w:t>
            </w:r>
          </w:p>
        </w:tc>
        <w:tc>
          <w:tcPr>
            <w:tcW w:type="dxa" w:w="376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FlowGuard</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Decision Engine</w:t>
            </w:r>
          </w:p>
        </w:tc>
        <w:tc>
          <w:tcPr>
            <w:tcW w:type="dxa" w:w="30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LLM decides — non-deterministic</w:t>
            </w:r>
          </w:p>
        </w:tc>
        <w:tc>
          <w:tcPr>
            <w:tcW w:type="dxa" w:w="3760"/>
            <w:tcBorders>
              <w:top w:val="single" w:color="E2E8F0" w:sz="1"/>
              <w:left w:val="single" w:color="E2E8F0" w:sz="1"/>
              <w:bottom w:val="single" w:color="E2E8F0" w:sz="1"/>
              <w:right w:val="single" w:color="E2E8F0" w:sz="1"/>
            </w:tcBorders>
            <w:shd w:fill="DCFCE7"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Pure math — deterministic, verifiable, identical outputs every run</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Architecture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Single-layer GPT pipeline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Hard two-layer: engine never touches LLM, LLM never touches numbers</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Obligation Priority</w:t>
            </w:r>
          </w:p>
        </w:tc>
        <w:tc>
          <w:tcPr>
            <w:tcW w:type="dxa" w:w="30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Vibes-based or alphabetical</w:t>
            </w:r>
          </w:p>
        </w:tc>
        <w:tc>
          <w:tcPr>
            <w:tcW w:type="dxa" w:w="3760"/>
            <w:tcBorders>
              <w:top w:val="single" w:color="E2E8F0" w:sz="1"/>
              <w:left w:val="single" w:color="E2E8F0" w:sz="1"/>
              <w:bottom w:val="single" w:color="E2E8F0" w:sz="1"/>
              <w:right w:val="single" w:color="E2E8F0" w:sz="1"/>
            </w:tcBorders>
            <w:shd w:fill="DCFCE7"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Consequence Score formula (penalty rate × urgency × flexibility)</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Data Robustness</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Bank CSV only</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Handwritten receipts, PDFs, UPI exports, manual entries, images</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Negotiation Email</w:t>
            </w:r>
          </w:p>
        </w:tc>
        <w:tc>
          <w:tcPr>
            <w:tcW w:type="dxa" w:w="30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Generic template</w:t>
            </w:r>
          </w:p>
        </w:tc>
        <w:tc>
          <w:tcPr>
            <w:tcW w:type="dxa" w:w="3760"/>
            <w:tcBorders>
              <w:top w:val="single" w:color="E2E8F0" w:sz="1"/>
              <w:left w:val="single" w:color="E2E8F0" w:sz="1"/>
              <w:bottom w:val="single" w:color="E2E8F0" w:sz="1"/>
              <w:right w:val="single" w:color="E2E8F0" w:sz="1"/>
            </w:tcBorders>
            <w:shd w:fill="DCFCE7"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Relationship-score-aware tone (warm/professional/firm)</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Explainability</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'AI recommends paying rent'</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COT: score → reason → trade-off → downstream effect</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Scenario Analysis</w:t>
            </w:r>
          </w:p>
        </w:tc>
        <w:tc>
          <w:tcPr>
            <w:tcW w:type="dxa" w:w="30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None</w:t>
            </w:r>
          </w:p>
        </w:tc>
        <w:tc>
          <w:tcPr>
            <w:tcW w:type="dxa" w:w="3760"/>
            <w:tcBorders>
              <w:top w:val="single" w:color="E2E8F0" w:sz="1"/>
              <w:left w:val="single" w:color="E2E8F0" w:sz="1"/>
              <w:bottom w:val="single" w:color="E2E8F0" w:sz="1"/>
              <w:right w:val="single" w:color="E2E8F0" w:sz="1"/>
            </w:tcBorders>
            <w:shd w:fill="DCFCE7"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What-if re-runs full engine with modified parameters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Days-to-Zero</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Maybe a bar chart</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Hard number: '6 days of runway' — updated in real time</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Confidence Score</w:t>
            </w:r>
          </w:p>
        </w:tc>
        <w:tc>
          <w:tcPr>
            <w:tcW w:type="dxa" w:w="30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Not present</w:t>
            </w:r>
          </w:p>
        </w:tc>
        <w:tc>
          <w:tcPr>
            <w:tcW w:type="dxa" w:w="3760"/>
            <w:tcBorders>
              <w:top w:val="single" w:color="E2E8F0" w:sz="1"/>
              <w:left w:val="single" w:color="E2E8F0" w:sz="1"/>
              <w:bottom w:val="single" w:color="E2E8F0" w:sz="1"/>
              <w:right w:val="single" w:color="E2E8F0" w:sz="1"/>
            </w:tcBorders>
            <w:shd w:fill="DCFCE7"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Every decision carries confidence % + historical basis</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Audit Trail</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E11D48"/>
                <w:sz w:val="19"/>
                <w:szCs w:val="19"/>
              </w:rPr>
              <w:t xml:space="preserve">None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15803D"/>
                <w:sz w:val="19"/>
                <w:szCs w:val="19"/>
              </w:rPr>
              <w:t xml:space="preserve">Input hash + decision log — proves verifiability to judges</w:t>
            </w:r>
          </w:p>
        </w:tc>
      </w:tr>
    </w:tbl>
    <w:p>
      <w:pPr>
        <w:spacing w:before="160" w:after="0"/>
      </w:pPr>
    </w:p>
    <w:p>
      <w:pPr>
        <w:pStyle w:val="Heading2"/>
        <w:spacing w:before="280" w:after="100"/>
      </w:pPr>
      <w:r>
        <w:rPr>
          <w:rFonts w:ascii="Georgia" w:cs="Georgia" w:eastAsia="Georgia" w:hAnsi="Georgia"/>
          <w:b/>
          <w:bCs/>
          <w:color w:val="0F2044"/>
          <w:sz w:val="28"/>
          <w:szCs w:val="28"/>
        </w:rPr>
        <w:t xml:space="preserve">The 5 Moats Nobody Else Has</w:t>
      </w:r>
    </w:p>
    <w:p>
      <w:pPr>
        <w:spacing w:before="80" w:after="0"/>
      </w:pPr>
    </w:p>
    <w:p>
      <w:pPr>
        <w:pStyle w:val="Heading3"/>
        <w:spacing w:before="200" w:after="80"/>
      </w:pPr>
      <w:r>
        <w:rPr>
          <w:rFonts w:ascii="Georgia" w:cs="Georgia" w:eastAsia="Georgia" w:hAnsi="Georgia"/>
          <w:b/>
          <w:bCs/>
          <w:color w:val="2563EB"/>
          <w:sz w:val="23"/>
          <w:szCs w:val="23"/>
        </w:rPr>
        <w:t xml:space="preserve">Moat 1 — The Consequence Score Formula</w:t>
      </w:r>
    </w:p>
    <w:p>
      <w:pPr>
        <w:spacing w:before="60" w:after="80"/>
      </w:pPr>
      <w:r>
        <w:rPr>
          <w:rFonts w:ascii="Georgia" w:cs="Georgia" w:eastAsia="Georgia" w:hAnsi="Georgia"/>
          <w:color w:val="334155"/>
          <w:sz w:val="21"/>
          <w:szCs w:val="21"/>
        </w:rPr>
        <w:t xml:space="preserve">This is the core IP. Every other system ranks obligations by opinion. FlowGuard ranks them by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88DDFF"/>
                <w:sz w:val="18"/>
                <w:szCs w:val="18"/>
              </w:rPr>
              <w:t xml:space="preserve">Consequence Score (CS) = penalty_rate_annual/365  ×  (1/days_remaining)  ×  obligation_weight  ×  flexibility_multiplier</w:t>
            </w:r>
          </w:p>
          <w:p>
            <w:pPr>
              <w:spacing w:before="0" w:after="30"/>
            </w:pPr>
            <w:r>
              <w:rPr>
                <w:rFonts w:ascii="Courier New" w:cs="Courier New" w:eastAsia="Courier New" w:hAnsi="Courier New"/>
                <w:sz w:val="18"/>
                <w:szCs w:val="18"/>
              </w:rPr>
              <w:t xml:space="preserve"/>
            </w:r>
          </w:p>
          <w:p>
            <w:pPr>
              <w:spacing w:before="0" w:after="30"/>
            </w:pPr>
            <w:r>
              <w:rPr>
                <w:rFonts w:ascii="Courier New" w:cs="Courier New" w:eastAsia="Courier New" w:hAnsi="Courier New"/>
                <w:color w:val="888888"/>
                <w:sz w:val="18"/>
                <w:szCs w:val="18"/>
              </w:rPr>
              <w:t xml:space="preserve">Example — GST vs. Supplier, both due in 3 days:</w:t>
            </w:r>
          </w:p>
          <w:p>
            <w:pPr>
              <w:spacing w:before="0" w:after="30"/>
            </w:pPr>
            <w:r>
              <w:rPr>
                <w:rFonts w:ascii="Courier New" w:cs="Courier New" w:eastAsia="Courier New" w:hAnsi="Courier New"/>
                <w:color w:val="AAFFCC"/>
                <w:sz w:val="18"/>
                <w:szCs w:val="18"/>
              </w:rPr>
              <w:t xml:space="preserve">  GST:      CS = (18%/365) × (1/3) × 10.0 × 1.0  =  0.1644</w:t>
            </w:r>
          </w:p>
          <w:p>
            <w:pPr>
              <w:spacing w:before="0" w:after="30"/>
            </w:pPr>
            <w:r>
              <w:rPr>
                <w:rFonts w:ascii="Courier New" w:cs="Courier New" w:eastAsia="Courier New" w:hAnsi="Courier New"/>
                <w:color w:val="AAFFCC"/>
                <w:sz w:val="18"/>
                <w:szCs w:val="18"/>
              </w:rPr>
              <w:t xml:space="preserve">  Supplier: CS = (12%/365) × (1/3) ×  7.0 × 0.7  =  0.0535</w:t>
            </w:r>
          </w:p>
          <w:p>
            <w:pPr>
              <w:spacing w:before="0" w:after="30"/>
            </w:pPr>
            <w:r>
              <w:rPr>
                <w:rFonts w:ascii="Courier New" w:cs="Courier New" w:eastAsia="Courier New" w:hAnsi="Courier New"/>
                <w:color w:val="0D9488"/>
                <w:sz w:val="18"/>
                <w:szCs w:val="18"/>
              </w:rPr>
              <w:t xml:space="preserve">  Decision: Pay GST first. Supplier flagged for negotiation.</w:t>
            </w:r>
          </w:p>
        </w:tc>
      </w:tr>
    </w:tbl>
    <w:p>
      <w:pPr>
        <w:spacing w:before="100" w:after="0"/>
      </w:pPr>
    </w:p>
    <w:p>
      <w:pPr>
        <w:pStyle w:val="Heading3"/>
        <w:spacing w:before="200" w:after="80"/>
      </w:pPr>
      <w:r>
        <w:rPr>
          <w:rFonts w:ascii="Georgia" w:cs="Georgia" w:eastAsia="Georgia" w:hAnsi="Georgia"/>
          <w:b/>
          <w:bCs/>
          <w:color w:val="0D9488"/>
          <w:sz w:val="23"/>
          <w:szCs w:val="23"/>
        </w:rPr>
        <w:t xml:space="preserve">Moat 2 — Deterministic Verifiability</w:t>
      </w:r>
    </w:p>
    <w:p>
      <w:pPr>
        <w:spacing w:before="60" w:after="80"/>
      </w:pPr>
      <w:r>
        <w:rPr>
          <w:rFonts w:ascii="Georgia" w:cs="Georgia" w:eastAsia="Georgia" w:hAnsi="Georgia"/>
          <w:color w:val="334155"/>
          <w:sz w:val="21"/>
          <w:szCs w:val="21"/>
        </w:rPr>
        <w:t xml:space="preserve">Same input always produces the same output. The audit log stores an input hash alongside each decision. Judges can verify this live. No other team can do this with an LLM-based system.</w:t>
      </w:r>
    </w:p>
    <w:p>
      <w:pPr>
        <w:spacing w:before="100" w:after="0"/>
      </w:pPr>
    </w:p>
    <w:p>
      <w:pPr>
        <w:pStyle w:val="Heading3"/>
        <w:spacing w:before="200" w:after="80"/>
      </w:pPr>
      <w:r>
        <w:rPr>
          <w:rFonts w:ascii="Georgia" w:cs="Georgia" w:eastAsia="Georgia" w:hAnsi="Georgia"/>
          <w:b/>
          <w:bCs/>
          <w:color w:val="6D28D9"/>
          <w:sz w:val="23"/>
          <w:szCs w:val="23"/>
        </w:rPr>
        <w:t xml:space="preserve">Moat 3 — Relationship-Score-Aware Email Drafting</w:t>
      </w:r>
    </w:p>
    <w:p>
      <w:pPr>
        <w:spacing w:before="60" w:after="80"/>
      </w:pPr>
      <w:r>
        <w:rPr>
          <w:rFonts w:ascii="Georgia" w:cs="Georgia" w:eastAsia="Georgia" w:hAnsi="Georgia"/>
          <w:color w:val="334155"/>
          <w:sz w:val="21"/>
          <w:szCs w:val="21"/>
        </w:rPr>
        <w:t xml:space="preserve">The LLM drafts negotiation emails with tone adapted to the relationship_score field — a value derived from payment history, supplier tenure, and supply chain criticality. This is not a template; it is contextual. A long-standing supplier gets warmth and a future payment commitment. A new vendor gets a firm one-liner.</w:t>
      </w:r>
    </w:p>
    <w:p>
      <w:pPr>
        <w:spacing w:before="100" w:after="0"/>
      </w:pPr>
    </w:p>
    <w:p>
      <w:pPr>
        <w:pStyle w:val="Heading3"/>
        <w:spacing w:before="200" w:after="80"/>
      </w:pPr>
      <w:r>
        <w:rPr>
          <w:rFonts w:ascii="Georgia" w:cs="Georgia" w:eastAsia="Georgia" w:hAnsi="Georgia"/>
          <w:b/>
          <w:bCs/>
          <w:color w:val="15803D"/>
          <w:sz w:val="23"/>
          <w:szCs w:val="23"/>
        </w:rPr>
        <w:t xml:space="preserve">Moat 4 — Confidence Scoring on Every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88DDFF"/>
                <w:sz w:val="18"/>
                <w:szCs w:val="18"/>
              </w:rPr>
              <w:t xml:space="preserve">{ "obligation": "Rent", "action": "PAY", "confidence": 0.91,</w:t>
            </w:r>
          </w:p>
          <w:p>
            <w:pPr>
              <w:spacing w:before="0" w:after="30"/>
            </w:pPr>
            <w:r>
              <w:rPr>
                <w:rFonts w:ascii="Courier New" w:cs="Courier New" w:eastAsia="Courier New" w:hAnsi="Courier New"/>
                <w:color w:val="88DDFF"/>
                <w:sz w:val="18"/>
                <w:szCs w:val="18"/>
              </w:rPr>
              <w:t xml:space="preserve">  "confidence_basis": "penalty_rate_verified, landlord_relationship_score_82,</w:t>
            </w:r>
          </w:p>
          <w:p>
            <w:pPr>
              <w:spacing w:before="0" w:after="30"/>
            </w:pPr>
            <w:r>
              <w:rPr>
                <w:rFonts w:ascii="Courier New" w:cs="Courier New" w:eastAsia="Courier New" w:hAnsi="Courier New"/>
                <w:color w:val="88DDFF"/>
                <w:sz w:val="18"/>
                <w:szCs w:val="18"/>
              </w:rPr>
              <w:t xml:space="preserve">  historical_deferral_success_rate_12pct" }</w:t>
            </w:r>
          </w:p>
        </w:tc>
      </w:tr>
    </w:tbl>
    <w:p>
      <w:pPr>
        <w:spacing w:before="60" w:after="80"/>
      </w:pPr>
      <w:r>
        <w:rPr>
          <w:rFonts w:ascii="Georgia" w:cs="Georgia" w:eastAsia="Georgia" w:hAnsi="Georgia"/>
          <w:color w:val="334155"/>
          <w:sz w:val="21"/>
          <w:szCs w:val="21"/>
        </w:rPr>
        <w:t xml:space="preserve">Confidence is computed from: penalty rate source (verified vs. estimated), relationship score strength, and historical override rate for similar decisions. This builds user trust through transparency — something no other submission will have.</w:t>
      </w:r>
    </w:p>
    <w:p>
      <w:pPr>
        <w:spacing w:before="100" w:after="0"/>
      </w:pPr>
    </w:p>
    <w:p>
      <w:pPr>
        <w:pStyle w:val="Heading3"/>
        <w:spacing w:before="200" w:after="80"/>
      </w:pPr>
      <w:r>
        <w:rPr>
          <w:rFonts w:ascii="Georgia" w:cs="Georgia" w:eastAsia="Georgia" w:hAnsi="Georgia"/>
          <w:b/>
          <w:bCs/>
          <w:color w:val="B45309"/>
          <w:sz w:val="23"/>
          <w:szCs w:val="23"/>
        </w:rPr>
        <w:t xml:space="preserve">Moat 5 — Override Learning Loop</w:t>
      </w:r>
    </w:p>
    <w:p>
      <w:pPr>
        <w:spacing w:before="60" w:after="80"/>
      </w:pPr>
      <w:r>
        <w:rPr>
          <w:rFonts w:ascii="Georgia" w:cs="Georgia" w:eastAsia="Georgia" w:hAnsi="Georgia"/>
          <w:color w:val="334155"/>
          <w:sz w:val="21"/>
          <w:szCs w:val="21"/>
        </w:rPr>
        <w:t xml:space="preserve">When the user overrides a system decision, FlowGuard logs the override reason and uses it to adjust the relationship_score and flexibility multiplier for future runs. The system literally gets smarter from human corrections. This is the data moat — competitors cannot replicate it without historical override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05</w:t>
            </w:r>
          </w:p>
          <w:p>
            <w:pPr>
              <w:spacing w:before="0" w:after="0"/>
            </w:pPr>
            <w:r>
              <w:rPr>
                <w:rFonts w:ascii="Georgia" w:cs="Georgia" w:eastAsia="Georgia" w:hAnsi="Georgia"/>
                <w:b/>
                <w:bCs/>
                <w:color w:val="FFFFFF"/>
                <w:sz w:val="32"/>
                <w:szCs w:val="32"/>
              </w:rPr>
              <w:t xml:space="preserve">Complete System Pipeline — All 5 Stages</w:t>
            </w:r>
          </w:p>
        </w:tc>
      </w:tr>
    </w:tbl>
    <w:p>
      <w:pPr>
        <w:spacing w:before="160" w:after="0"/>
      </w:pPr>
    </w:p>
    <w:p>
      <w:pPr>
        <w:spacing w:before="80" w:after="100"/>
      </w:pPr>
      <w:r>
        <w:rPr>
          <w:rFonts w:ascii="Georgia" w:cs="Georgia" w:eastAsia="Georgia" w:hAnsi="Georgia"/>
          <w:i/>
          <w:iCs/>
          <w:color w:val="0F2044"/>
          <w:sz w:val="23"/>
          <w:szCs w:val="23"/>
        </w:rPr>
        <w:t xml:space="preserve">The pipeline is a strict one-way flow. Data enters at Stage 1, exits at Stage 5. Stages 1–3 are fully deterministic. Stages 4–5 invoke the LLM. The two never overlap.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28"/>
              <w:bottom w:val="none" w:color="FFFFFF" w:sz="0"/>
              <w:right w:val="none" w:color="FFFFFF" w:sz="0"/>
            </w:tcBorders>
            <w:shd w:fill="F8FAFC" w:val="clear"/>
            <w:tcMar>
              <w:top w:type="dxa" w:w="120"/>
              <w:left w:type="dxa" w:w="240"/>
              <w:bottom w:type="dxa" w:w="120"/>
              <w:right w:type="dxa" w:w="240"/>
            </w:tcMar>
          </w:tcPr>
          <w:p>
            <w:pPr>
              <w:spacing w:before="0" w:after="20"/>
            </w:pPr>
            <w:r>
              <w:rPr>
                <w:rFonts w:ascii="Georgia" w:cs="Georgia" w:eastAsia="Georgia" w:hAnsi="Georgia"/>
                <w:b/>
                <w:bCs/>
                <w:color w:val="2563EB"/>
                <w:sz w:val="16"/>
                <w:szCs w:val="16"/>
              </w:rPr>
              <w:t xml:space="preserve">STAGE 1</w:t>
            </w:r>
          </w:p>
          <w:p>
            <w:pPr>
              <w:spacing w:before="0" w:after="0"/>
            </w:pPr>
            <w:r>
              <w:rPr>
                <w:rFonts w:ascii="Georgia" w:cs="Georgia" w:eastAsia="Georgia" w:hAnsi="Georgia"/>
                <w:b/>
                <w:bCs/>
                <w:color w:val="0F2044"/>
                <w:sz w:val="26"/>
                <w:szCs w:val="26"/>
              </w:rPr>
              <w:t xml:space="preserve">Multi-Source Data Ingestion &amp; Normalisation</w:t>
            </w:r>
          </w:p>
        </w:tc>
      </w:tr>
    </w:tbl>
    <w:p>
      <w:pPr>
        <w:spacing w:before="100" w:after="0"/>
      </w:pPr>
    </w:p>
    <w:p>
      <w:pPr>
        <w:spacing w:before="60" w:after="80"/>
      </w:pPr>
      <w:r>
        <w:rPr>
          <w:rFonts w:ascii="Georgia" w:cs="Georgia" w:eastAsia="Georgia" w:hAnsi="Georgia"/>
          <w:color w:val="334155"/>
          <w:sz w:val="21"/>
          <w:szCs w:val="21"/>
        </w:rPr>
        <w:t xml:space="preserve">Every data source — regardless of format — is converted to a single canonical Transaction object. This is what the judges mean by 'data robustness.' The normalisation layer handles messy reality so the decision engine only ever sees clean, typed data.</w:t>
      </w:r>
    </w:p>
    <w:p>
      <w:pPr>
        <w:spacing w:before="80" w:after="0"/>
      </w:pPr>
    </w:p>
    <w:p>
      <w:pPr>
        <w:pStyle w:val="Heading3"/>
        <w:spacing w:before="200" w:after="80"/>
      </w:pPr>
      <w:r>
        <w:rPr>
          <w:rFonts w:ascii="Georgia" w:cs="Georgia" w:eastAsia="Georgia" w:hAnsi="Georgia"/>
          <w:b/>
          <w:bCs/>
          <w:color w:val="334155"/>
          <w:sz w:val="23"/>
          <w:szCs w:val="23"/>
        </w:rPr>
        <w:t xml:space="preserve">Accepted Input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19"/>
                <w:szCs w:val="19"/>
              </w:rPr>
              <w:t xml:space="preserve">Source Type</w:t>
            </w:r>
          </w:p>
        </w:tc>
        <w:tc>
          <w:tcPr>
            <w:tcW w:type="dxa" w:w="37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19"/>
                <w:szCs w:val="19"/>
              </w:rPr>
              <w:t xml:space="preserve">Extraction Method</w:t>
            </w:r>
          </w:p>
        </w:tc>
        <w:tc>
          <w:tcPr>
            <w:tcW w:type="dxa" w:w="346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19"/>
                <w:szCs w:val="19"/>
              </w:rPr>
              <w:t xml:space="preserve">Output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Handwritten receipt (photo)</w:t>
            </w:r>
          </w:p>
        </w:tc>
        <w:tc>
          <w:tcPr>
            <w:tcW w:type="dxa" w:w="3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Tesseract OCR + Vision LLM cleanup pass</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Transaction object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Bank statement (PDF)</w:t>
            </w:r>
          </w:p>
        </w:tc>
        <w:tc>
          <w:tcPr>
            <w:tcW w:type="dxa" w:w="3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pdfplumber + regex parser — deterministic</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List of Transaction objects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Digital invoice (PDF/image)</w:t>
            </w:r>
          </w:p>
        </w:tc>
        <w:tc>
          <w:tcPr>
            <w:tcW w:type="dxa" w:w="3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PDF parser + regex, LLM fallback for edge cases</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Payable with due_date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UPI transaction export (CSV)</w:t>
            </w:r>
          </w:p>
        </w:tc>
        <w:tc>
          <w:tcPr>
            <w:tcW w:type="dxa" w:w="3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Pandas CSV parser — fully deterministic</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Transaction with direction + amount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Manual entry (rent, salary, EMI)</w:t>
            </w:r>
          </w:p>
        </w:tc>
        <w:tc>
          <w:tcPr>
            <w:tcW w:type="dxa" w:w="3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Form input — direct schema insertion, stored as recurring</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RecurringObligation object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GST portal data</w:t>
            </w:r>
          </w:p>
        </w:tc>
        <w:tc>
          <w:tcPr>
            <w:tcW w:type="dxa" w:w="3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API pull or manual CSV — rule-based parser</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19"/>
                <w:szCs w:val="19"/>
              </w:rPr>
              <w:t xml:space="preserve">Tax obligation with penalty_rate</w:t>
            </w:r>
          </w:p>
        </w:tc>
      </w:tr>
    </w:tbl>
    <w:p>
      <w:pPr>
        <w:spacing w:before="100" w:after="0"/>
      </w:pPr>
    </w:p>
    <w:p>
      <w:pPr>
        <w:pStyle w:val="Heading3"/>
        <w:spacing w:before="200" w:after="80"/>
      </w:pPr>
      <w:r>
        <w:rPr>
          <w:rFonts w:ascii="Georgia" w:cs="Georgia" w:eastAsia="Georgia" w:hAnsi="Georgia"/>
          <w:b/>
          <w:bCs/>
          <w:color w:val="334155"/>
          <w:sz w:val="23"/>
          <w:szCs w:val="23"/>
        </w:rPr>
        <w:t xml:space="preserve">Deduplication Layer</w:t>
      </w:r>
    </w:p>
    <w:p>
      <w:pPr>
        <w:spacing w:before="60" w:after="80"/>
      </w:pPr>
      <w:r>
        <w:rPr>
          <w:rFonts w:ascii="Georgia" w:cs="Georgia" w:eastAsia="Georgia" w:hAnsi="Georgia"/>
          <w:color w:val="334155"/>
          <w:sz w:val="21"/>
          <w:szCs w:val="21"/>
        </w:rPr>
        <w:t xml:space="preserve">After normalisation, every Transaction object is hashed (SHA-256 on amount + counterparty + date). Duplicate detection compares hashes across all ingested sources. Flagged duplicates are presented to the user for confirmation — they are never silently dropped. This directly satisfies the judge criterion: 'identifying duplicates.'</w:t>
      </w:r>
    </w:p>
    <w:p>
      <w:pPr>
        <w:spacing w:before="100" w:after="0"/>
      </w:pPr>
    </w:p>
    <w:p>
      <w:pPr>
        <w:pStyle w:val="Heading3"/>
        <w:spacing w:before="200" w:after="80"/>
      </w:pPr>
      <w:r>
        <w:rPr>
          <w:rFonts w:ascii="Georgia" w:cs="Georgia" w:eastAsia="Georgia" w:hAnsi="Georgia"/>
          <w:b/>
          <w:bCs/>
          <w:color w:val="334155"/>
          <w:sz w:val="23"/>
          <w:szCs w:val="23"/>
        </w:rPr>
        <w:t xml:space="preserve">Unified Transaction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AABBDD"/>
                <w:sz w:val="18"/>
                <w:szCs w:val="18"/>
              </w:rPr>
              <w:t xml:space="preserve">Transaction {</w:t>
            </w:r>
          </w:p>
          <w:p>
            <w:pPr>
              <w:spacing w:before="0" w:after="30"/>
            </w:pPr>
            <w:r>
              <w:rPr>
                <w:rFonts w:ascii="Courier New" w:cs="Courier New" w:eastAsia="Courier New" w:hAnsi="Courier New"/>
                <w:color w:val="88FFCC"/>
                <w:sz w:val="18"/>
                <w:szCs w:val="18"/>
              </w:rPr>
              <w:t xml:space="preserve">  amount:               Float       # INR value</w:t>
            </w:r>
          </w:p>
          <w:p>
            <w:pPr>
              <w:spacing w:before="0" w:after="30"/>
            </w:pPr>
            <w:r>
              <w:rPr>
                <w:rFonts w:ascii="Courier New" w:cs="Courier New" w:eastAsia="Courier New" w:hAnsi="Courier New"/>
                <w:color w:val="88FFCC"/>
                <w:sz w:val="18"/>
                <w:szCs w:val="18"/>
              </w:rPr>
              <w:t xml:space="preserve">  direction:            IN | OUT    # Inflow or outflow</w:t>
            </w:r>
          </w:p>
          <w:p>
            <w:pPr>
              <w:spacing w:before="0" w:after="30"/>
            </w:pPr>
            <w:r>
              <w:rPr>
                <w:rFonts w:ascii="Courier New" w:cs="Courier New" w:eastAsia="Courier New" w:hAnsi="Courier New"/>
                <w:color w:val="88FFCC"/>
                <w:sz w:val="18"/>
                <w:szCs w:val="18"/>
              </w:rPr>
              <w:t xml:space="preserve">  due_date:             Date        # When payment is due</w:t>
            </w:r>
          </w:p>
          <w:p>
            <w:pPr>
              <w:spacing w:before="0" w:after="30"/>
            </w:pPr>
            <w:r>
              <w:rPr>
                <w:rFonts w:ascii="Courier New" w:cs="Courier New" w:eastAsia="Courier New" w:hAnsi="Courier New"/>
                <w:color w:val="88FFCC"/>
                <w:sz w:val="18"/>
                <w:szCs w:val="18"/>
              </w:rPr>
              <w:t xml:space="preserve">  category:             Enum        # TAX|RENT|SALARY|SUPPLIER|LOAN|OTHER</w:t>
            </w:r>
          </w:p>
          <w:p>
            <w:pPr>
              <w:spacing w:before="0" w:after="30"/>
            </w:pPr>
            <w:r>
              <w:rPr>
                <w:rFonts w:ascii="Courier New" w:cs="Courier New" w:eastAsia="Courier New" w:hAnsi="Courier New"/>
                <w:color w:val="88FFCC"/>
                <w:sz w:val="18"/>
                <w:szCs w:val="18"/>
              </w:rPr>
              <w:t xml:space="preserve">  flexibility:          Enum        # FIXED|NEGOTIABLE|DEFERRABLE</w:t>
            </w:r>
          </w:p>
          <w:p>
            <w:pPr>
              <w:spacing w:before="0" w:after="30"/>
            </w:pPr>
            <w:r>
              <w:rPr>
                <w:rFonts w:ascii="Courier New" w:cs="Courier New" w:eastAsia="Courier New" w:hAnsi="Courier New"/>
                <w:color w:val="88FFCC"/>
                <w:sz w:val="18"/>
                <w:szCs w:val="18"/>
              </w:rPr>
              <w:t xml:space="preserve">  penalty_rate_annual:  Float       # Annual % penalty (GST = 18%)</w:t>
            </w:r>
          </w:p>
          <w:p>
            <w:pPr>
              <w:spacing w:before="0" w:after="30"/>
            </w:pPr>
            <w:r>
              <w:rPr>
                <w:rFonts w:ascii="Courier New" w:cs="Courier New" w:eastAsia="Courier New" w:hAnsi="Courier New"/>
                <w:color w:val="88FFCC"/>
                <w:sz w:val="18"/>
                <w:szCs w:val="18"/>
              </w:rPr>
              <w:t xml:space="preserve">  penalty_per_day:      Float       # Computed: (amount × rate) / 365</w:t>
            </w:r>
          </w:p>
          <w:p>
            <w:pPr>
              <w:spacing w:before="0" w:after="30"/>
            </w:pPr>
            <w:r>
              <w:rPr>
                <w:rFonts w:ascii="Courier New" w:cs="Courier New" w:eastAsia="Courier New" w:hAnsi="Courier New"/>
                <w:color w:val="88FFCC"/>
                <w:sz w:val="18"/>
                <w:szCs w:val="18"/>
              </w:rPr>
              <w:t xml:space="preserve">  obligation_weight:    Float       # Category weight (GST=10, Salary=9.5...)</w:t>
            </w:r>
          </w:p>
          <w:p>
            <w:pPr>
              <w:spacing w:before="0" w:after="30"/>
            </w:pPr>
            <w:r>
              <w:rPr>
                <w:rFonts w:ascii="Courier New" w:cs="Courier New" w:eastAsia="Courier New" w:hAnsi="Courier New"/>
                <w:color w:val="88FFCC"/>
                <w:sz w:val="18"/>
                <w:szCs w:val="18"/>
              </w:rPr>
              <w:t xml:space="preserve">  relationship_score:   0–100       # Counterparty relationship strength</w:t>
            </w:r>
          </w:p>
          <w:p>
            <w:pPr>
              <w:spacing w:before="0" w:after="30"/>
            </w:pPr>
            <w:r>
              <w:rPr>
                <w:rFonts w:ascii="Courier New" w:cs="Courier New" w:eastAsia="Courier New" w:hAnsi="Courier New"/>
                <w:color w:val="88FFCC"/>
                <w:sz w:val="18"/>
                <w:szCs w:val="18"/>
              </w:rPr>
              <w:t xml:space="preserve">  counterparty_name:    String      # Vendor / landlord / tax authority</w:t>
            </w:r>
          </w:p>
          <w:p>
            <w:pPr>
              <w:spacing w:before="0" w:after="30"/>
            </w:pPr>
            <w:r>
              <w:rPr>
                <w:rFonts w:ascii="Courier New" w:cs="Courier New" w:eastAsia="Courier New" w:hAnsi="Courier New"/>
                <w:color w:val="88FFCC"/>
                <w:sz w:val="18"/>
                <w:szCs w:val="18"/>
              </w:rPr>
              <w:t xml:space="preserve">  is_recurring:         Boolean     # True for rent, salary, EMI</w:t>
            </w:r>
          </w:p>
          <w:p>
            <w:pPr>
              <w:spacing w:before="0" w:after="30"/>
            </w:pPr>
            <w:r>
              <w:rPr>
                <w:rFonts w:ascii="Courier New" w:cs="Courier New" w:eastAsia="Courier New" w:hAnsi="Courier New"/>
                <w:color w:val="88FFCC"/>
                <w:sz w:val="18"/>
                <w:szCs w:val="18"/>
              </w:rPr>
              <w:t xml:space="preserve">  source_hash:          SHA-256     # For deduplication + audit trail</w:t>
            </w:r>
          </w:p>
          <w:p>
            <w:pPr>
              <w:spacing w:before="0" w:after="30"/>
            </w:pPr>
            <w:r>
              <w:rPr>
                <w:rFonts w:ascii="Courier New" w:cs="Courier New" w:eastAsia="Courier New" w:hAnsi="Courier New"/>
                <w:color w:val="AABBDD"/>
                <w:sz w:val="18"/>
                <w:szCs w:val="18"/>
              </w:rPr>
              <w:t xml:space="preserv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28"/>
              <w:bottom w:val="none" w:color="FFFFFF" w:sz="0"/>
              <w:right w:val="none" w:color="FFFFFF" w:sz="0"/>
            </w:tcBorders>
            <w:shd w:fill="F8FAFC" w:val="clear"/>
            <w:tcMar>
              <w:top w:type="dxa" w:w="120"/>
              <w:left w:type="dxa" w:w="240"/>
              <w:bottom w:type="dxa" w:w="120"/>
              <w:right w:type="dxa" w:w="240"/>
            </w:tcMar>
          </w:tcPr>
          <w:p>
            <w:pPr>
              <w:spacing w:before="0" w:after="20"/>
            </w:pPr>
            <w:r>
              <w:rPr>
                <w:rFonts w:ascii="Georgia" w:cs="Georgia" w:eastAsia="Georgia" w:hAnsi="Georgia"/>
                <w:b/>
                <w:bCs/>
                <w:color w:val="B45309"/>
                <w:sz w:val="16"/>
                <w:szCs w:val="16"/>
              </w:rPr>
              <w:t xml:space="preserve">STAGE 2</w:t>
            </w:r>
          </w:p>
          <w:p>
            <w:pPr>
              <w:spacing w:before="0" w:after="0"/>
            </w:pPr>
            <w:r>
              <w:rPr>
                <w:rFonts w:ascii="Georgia" w:cs="Georgia" w:eastAsia="Georgia" w:hAnsi="Georgia"/>
                <w:b/>
                <w:bCs/>
                <w:color w:val="0F2044"/>
                <w:sz w:val="26"/>
                <w:szCs w:val="26"/>
              </w:rPr>
              <w:t xml:space="preserve">Consequence Scoring</w:t>
            </w:r>
          </w:p>
        </w:tc>
      </w:tr>
    </w:tbl>
    <w:p>
      <w:pPr>
        <w:spacing w:before="100" w:after="0"/>
      </w:pPr>
    </w:p>
    <w:p>
      <w:pPr>
        <w:spacing w:before="60" w:after="80"/>
      </w:pPr>
      <w:r>
        <w:rPr>
          <w:rFonts w:ascii="Georgia" w:cs="Georgia" w:eastAsia="Georgia" w:hAnsi="Georgia"/>
          <w:color w:val="334155"/>
          <w:sz w:val="21"/>
          <w:szCs w:val="21"/>
        </w:rPr>
        <w:t xml:space="preserve">Each obligation receives a Consequence Score — a deterministic numeric measure of what happens if you do NOT pay it. Higher score = pay this first. This is the core IP of FlowGuard and the primary differentiator from every other submission.</w:t>
      </w:r>
    </w:p>
    <w:p>
      <w:pPr>
        <w:spacing w:before="80" w:after="0"/>
      </w:pPr>
    </w:p>
    <w:p>
      <w:pPr>
        <w:pStyle w:val="Heading3"/>
        <w:spacing w:before="200" w:after="80"/>
      </w:pPr>
      <w:r>
        <w:rPr>
          <w:rFonts w:ascii="Georgia" w:cs="Georgia" w:eastAsia="Georgia" w:hAnsi="Georgia"/>
          <w:b/>
          <w:bCs/>
          <w:color w:val="334155"/>
          <w:sz w:val="23"/>
          <w:szCs w:val="23"/>
        </w:rPr>
        <w:t xml:space="preserve">Consequence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88DDFF"/>
                <w:sz w:val="18"/>
                <w:szCs w:val="18"/>
              </w:rPr>
              <w:t xml:space="preserve">CS = (penalty_rate_annual / 365)  ×  (1 / days_remaining)</w:t>
            </w:r>
          </w:p>
          <w:p>
            <w:pPr>
              <w:spacing w:before="0" w:after="30"/>
            </w:pPr>
            <w:r>
              <w:rPr>
                <w:rFonts w:ascii="Courier New" w:cs="Courier New" w:eastAsia="Courier New" w:hAnsi="Courier New"/>
                <w:color w:val="88DDFF"/>
                <w:sz w:val="18"/>
                <w:szCs w:val="18"/>
              </w:rPr>
              <w:t xml:space="preserve">     ×  obligation_weight  ×  flexibility_multiplier</w:t>
            </w:r>
          </w:p>
          <w:p>
            <w:pPr>
              <w:spacing w:before="0" w:after="30"/>
            </w:pPr>
            <w:r>
              <w:rPr>
                <w:rFonts w:ascii="Courier New" w:cs="Courier New" w:eastAsia="Courier New" w:hAnsi="Courier New"/>
                <w:sz w:val="18"/>
                <w:szCs w:val="18"/>
              </w:rPr>
              <w:t xml:space="preserve"/>
            </w:r>
          </w:p>
          <w:p>
            <w:pPr>
              <w:spacing w:before="0" w:after="30"/>
            </w:pPr>
            <w:r>
              <w:rPr>
                <w:rFonts w:ascii="Courier New" w:cs="Courier New" w:eastAsia="Courier New" w:hAnsi="Courier New"/>
                <w:color w:val="888888"/>
                <w:sz w:val="18"/>
                <w:szCs w:val="18"/>
              </w:rPr>
              <w:t xml:space="preserve">Where flexibility_multiplier:</w:t>
            </w:r>
          </w:p>
          <w:p>
            <w:pPr>
              <w:spacing w:before="0" w:after="30"/>
            </w:pPr>
            <w:r>
              <w:rPr>
                <w:rFonts w:ascii="Courier New" w:cs="Courier New" w:eastAsia="Courier New" w:hAnsi="Courier New"/>
                <w:color w:val="AAFFCC"/>
                <w:sz w:val="18"/>
                <w:szCs w:val="18"/>
              </w:rPr>
              <w:t xml:space="preserve">  FIXED        →  1.0   (no negotiation possible)</w:t>
            </w:r>
          </w:p>
          <w:p>
            <w:pPr>
              <w:spacing w:before="0" w:after="30"/>
            </w:pPr>
            <w:r>
              <w:rPr>
                <w:rFonts w:ascii="Courier New" w:cs="Courier New" w:eastAsia="Courier New" w:hAnsi="Courier New"/>
                <w:color w:val="AAFFCC"/>
                <w:sz w:val="18"/>
                <w:szCs w:val="18"/>
              </w:rPr>
              <w:t xml:space="preserve">  NEGOTIABLE   →  0.7   (some room to discuss)</w:t>
            </w:r>
          </w:p>
          <w:p>
            <w:pPr>
              <w:spacing w:before="0" w:after="30"/>
            </w:pPr>
            <w:r>
              <w:rPr>
                <w:rFonts w:ascii="Courier New" w:cs="Courier New" w:eastAsia="Courier New" w:hAnsi="Courier New"/>
                <w:color w:val="AAFFCC"/>
                <w:sz w:val="18"/>
                <w:szCs w:val="18"/>
              </w:rPr>
              <w:t xml:space="preserve">  DEFERRABLE   →  0.4   (can be pushed without penalty)</w:t>
            </w:r>
          </w:p>
        </w:tc>
      </w:tr>
    </w:tbl>
    <w:p>
      <w:pPr>
        <w:spacing w:before="80" w:after="0"/>
      </w:pPr>
    </w:p>
    <w:p>
      <w:pPr>
        <w:pStyle w:val="Heading3"/>
        <w:spacing w:before="200" w:after="80"/>
      </w:pPr>
      <w:r>
        <w:rPr>
          <w:rFonts w:ascii="Georgia" w:cs="Georgia" w:eastAsia="Georgia" w:hAnsi="Georgia"/>
          <w:b/>
          <w:bCs/>
          <w:color w:val="334155"/>
          <w:sz w:val="23"/>
          <w:szCs w:val="23"/>
        </w:rPr>
        <w:t xml:space="preserve">Obligation Weights — India-Specific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Obligation</w:t>
            </w:r>
          </w:p>
        </w:tc>
        <w:tc>
          <w:tcPr>
            <w:tcW w:type="dxa" w:w="16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Weight</w:t>
            </w:r>
          </w:p>
        </w:tc>
        <w:tc>
          <w:tcPr>
            <w:tcW w:type="dxa" w:w="18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Flexibility</w:t>
            </w:r>
          </w:p>
        </w:tc>
        <w:tc>
          <w:tcPr>
            <w:tcW w:type="dxa" w:w="376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Consequence of Delay</w:t>
            </w:r>
          </w:p>
        </w:tc>
      </w:tr>
      <w:tr>
        <w:tc>
          <w:tcPr>
            <w:tcW w:type="dxa" w:w="22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GST / Tax</w:t>
            </w:r>
          </w:p>
        </w:tc>
        <w:tc>
          <w:tcPr>
            <w:tcW w:type="dxa" w:w="16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b/>
                <w:bCs/>
                <w:color w:val="E11D48"/>
                <w:sz w:val="19"/>
                <w:szCs w:val="19"/>
              </w:rPr>
              <w:t xml:space="preserve">10.0</w:t>
            </w:r>
          </w:p>
        </w:tc>
        <w:tc>
          <w:tcPr>
            <w:tcW w:type="dxa" w:w="18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FIXED</w:t>
            </w:r>
          </w:p>
        </w:tc>
        <w:tc>
          <w:tcPr>
            <w:tcW w:type="dxa" w:w="376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Legal penalty 18% p.a. + prosecution risk</w:t>
            </w:r>
          </w:p>
        </w:tc>
      </w:tr>
      <w:tr>
        <w:tc>
          <w:tcPr>
            <w:tcW w:type="dxa" w:w="22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Salaries</w:t>
            </w:r>
          </w:p>
        </w:tc>
        <w:tc>
          <w:tcPr>
            <w:tcW w:type="dxa" w:w="16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b/>
                <w:bCs/>
                <w:color w:val="E11D48"/>
                <w:sz w:val="19"/>
                <w:szCs w:val="19"/>
              </w:rPr>
              <w:t xml:space="preserve">9.5</w:t>
            </w:r>
          </w:p>
        </w:tc>
        <w:tc>
          <w:tcPr>
            <w:tcW w:type="dxa" w:w="180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FIXED</w:t>
            </w:r>
          </w:p>
        </w:tc>
        <w:tc>
          <w:tcPr>
            <w:tcW w:type="dxa" w:w="3760"/>
            <w:tcBorders>
              <w:top w:val="single" w:color="E2E8F0" w:sz="1"/>
              <w:left w:val="single" w:color="E2E8F0" w:sz="1"/>
              <w:bottom w:val="single" w:color="E2E8F0" w:sz="1"/>
              <w:right w:val="single" w:color="E2E8F0" w:sz="1"/>
            </w:tcBorders>
            <w:shd w:fill="FFE4E6"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Employee attrition + Labour Court exposure</w:t>
            </w:r>
          </w:p>
        </w:tc>
      </w:tr>
      <w:tr>
        <w:tc>
          <w:tcPr>
            <w:tcW w:type="dxa" w:w="220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Loan EMI</w:t>
            </w:r>
          </w:p>
        </w:tc>
        <w:tc>
          <w:tcPr>
            <w:tcW w:type="dxa" w:w="160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b/>
                <w:bCs/>
                <w:color w:val="B45309"/>
                <w:sz w:val="19"/>
                <w:szCs w:val="19"/>
              </w:rPr>
              <w:t xml:space="preserve">8.5</w:t>
            </w:r>
          </w:p>
        </w:tc>
        <w:tc>
          <w:tcPr>
            <w:tcW w:type="dxa" w:w="180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FIXED</w:t>
            </w:r>
          </w:p>
        </w:tc>
        <w:tc>
          <w:tcPr>
            <w:tcW w:type="dxa" w:w="376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Credit score damage + NPA classification</w:t>
            </w:r>
          </w:p>
        </w:tc>
      </w:tr>
      <w:tr>
        <w:tc>
          <w:tcPr>
            <w:tcW w:type="dxa" w:w="220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Rent</w:t>
            </w:r>
          </w:p>
        </w:tc>
        <w:tc>
          <w:tcPr>
            <w:tcW w:type="dxa" w:w="160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b/>
                <w:bCs/>
                <w:color w:val="B45309"/>
                <w:sz w:val="19"/>
                <w:szCs w:val="19"/>
              </w:rPr>
              <w:t xml:space="preserve">8.0</w:t>
            </w:r>
          </w:p>
        </w:tc>
        <w:tc>
          <w:tcPr>
            <w:tcW w:type="dxa" w:w="180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LOW</w:t>
            </w:r>
          </w:p>
        </w:tc>
        <w:tc>
          <w:tcPr>
            <w:tcW w:type="dxa" w:w="3760"/>
            <w:tcBorders>
              <w:top w:val="single" w:color="E2E8F0" w:sz="1"/>
              <w:left w:val="single" w:color="E2E8F0" w:sz="1"/>
              <w:bottom w:val="single" w:color="E2E8F0" w:sz="1"/>
              <w:right w:val="single" w:color="E2E8F0" w:sz="1"/>
            </w:tcBorders>
            <w:shd w:fill="FEF3C7"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Eviction notice, business disruption</w:t>
            </w:r>
          </w:p>
        </w:tc>
      </w:tr>
      <w:tr>
        <w:tc>
          <w:tcPr>
            <w:tcW w:type="dxa" w:w="2200"/>
            <w:tcBorders>
              <w:top w:val="single" w:color="E2E8F0" w:sz="1"/>
              <w:left w:val="single" w:color="E2E8F0" w:sz="1"/>
              <w:bottom w:val="single" w:color="E2E8F0" w:sz="1"/>
              <w:right w:val="single" w:color="E2E8F0" w:sz="1"/>
            </w:tcBorders>
            <w:shd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Key Supplier</w:t>
            </w:r>
          </w:p>
        </w:tc>
        <w:tc>
          <w:tcPr>
            <w:tcW w:type="dxa" w:w="1600"/>
            <w:tcBorders>
              <w:top w:val="single" w:color="E2E8F0" w:sz="1"/>
              <w:left w:val="single" w:color="E2E8F0" w:sz="1"/>
              <w:bottom w:val="single" w:color="E2E8F0" w:sz="1"/>
              <w:right w:val="single" w:color="E2E8F0" w:sz="1"/>
            </w:tcBorders>
            <w:shd w:val="clear"/>
            <w:tcMar>
              <w:top w:type="dxa" w:w="90"/>
              <w:left w:type="dxa" w:w="140"/>
              <w:bottom w:type="dxa" w:w="90"/>
              <w:right w:type="dxa" w:w="140"/>
            </w:tcMar>
          </w:tcPr>
          <w:p>
            <w:pPr>
              <w:spacing w:before="0" w:after="0"/>
            </w:pPr>
            <w:r>
              <w:rPr>
                <w:rFonts w:ascii="Georgia" w:cs="Georgia" w:eastAsia="Georgia" w:hAnsi="Georgia"/>
                <w:b/>
                <w:bCs/>
                <w:color w:val="D97706"/>
                <w:sz w:val="19"/>
                <w:szCs w:val="19"/>
              </w:rPr>
              <w:t xml:space="preserve">7.0</w:t>
            </w:r>
          </w:p>
        </w:tc>
        <w:tc>
          <w:tcPr>
            <w:tcW w:type="dxa" w:w="1800"/>
            <w:tcBorders>
              <w:top w:val="single" w:color="E2E8F0" w:sz="1"/>
              <w:left w:val="single" w:color="E2E8F0" w:sz="1"/>
              <w:bottom w:val="single" w:color="E2E8F0" w:sz="1"/>
              <w:right w:val="single" w:color="E2E8F0" w:sz="1"/>
            </w:tcBorders>
            <w:shd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NEGOTIABLE</w:t>
            </w:r>
          </w:p>
        </w:tc>
        <w:tc>
          <w:tcPr>
            <w:tcW w:type="dxa" w:w="3760"/>
            <w:tcBorders>
              <w:top w:val="single" w:color="E2E8F0" w:sz="1"/>
              <w:left w:val="single" w:color="E2E8F0" w:sz="1"/>
              <w:bottom w:val="single" w:color="E2E8F0" w:sz="1"/>
              <w:right w:val="single" w:color="E2E8F0" w:sz="1"/>
            </w:tcBorders>
            <w:shd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Supply chain break, future credit loss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Utility Bills</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64748B"/>
                <w:sz w:val="19"/>
                <w:szCs w:val="19"/>
              </w:rPr>
              <w:t xml:space="preserve">5.0</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NEGOTIABLE</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Service disconnection after grace period</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Non-critical Vendor</w:t>
            </w:r>
          </w:p>
        </w:tc>
        <w:tc>
          <w:tcPr>
            <w:tcW w:type="dxa" w:w="1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64748B"/>
                <w:sz w:val="19"/>
                <w:szCs w:val="19"/>
              </w:rPr>
              <w:t xml:space="preserve">3.0</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DEFERRABLE</w:t>
            </w:r>
          </w:p>
        </w:tc>
        <w:tc>
          <w:tcPr>
            <w:tcW w:type="dxa" w:w="3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Relationship friction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D28D9" w:sz="28"/>
              <w:bottom w:val="none" w:color="FFFFFF" w:sz="0"/>
              <w:right w:val="none" w:color="FFFFFF" w:sz="0"/>
            </w:tcBorders>
            <w:shd w:fill="F8FAFC" w:val="clear"/>
            <w:tcMar>
              <w:top w:type="dxa" w:w="120"/>
              <w:left w:type="dxa" w:w="240"/>
              <w:bottom w:type="dxa" w:w="120"/>
              <w:right w:type="dxa" w:w="240"/>
            </w:tcMar>
          </w:tcPr>
          <w:p>
            <w:pPr>
              <w:spacing w:before="0" w:after="20"/>
            </w:pPr>
            <w:r>
              <w:rPr>
                <w:rFonts w:ascii="Georgia" w:cs="Georgia" w:eastAsia="Georgia" w:hAnsi="Georgia"/>
                <w:b/>
                <w:bCs/>
                <w:color w:val="6D28D9"/>
                <w:sz w:val="16"/>
                <w:szCs w:val="16"/>
              </w:rPr>
              <w:t xml:space="preserve">STAGE 3</w:t>
            </w:r>
          </w:p>
          <w:p>
            <w:pPr>
              <w:spacing w:before="0" w:after="0"/>
            </w:pPr>
            <w:r>
              <w:rPr>
                <w:rFonts w:ascii="Georgia" w:cs="Georgia" w:eastAsia="Georgia" w:hAnsi="Georgia"/>
                <w:b/>
                <w:bCs/>
                <w:color w:val="0F2044"/>
                <w:sz w:val="26"/>
                <w:szCs w:val="26"/>
              </w:rPr>
              <w:t xml:space="preserve">Constraint Solver &amp; Decision Engine</w:t>
            </w:r>
          </w:p>
        </w:tc>
      </w:tr>
    </w:tbl>
    <w:p>
      <w:pPr>
        <w:spacing w:before="100" w:after="0"/>
      </w:pPr>
    </w:p>
    <w:p>
      <w:pPr>
        <w:spacing w:before="60" w:after="80"/>
      </w:pPr>
      <w:r>
        <w:rPr>
          <w:rFonts w:ascii="Georgia" w:cs="Georgia" w:eastAsia="Georgia" w:hAnsi="Georgia"/>
          <w:color w:val="334155"/>
          <w:sz w:val="21"/>
          <w:szCs w:val="21"/>
        </w:rPr>
        <w:t xml:space="preserve">This is the mathematical heart of FlowGuard. A deterministic greedy optimiser allocates available cash across obligations ranked by Consequence Score. It is pure Python — no LLM, no randomness, no ambiguity. Same inputs always produce identical outputs.</w:t>
      </w:r>
    </w:p>
    <w:p>
      <w:pPr>
        <w:spacing w:before="80" w:after="0"/>
      </w:pPr>
    </w:p>
    <w:p>
      <w:pPr>
        <w:pStyle w:val="Heading3"/>
        <w:spacing w:before="200" w:after="80"/>
      </w:pPr>
      <w:r>
        <w:rPr>
          <w:rFonts w:ascii="Georgia" w:cs="Georgia" w:eastAsia="Georgia" w:hAnsi="Georgia"/>
          <w:b/>
          <w:bCs/>
          <w:color w:val="334155"/>
          <w:sz w:val="23"/>
          <w:szCs w:val="23"/>
        </w:rPr>
        <w:t xml:space="preserve">Algorithm — Step by Step</w:t>
      </w:r>
    </w:p>
    <w:p>
      <w:pPr>
        <w:pStyle w:val="ListParagraph"/>
        <w:numPr>
          <w:ilvl w:val="0"/>
          <w:numId w:val="7"/>
        </w:numPr>
        <w:spacing w:before="40" w:after="60"/>
      </w:pPr>
      <w:r>
        <w:rPr>
          <w:rFonts w:ascii="Georgia" w:cs="Georgia" w:eastAsia="Georgia" w:hAnsi="Georgia"/>
          <w:b/>
          <w:bCs/>
          <w:color w:val="334155"/>
          <w:sz w:val="21"/>
          <w:szCs w:val="21"/>
        </w:rPr>
        <w:t xml:space="preserve">Sort all obligations by Consequence Score descending.</w:t>
      </w:r>
    </w:p>
    <w:p>
      <w:pPr>
        <w:pStyle w:val="ListParagraph"/>
        <w:numPr>
          <w:ilvl w:val="0"/>
          <w:numId w:val="7"/>
        </w:numPr>
        <w:spacing w:before="40" w:after="60"/>
      </w:pPr>
      <w:r>
        <w:rPr>
          <w:rFonts w:ascii="Georgia" w:cs="Georgia" w:eastAsia="Georgia" w:hAnsi="Georgia"/>
          <w:b w:val="false"/>
          <w:bCs w:val="false"/>
          <w:color w:val="334155"/>
          <w:sz w:val="21"/>
          <w:szCs w:val="21"/>
        </w:rPr>
        <w:t xml:space="preserve">Greedily assign available cash to highest-CS obligation first.</w:t>
      </w:r>
    </w:p>
    <w:p>
      <w:pPr>
        <w:pStyle w:val="ListParagraph"/>
        <w:numPr>
          <w:ilvl w:val="0"/>
          <w:numId w:val="7"/>
        </w:numPr>
        <w:spacing w:before="40" w:after="60"/>
      </w:pPr>
      <w:r>
        <w:rPr>
          <w:rFonts w:ascii="Georgia" w:cs="Georgia" w:eastAsia="Georgia" w:hAnsi="Georgia"/>
          <w:b w:val="false"/>
          <w:bCs w:val="false"/>
          <w:color w:val="334155"/>
          <w:sz w:val="21"/>
          <w:szCs w:val="21"/>
        </w:rPr>
        <w:t xml:space="preserve">Continue down the list until cash is exhausted.</w:t>
      </w:r>
    </w:p>
    <w:p>
      <w:pPr>
        <w:pStyle w:val="ListParagraph"/>
        <w:numPr>
          <w:ilvl w:val="0"/>
          <w:numId w:val="7"/>
        </w:numPr>
        <w:spacing w:before="40" w:after="60"/>
      </w:pPr>
      <w:r>
        <w:rPr>
          <w:rFonts w:ascii="Georgia" w:cs="Georgia" w:eastAsia="Georgia" w:hAnsi="Georgia"/>
          <w:b w:val="false"/>
          <w:bCs w:val="false"/>
          <w:color w:val="334155"/>
          <w:sz w:val="21"/>
          <w:szCs w:val="21"/>
        </w:rPr>
        <w:t xml:space="preserve">For remaining unpaid: compute max deferral days before penalty exceeds threshold.</w:t>
      </w:r>
    </w:p>
    <w:p>
      <w:pPr>
        <w:pStyle w:val="ListParagraph"/>
        <w:numPr>
          <w:ilvl w:val="0"/>
          <w:numId w:val="7"/>
        </w:numPr>
        <w:spacing w:before="40" w:after="60"/>
      </w:pPr>
      <w:r>
        <w:rPr>
          <w:rFonts w:ascii="Georgia" w:cs="Georgia" w:eastAsia="Georgia" w:hAnsi="Georgia"/>
          <w:b w:val="false"/>
          <w:bCs w:val="false"/>
          <w:color w:val="334155"/>
          <w:sz w:val="21"/>
          <w:szCs w:val="21"/>
        </w:rPr>
        <w:t xml:space="preserve">Tag each obligation: PAY / DEFER / NEGOTIATE.</w:t>
      </w:r>
    </w:p>
    <w:p>
      <w:pPr>
        <w:pStyle w:val="ListParagraph"/>
        <w:numPr>
          <w:ilvl w:val="0"/>
          <w:numId w:val="7"/>
        </w:numPr>
        <w:spacing w:before="40" w:after="60"/>
      </w:pPr>
      <w:r>
        <w:rPr>
          <w:rFonts w:ascii="Georgia" w:cs="Georgia" w:eastAsia="Georgia" w:hAnsi="Georgia"/>
          <w:b w:val="false"/>
          <w:bCs w:val="false"/>
          <w:color w:val="334155"/>
          <w:sz w:val="21"/>
          <w:szCs w:val="21"/>
        </w:rPr>
        <w:t xml:space="preserve">Compute Days-to-Zero across a 30-day forward projection.</w:t>
      </w:r>
    </w:p>
    <w:p>
      <w:pPr>
        <w:pStyle w:val="ListParagraph"/>
        <w:numPr>
          <w:ilvl w:val="0"/>
          <w:numId w:val="7"/>
        </w:numPr>
        <w:spacing w:before="40" w:after="60"/>
      </w:pPr>
      <w:r>
        <w:rPr>
          <w:rFonts w:ascii="Georgia" w:cs="Georgia" w:eastAsia="Georgia" w:hAnsi="Georgia"/>
          <w:b w:val="false"/>
          <w:bCs w:val="false"/>
          <w:color w:val="334155"/>
          <w:sz w:val="21"/>
          <w:szCs w:val="21"/>
        </w:rPr>
        <w:t xml:space="preserve">For each DEFER/NEGOTIATE tag: flag for email drafting in Stage 4.</w:t>
      </w:r>
    </w:p>
    <w:p>
      <w:pPr>
        <w:spacing w:before="80" w:after="0"/>
      </w:pPr>
    </w:p>
    <w:p>
      <w:pPr>
        <w:pStyle w:val="Heading3"/>
        <w:spacing w:before="200" w:after="80"/>
      </w:pPr>
      <w:r>
        <w:rPr>
          <w:rFonts w:ascii="Georgia" w:cs="Georgia" w:eastAsia="Georgia" w:hAnsi="Georgia"/>
          <w:b/>
          <w:bCs/>
          <w:color w:val="334155"/>
          <w:sz w:val="23"/>
          <w:szCs w:val="23"/>
        </w:rPr>
        <w:t xml:space="preserve">Days-to-Zero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888888"/>
                <w:sz w:val="18"/>
                <w:szCs w:val="18"/>
              </w:rPr>
              <w:t xml:space="preserve">def days_to_zero(cash, inflows, outflows):  # All deterministic inputs</w:t>
            </w:r>
          </w:p>
          <w:p>
            <w:pPr>
              <w:spacing w:before="0" w:after="30"/>
            </w:pPr>
            <w:r>
              <w:rPr>
                <w:rFonts w:ascii="Courier New" w:cs="Courier New" w:eastAsia="Courier New" w:hAnsi="Courier New"/>
                <w:color w:val="88FFCC"/>
                <w:sz w:val="18"/>
                <w:szCs w:val="18"/>
              </w:rPr>
              <w:t xml:space="preserve">    running = cash</w:t>
            </w:r>
          </w:p>
          <w:p>
            <w:pPr>
              <w:spacing w:before="0" w:after="30"/>
            </w:pPr>
            <w:r>
              <w:rPr>
                <w:rFonts w:ascii="Courier New" w:cs="Courier New" w:eastAsia="Courier New" w:hAnsi="Courier New"/>
                <w:color w:val="88FFCC"/>
                <w:sz w:val="18"/>
                <w:szCs w:val="18"/>
              </w:rPr>
              <w:t xml:space="preserve">    for day in range(1, 31):</w:t>
            </w:r>
          </w:p>
          <w:p>
            <w:pPr>
              <w:spacing w:before="0" w:after="30"/>
            </w:pPr>
            <w:r>
              <w:rPr>
                <w:rFonts w:ascii="Courier New" w:cs="Courier New" w:eastAsia="Courier New" w:hAnsi="Courier New"/>
                <w:color w:val="AADDFF"/>
                <w:sz w:val="18"/>
                <w:szCs w:val="18"/>
              </w:rPr>
              <w:t xml:space="preserve">        running += inflows.get(day, 0)      # Expected receivables</w:t>
            </w:r>
          </w:p>
          <w:p>
            <w:pPr>
              <w:spacing w:before="0" w:after="30"/>
            </w:pPr>
            <w:r>
              <w:rPr>
                <w:rFonts w:ascii="Courier New" w:cs="Courier New" w:eastAsia="Courier New" w:hAnsi="Courier New"/>
                <w:color w:val="FFAAAA"/>
                <w:sz w:val="18"/>
                <w:szCs w:val="18"/>
              </w:rPr>
              <w:t xml:space="preserve">        running -= outflows.get(day, 0)     # Scheduled obligations</w:t>
            </w:r>
          </w:p>
          <w:p>
            <w:pPr>
              <w:spacing w:before="0" w:after="30"/>
            </w:pPr>
            <w:r>
              <w:rPr>
                <w:rFonts w:ascii="Courier New" w:cs="Courier New" w:eastAsia="Courier New" w:hAnsi="Courier New"/>
                <w:color w:val="88FFCC"/>
                <w:sz w:val="18"/>
                <w:szCs w:val="18"/>
              </w:rPr>
              <w:t xml:space="preserve">        if running &lt; 0:</w:t>
            </w:r>
          </w:p>
          <w:p>
            <w:pPr>
              <w:spacing w:before="0" w:after="30"/>
            </w:pPr>
            <w:r>
              <w:rPr>
                <w:rFonts w:ascii="Courier New" w:cs="Courier New" w:eastAsia="Courier New" w:hAnsi="Courier New"/>
                <w:color w:val="FFD700"/>
                <w:sz w:val="18"/>
                <w:szCs w:val="18"/>
              </w:rPr>
              <w:t xml:space="preserve">            return day, running             # Crisis day + deficit amount</w:t>
            </w:r>
          </w:p>
          <w:p>
            <w:pPr>
              <w:spacing w:before="0" w:after="30"/>
            </w:pPr>
            <w:r>
              <w:rPr>
                <w:rFonts w:ascii="Courier New" w:cs="Courier New" w:eastAsia="Courier New" w:hAnsi="Courier New"/>
                <w:color w:val="888888"/>
                <w:sz w:val="18"/>
                <w:szCs w:val="18"/>
              </w:rPr>
              <w:t xml:space="preserve">    return None, None                       # Solvent for 30 days</w:t>
            </w:r>
          </w:p>
        </w:tc>
      </w:tr>
    </w:tbl>
    <w:p>
      <w:pPr>
        <w:spacing w:before="80" w:after="0"/>
      </w:pPr>
    </w:p>
    <w:p>
      <w:pPr>
        <w:pStyle w:val="Heading3"/>
        <w:spacing w:before="200" w:after="80"/>
      </w:pPr>
      <w:r>
        <w:rPr>
          <w:rFonts w:ascii="Georgia" w:cs="Georgia" w:eastAsia="Georgia" w:hAnsi="Georgia"/>
          <w:b/>
          <w:bCs/>
          <w:color w:val="334155"/>
          <w:sz w:val="23"/>
          <w:szCs w:val="23"/>
        </w:rPr>
        <w:t xml:space="preserve">Decision Output — Canonical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F1E" w:sz="1"/>
              <w:left w:val="single" w:color="0A0F1E" w:sz="1"/>
              <w:bottom w:val="single" w:color="0A0F1E" w:sz="1"/>
              <w:right w:val="single" w:color="0A0F1E" w:sz="1"/>
            </w:tcBorders>
            <w:shd w:fill="0A0F1E" w:val="clear"/>
            <w:tcMar>
              <w:top w:type="dxa" w:w="200"/>
              <w:left w:type="dxa" w:w="280"/>
              <w:bottom w:type="dxa" w:w="200"/>
              <w:right w:type="dxa" w:w="280"/>
            </w:tcMar>
          </w:tcPr>
          <w:p>
            <w:pPr>
              <w:spacing w:before="0" w:after="30"/>
            </w:pPr>
            <w:r>
              <w:rPr>
                <w:rFonts w:ascii="Courier New" w:cs="Courier New" w:eastAsia="Courier New" w:hAnsi="Courier New"/>
                <w:color w:val="AABBDD"/>
                <w:sz w:val="18"/>
                <w:szCs w:val="18"/>
              </w:rPr>
              <w:t xml:space="preserve">{</w:t>
            </w:r>
          </w:p>
          <w:p>
            <w:pPr>
              <w:spacing w:before="0" w:after="30"/>
            </w:pPr>
            <w:r>
              <w:rPr>
                <w:rFonts w:ascii="Courier New" w:cs="Courier New" w:eastAsia="Courier New" w:hAnsi="Courier New"/>
                <w:color w:val="88FFCC"/>
                <w:sz w:val="18"/>
                <w:szCs w:val="18"/>
              </w:rPr>
              <w:t xml:space="preserve">  "obligation":         "GST Payment",</w:t>
            </w:r>
          </w:p>
          <w:p>
            <w:pPr>
              <w:spacing w:before="0" w:after="30"/>
            </w:pPr>
            <w:r>
              <w:rPr>
                <w:rFonts w:ascii="Courier New" w:cs="Courier New" w:eastAsia="Courier New" w:hAnsi="Courier New"/>
                <w:color w:val="88FFCC"/>
                <w:sz w:val="18"/>
                <w:szCs w:val="18"/>
              </w:rPr>
              <w:t xml:space="preserve">  "amount":             20000,</w:t>
            </w:r>
          </w:p>
          <w:p>
            <w:pPr>
              <w:spacing w:before="0" w:after="30"/>
            </w:pPr>
            <w:r>
              <w:rPr>
                <w:rFonts w:ascii="Courier New" w:cs="Courier New" w:eastAsia="Courier New" w:hAnsi="Courier New"/>
                <w:color w:val="88FFCC"/>
                <w:sz w:val="18"/>
                <w:szCs w:val="18"/>
              </w:rPr>
              <w:t xml:space="preserve">  "action":             "PAY",              // PAY | DEFER | NEGOTIATE</w:t>
            </w:r>
          </w:p>
          <w:p>
            <w:pPr>
              <w:spacing w:before="0" w:after="30"/>
            </w:pPr>
            <w:r>
              <w:rPr>
                <w:rFonts w:ascii="Courier New" w:cs="Courier New" w:eastAsia="Courier New" w:hAnsi="Courier New"/>
                <w:color w:val="88FFCC"/>
                <w:sz w:val="18"/>
                <w:szCs w:val="18"/>
              </w:rPr>
              <w:t xml:space="preserve">  "action_date":        "2026-03-26",</w:t>
            </w:r>
          </w:p>
          <w:p>
            <w:pPr>
              <w:spacing w:before="0" w:after="30"/>
            </w:pPr>
            <w:r>
              <w:rPr>
                <w:rFonts w:ascii="Courier New" w:cs="Courier New" w:eastAsia="Courier New" w:hAnsi="Courier New"/>
                <w:color w:val="88FFCC"/>
                <w:sz w:val="18"/>
                <w:szCs w:val="18"/>
              </w:rPr>
              <w:t xml:space="preserve">  "consequence_score":  9.87,</w:t>
            </w:r>
          </w:p>
          <w:p>
            <w:pPr>
              <w:spacing w:before="0" w:after="30"/>
            </w:pPr>
            <w:r>
              <w:rPr>
                <w:rFonts w:ascii="Courier New" w:cs="Courier New" w:eastAsia="Courier New" w:hAnsi="Courier New"/>
                <w:color w:val="88FFCC"/>
                <w:sz w:val="18"/>
                <w:szCs w:val="18"/>
              </w:rPr>
              <w:t xml:space="preserve">  "days_remaining":     2,</w:t>
            </w:r>
          </w:p>
          <w:p>
            <w:pPr>
              <w:spacing w:before="0" w:after="30"/>
            </w:pPr>
            <w:r>
              <w:rPr>
                <w:rFonts w:ascii="Courier New" w:cs="Courier New" w:eastAsia="Courier New" w:hAnsi="Courier New"/>
                <w:color w:val="FFAAAA"/>
                <w:sz w:val="18"/>
                <w:szCs w:val="18"/>
              </w:rPr>
              <w:t xml:space="preserve">  "penalty_if_delayed": 987,               // Per-day penalty in INR</w:t>
            </w:r>
          </w:p>
          <w:p>
            <w:pPr>
              <w:spacing w:before="0" w:after="30"/>
            </w:pPr>
            <w:r>
              <w:rPr>
                <w:rFonts w:ascii="Courier New" w:cs="Courier New" w:eastAsia="Courier New" w:hAnsi="Courier New"/>
                <w:color w:val="88FFCC"/>
                <w:sz w:val="18"/>
                <w:szCs w:val="18"/>
              </w:rPr>
              <w:t xml:space="preserve">  "confidence":         0.93,</w:t>
            </w:r>
          </w:p>
          <w:p>
            <w:pPr>
              <w:spacing w:before="0" w:after="30"/>
            </w:pPr>
            <w:r>
              <w:rPr>
                <w:rFonts w:ascii="Courier New" w:cs="Courier New" w:eastAsia="Courier New" w:hAnsi="Courier New"/>
                <w:color w:val="88FFCC"/>
                <w:sz w:val="18"/>
                <w:szCs w:val="18"/>
              </w:rPr>
              <w:t xml:space="preserve">  "confidence_basis":   "penalty_rate_gst_portal_verified, days_2_critical",</w:t>
            </w:r>
          </w:p>
          <w:p>
            <w:pPr>
              <w:spacing w:before="0" w:after="30"/>
            </w:pPr>
            <w:r>
              <w:rPr>
                <w:rFonts w:ascii="Courier New" w:cs="Courier New" w:eastAsia="Courier New" w:hAnsi="Courier New"/>
                <w:color w:val="88FFCC"/>
                <w:sz w:val="18"/>
                <w:szCs w:val="18"/>
              </w:rPr>
              <w:t xml:space="preserve">  "reasoning_key":      "highest_cs_soonest_due_fixed_flexibility",</w:t>
            </w:r>
          </w:p>
          <w:p>
            <w:pPr>
              <w:spacing w:before="0" w:after="30"/>
            </w:pPr>
            <w:r>
              <w:rPr>
                <w:rFonts w:ascii="Courier New" w:cs="Courier New" w:eastAsia="Courier New" w:hAnsi="Courier New"/>
                <w:color w:val="888888"/>
                <w:sz w:val="18"/>
                <w:szCs w:val="18"/>
              </w:rPr>
              <w:t xml:space="preserve">  "input_hash":         "a3f9c2...",        // SHA-256 for audit trail</w:t>
            </w:r>
          </w:p>
          <w:p>
            <w:pPr>
              <w:spacing w:before="0" w:after="30"/>
            </w:pPr>
            <w:r>
              <w:rPr>
                <w:rFonts w:ascii="Courier New" w:cs="Courier New" w:eastAsia="Courier New" w:hAnsi="Courier New"/>
                <w:color w:val="AABBDD"/>
                <w:sz w:val="18"/>
                <w:szCs w:val="18"/>
              </w:rPr>
              <w:t xml:space="preserv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28"/>
              <w:bottom w:val="none" w:color="FFFFFF" w:sz="0"/>
              <w:right w:val="none" w:color="FFFFFF" w:sz="0"/>
            </w:tcBorders>
            <w:shd w:fill="F8FAFC" w:val="clear"/>
            <w:tcMar>
              <w:top w:type="dxa" w:w="120"/>
              <w:left w:type="dxa" w:w="240"/>
              <w:bottom w:type="dxa" w:w="120"/>
              <w:right w:type="dxa" w:w="240"/>
            </w:tcMar>
          </w:tcPr>
          <w:p>
            <w:pPr>
              <w:spacing w:before="0" w:after="20"/>
            </w:pPr>
            <w:r>
              <w:rPr>
                <w:rFonts w:ascii="Georgia" w:cs="Georgia" w:eastAsia="Georgia" w:hAnsi="Georgia"/>
                <w:b/>
                <w:bCs/>
                <w:color w:val="0D9488"/>
                <w:sz w:val="16"/>
                <w:szCs w:val="16"/>
              </w:rPr>
              <w:t xml:space="preserve">STAGE 4</w:t>
            </w:r>
          </w:p>
          <w:p>
            <w:pPr>
              <w:spacing w:before="0" w:after="0"/>
            </w:pPr>
            <w:r>
              <w:rPr>
                <w:rFonts w:ascii="Georgia" w:cs="Georgia" w:eastAsia="Georgia" w:hAnsi="Georgia"/>
                <w:b/>
                <w:bCs/>
                <w:color w:val="0F2044"/>
                <w:sz w:val="26"/>
                <w:szCs w:val="26"/>
              </w:rPr>
              <w:t xml:space="preserve">Context-Aware Action Preparation (LLM Layer)</w:t>
            </w:r>
          </w:p>
        </w:tc>
      </w:tr>
    </w:tbl>
    <w:p>
      <w:pPr>
        <w:spacing w:before="100" w:after="0"/>
      </w:pPr>
    </w:p>
    <w:p>
      <w:pPr>
        <w:spacing w:before="60" w:after="80"/>
      </w:pPr>
      <w:r>
        <w:rPr>
          <w:rFonts w:ascii="Georgia" w:cs="Georgia" w:eastAsia="Georgia" w:hAnsi="Georgia"/>
          <w:color w:val="334155"/>
          <w:sz w:val="21"/>
          <w:szCs w:val="21"/>
        </w:rPr>
        <w:t xml:space="preserve">The LLM receives Stage 3's structured decision objects and performs exactly three tasks. It does NOT recalculate, re-rank, or override any decision. The two-layer boundary is absolute.</w:t>
      </w:r>
    </w:p>
    <w:p>
      <w:pPr>
        <w:spacing w:before="80" w:after="0"/>
      </w:pPr>
    </w:p>
    <w:p>
      <w:pPr>
        <w:pStyle w:val="Heading3"/>
        <w:spacing w:before="200" w:after="80"/>
      </w:pPr>
      <w:r>
        <w:rPr>
          <w:rFonts w:ascii="Georgia" w:cs="Georgia" w:eastAsia="Georgia" w:hAnsi="Georgia"/>
          <w:b/>
          <w:bCs/>
          <w:color w:val="334155"/>
          <w:sz w:val="23"/>
          <w:szCs w:val="23"/>
        </w:rPr>
        <w:t xml:space="preserve">Task A — Plain Language Decision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Engine produces (reasoning_key)</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20"/>
                <w:szCs w:val="20"/>
              </w:rPr>
              <w:t xml:space="preserve">LLM narrates (shown to user)</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"highest_cs_soonest_due_fixed_flexibility"</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color w:val="334155"/>
                <w:sz w:val="20"/>
                <w:szCs w:val="20"/>
              </w:rPr>
              <w:t xml:space="preserve">"GST was paid first — its 18% annual penalty is the highest of all obligations, it is due in 2 days, and deferral is legally not possible. Delaying would cost ₹987 immediately."</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"defer_negotiable_low_cs_inflow_covers_in_4"</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color w:val="334155"/>
                <w:sz w:val="20"/>
                <w:szCs w:val="20"/>
              </w:rPr>
              <w:t xml:space="preserve">"Sharma supplier payment deferred 4 days — your receivable from Kapoor (₹35,000) arrives in 3 days, which fully covers this obligation. Deferral cost is ₹127."</w:t>
            </w:r>
          </w:p>
        </w:tc>
      </w:tr>
    </w:tbl>
    <w:p>
      <w:pPr>
        <w:spacing w:before="100" w:after="0"/>
      </w:pPr>
    </w:p>
    <w:p>
      <w:pPr>
        <w:pStyle w:val="Heading3"/>
        <w:spacing w:before="200" w:after="80"/>
      </w:pPr>
      <w:r>
        <w:rPr>
          <w:rFonts w:ascii="Georgia" w:cs="Georgia" w:eastAsia="Georgia" w:hAnsi="Georgia"/>
          <w:b/>
          <w:bCs/>
          <w:color w:val="334155"/>
          <w:sz w:val="23"/>
          <w:szCs w:val="23"/>
        </w:rPr>
        <w:t xml:space="preserve">Task B — Relationship-Aware Negotiation Email</w:t>
      </w:r>
    </w:p>
    <w:p>
      <w:pPr>
        <w:spacing w:before="60" w:after="80"/>
      </w:pPr>
      <w:r>
        <w:rPr>
          <w:rFonts w:ascii="Georgia" w:cs="Georgia" w:eastAsia="Georgia" w:hAnsi="Georgia"/>
          <w:color w:val="334155"/>
          <w:sz w:val="21"/>
          <w:szCs w:val="21"/>
        </w:rPr>
        <w:t xml:space="preserve">When action = DEFER or NEGOTIATE, the LLM drafts an appropriate email. Tone is dictated by the relationship_score field — not the LLM's own judgment. This is explicit scoring, not prompt-based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Score Range</w:t>
            </w:r>
          </w:p>
        </w:tc>
        <w:tc>
          <w:tcPr>
            <w:tcW w:type="dxa" w:w="28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Tone Profile</w:t>
            </w:r>
          </w:p>
        </w:tc>
        <w:tc>
          <w:tcPr>
            <w:tcW w:type="dxa" w:w="476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19"/>
                <w:szCs w:val="19"/>
              </w:rPr>
              <w:t xml:space="preserve">Email Characteristics</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1D4ED8"/>
                <w:sz w:val="19"/>
                <w:szCs w:val="19"/>
              </w:rPr>
              <w:t xml:space="preserve">80–100</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Warm &amp; Apologetic</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'Respected partner' tone. Acknowledges relationship. Offers early payment next cycle as goodwill gesture.</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1D4ED8"/>
                <w:sz w:val="19"/>
                <w:szCs w:val="19"/>
              </w:rPr>
              <w:t xml:space="preserve">40–79</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Professional &amp; Neutral</w:t>
            </w:r>
          </w:p>
        </w:tc>
        <w:tc>
          <w:tcPr>
            <w:tcW w:type="dxa" w:w="4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Matter-of-fact. Provides reason, timeline commitment. No over-explanation.</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1D4ED8"/>
                <w:sz w:val="19"/>
                <w:szCs w:val="19"/>
              </w:rPr>
              <w:t xml:space="preserve">0–39</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Firm &amp; Brief</w:t>
            </w:r>
          </w:p>
        </w:tc>
        <w:tc>
          <w:tcPr>
            <w:tcW w:type="dxa" w:w="47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Short, factual, no pleasantries. States rescheduled date. Nothing more.</w:t>
            </w:r>
          </w:p>
        </w:tc>
      </w:tr>
    </w:tbl>
    <w:p>
      <w:pPr>
        <w:spacing w:before="100" w:after="0"/>
      </w:pPr>
    </w:p>
    <w:p>
      <w:pPr>
        <w:pStyle w:val="Heading3"/>
        <w:spacing w:before="200" w:after="80"/>
      </w:pPr>
      <w:r>
        <w:rPr>
          <w:rFonts w:ascii="Georgia" w:cs="Georgia" w:eastAsia="Georgia" w:hAnsi="Georgia"/>
          <w:b/>
          <w:bCs/>
          <w:color w:val="334155"/>
          <w:sz w:val="23"/>
          <w:szCs w:val="23"/>
        </w:rPr>
        <w:t xml:space="preserve">Task C — What-If Scenario Narration</w:t>
      </w:r>
    </w:p>
    <w:p>
      <w:pPr>
        <w:spacing w:before="60" w:after="80"/>
      </w:pPr>
      <w:r>
        <w:rPr>
          <w:rFonts w:ascii="Georgia" w:cs="Georgia" w:eastAsia="Georgia" w:hAnsi="Georgia"/>
          <w:color w:val="334155"/>
          <w:sz w:val="21"/>
          <w:szCs w:val="21"/>
        </w:rPr>
        <w:t xml:space="preserve">User asks: "What if Kapoor pays me ₹30,000 tomorrow?" → LLM extracts parameters → passes to deterministic engine → engine re-runs with updated inflow → LLM narrates the new decision set. The LLM never touches the math. It only extracts inputs and explains outputs.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11D48" w:sz="28"/>
              <w:bottom w:val="none" w:color="FFFFFF" w:sz="0"/>
              <w:right w:val="none" w:color="FFFFFF" w:sz="0"/>
            </w:tcBorders>
            <w:shd w:fill="F8FAFC" w:val="clear"/>
            <w:tcMar>
              <w:top w:type="dxa" w:w="120"/>
              <w:left w:type="dxa" w:w="240"/>
              <w:bottom w:type="dxa" w:w="120"/>
              <w:right w:type="dxa" w:w="240"/>
            </w:tcMar>
          </w:tcPr>
          <w:p>
            <w:pPr>
              <w:spacing w:before="0" w:after="20"/>
            </w:pPr>
            <w:r>
              <w:rPr>
                <w:rFonts w:ascii="Georgia" w:cs="Georgia" w:eastAsia="Georgia" w:hAnsi="Georgia"/>
                <w:b/>
                <w:bCs/>
                <w:color w:val="E11D48"/>
                <w:sz w:val="16"/>
                <w:szCs w:val="16"/>
              </w:rPr>
              <w:t xml:space="preserve">STAGE 5</w:t>
            </w:r>
          </w:p>
          <w:p>
            <w:pPr>
              <w:spacing w:before="0" w:after="0"/>
            </w:pPr>
            <w:r>
              <w:rPr>
                <w:rFonts w:ascii="Georgia" w:cs="Georgia" w:eastAsia="Georgia" w:hAnsi="Georgia"/>
                <w:b/>
                <w:bCs/>
                <w:color w:val="0F2044"/>
                <w:sz w:val="26"/>
                <w:szCs w:val="26"/>
              </w:rPr>
              <w:t xml:space="preserve">Explainability &amp; Chain-of-Thought Output</w:t>
            </w:r>
          </w:p>
        </w:tc>
      </w:tr>
    </w:tbl>
    <w:p>
      <w:pPr>
        <w:spacing w:before="100" w:after="0"/>
      </w:pPr>
    </w:p>
    <w:p>
      <w:pPr>
        <w:spacing w:before="60" w:after="80"/>
      </w:pPr>
      <w:r>
        <w:rPr>
          <w:rFonts w:ascii="Georgia" w:cs="Georgia" w:eastAsia="Georgia" w:hAnsi="Georgia"/>
          <w:color w:val="334155"/>
          <w:sz w:val="21"/>
          <w:szCs w:val="21"/>
        </w:rPr>
        <w:t xml:space="preserve">Every decision shown to the user is accompanied by a structured 4-part chain-of-thought explanation. This satisfies the judge requirement for 'human-readable COT reasoning at the decision level without exposing unnecessary internal complexity.'</w:t>
      </w:r>
    </w:p>
    <w:p>
      <w:pPr>
        <w:spacing w:before="80" w:after="0"/>
      </w:pPr>
    </w:p>
    <w:p>
      <w:pPr>
        <w:pStyle w:val="Heading3"/>
        <w:spacing w:before="200" w:after="80"/>
      </w:pPr>
      <w:r>
        <w:rPr>
          <w:rFonts w:ascii="Georgia" w:cs="Georgia" w:eastAsia="Georgia" w:hAnsi="Georgia"/>
          <w:b/>
          <w:bCs/>
          <w:color w:val="334155"/>
          <w:sz w:val="23"/>
          <w:szCs w:val="23"/>
        </w:rPr>
        <w:t xml:space="preserve">COT Structure — 4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COT Part</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val="false"/>
                <w:bCs w:val="false"/>
                <w:color w:val="334155"/>
                <w:sz w:val="20"/>
                <w:szCs w:val="20"/>
              </w:rPr>
              <w:t xml:space="preserve">Content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1. Action</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color w:val="334155"/>
                <w:sz w:val="20"/>
                <w:szCs w:val="20"/>
              </w:rPr>
              <w:t xml:space="preserve">'Pay GST of ₹20,000 today.'</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2. Reason</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color w:val="334155"/>
                <w:sz w:val="20"/>
                <w:szCs w:val="20"/>
              </w:rPr>
              <w:t xml:space="preserve">'Highest Consequence Score (9.87) — 18% annual penalty, due in 2 days.'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3. Trade-off</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pPr>
            <w:r>
              <w:rPr>
                <w:rFonts w:ascii="Georgia" w:cs="Georgia" w:eastAsia="Georgia" w:hAnsi="Georgia"/>
                <w:color w:val="334155"/>
                <w:sz w:val="20"/>
                <w:szCs w:val="20"/>
              </w:rPr>
              <w:t xml:space="preserve">'Deferring by 1 day costs ₹987. The penalty rate exceeds all other obligations.'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b/>
                <w:bCs/>
                <w:color w:val="0F2044"/>
                <w:sz w:val="20"/>
                <w:szCs w:val="20"/>
              </w:rPr>
              <w:t xml:space="preserve">4. Downstream effect</w:t>
            </w:r>
          </w:p>
        </w:tc>
        <w:tc>
          <w:tcPr>
            <w:tcW w:type="dxa" w:w="7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before="0" w:after="0"/>
            </w:pPr>
            <w:r>
              <w:rPr>
                <w:rFonts w:ascii="Georgia" w:cs="Georgia" w:eastAsia="Georgia" w:hAnsi="Georgia"/>
                <w:color w:val="334155"/>
                <w:sz w:val="20"/>
                <w:szCs w:val="20"/>
              </w:rPr>
              <w:t xml:space="preserve">'Paying this frees ₹80,000 for supplier and rent obligations due later this week.'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11D48" w:sz="24"/>
              <w:bottom w:val="none" w:color="FFFFFF" w:sz="0"/>
              <w:right w:val="none" w:color="FFFFFF" w:sz="0"/>
            </w:tcBorders>
            <w:shd w:fill="FFE4E6" w:val="clear"/>
            <w:tcMar>
              <w:top w:type="dxa" w:w="160"/>
              <w:left w:type="dxa" w:w="240"/>
              <w:bottom w:type="dxa" w:w="160"/>
              <w:right w:type="dxa" w:w="240"/>
            </w:tcMar>
          </w:tcPr>
          <w:p>
            <w:pPr>
              <w:spacing w:before="0" w:after="0"/>
            </w:pPr>
            <w:r>
              <w:rPr>
                <w:rFonts w:ascii="Georgia" w:cs="Georgia" w:eastAsia="Georgia" w:hAnsi="Georgia"/>
                <w:i/>
                <w:iCs/>
                <w:color w:val="E11D48"/>
                <w:sz w:val="22"/>
                <w:szCs w:val="22"/>
              </w:rPr>
              <w:t xml:space="preserve">The COT never mentions internal scores, weights, or algorithms. It translates mathematical reasoning into financial language the business owner understands. This is the balance the judges asked for: 'justify prioritisation without exposing internal complexity.'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06</w:t>
            </w:r>
          </w:p>
          <w:p>
            <w:pPr>
              <w:spacing w:before="0" w:after="0"/>
            </w:pPr>
            <w:r>
              <w:rPr>
                <w:rFonts w:ascii="Georgia" w:cs="Georgia" w:eastAsia="Georgia" w:hAnsi="Georgia"/>
                <w:b/>
                <w:bCs/>
                <w:color w:val="FFFFFF"/>
                <w:sz w:val="32"/>
                <w:szCs w:val="32"/>
              </w:rPr>
              <w:t xml:space="preserve">System Architecture &amp; Tech Stack</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Component</w:t>
            </w:r>
          </w:p>
        </w:tc>
        <w:tc>
          <w:tcPr>
            <w:tcW w:type="dxa" w:w="26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Technology</w:t>
            </w:r>
          </w:p>
        </w:tc>
        <w:tc>
          <w:tcPr>
            <w:tcW w:type="dxa" w:w="436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Responsibility</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OCR Engine</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Tesseract + Vision LLM</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Extract text from handwritten receipts and invoice images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PDF Parser</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pdfplumber + regex</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Parse bank statements and digital invoices deterministically</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Data Normaliser</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Python — rule-based</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Convert all sources to unified Transaction schema</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Deduplication</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SHA-256 hash matching</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Identify and flag duplicate entries across sources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Consequence Scorer</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Python — pure arithmetic</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Calculate urgency-weighted penalty score per obligation</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Constraint Solver</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Python / PuLP (LP)</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Greedy optimiser — allocates cash by Consequence Score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Days-to-Zero Engine</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Python — arithmetic</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Project cash forward 30 days with inflow/outflow model</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Scenario Projector</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Python — arithmetic</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Re-run solver with user-modified inflow/outflow parameters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Audit Logger</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Python + JSON store</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SHA-256 input hash + decision log for verifiability</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LLM Output Layer</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Claude / GPT-4o API</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Explanation, email drafting, what-if narration only</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Backend API</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FastAPI (Python)</w:t>
            </w:r>
          </w:p>
        </w:tc>
        <w:tc>
          <w:tcPr>
            <w:tcW w:type="dxa" w:w="43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Routes data between ingestion, engine, LLM, and frontend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Frontend Dashboard</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D28D9"/>
                <w:sz w:val="19"/>
                <w:szCs w:val="19"/>
              </w:rPr>
              <w:t xml:space="preserve">React + Recharts</w:t>
            </w:r>
          </w:p>
        </w:tc>
        <w:tc>
          <w:tcPr>
            <w:tcW w:type="dxa" w:w="4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Decision display, Days-to-Zero, action triggers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07</w:t>
            </w:r>
          </w:p>
          <w:p>
            <w:pPr>
              <w:spacing w:before="0" w:after="0"/>
            </w:pPr>
            <w:r>
              <w:rPr>
                <w:rFonts w:ascii="Georgia" w:cs="Georgia" w:eastAsia="Georgia" w:hAnsi="Georgia"/>
                <w:b/>
                <w:bCs/>
                <w:color w:val="FFFFFF"/>
                <w:sz w:val="32"/>
                <w:szCs w:val="32"/>
              </w:rPr>
              <w:t xml:space="preserve">Evaluation Criteria — Exact Alignment</w:t>
            </w:r>
          </w:p>
        </w:tc>
      </w:tr>
    </w:tbl>
    <w:p>
      <w:pPr>
        <w:spacing w:before="160" w:after="0"/>
      </w:pPr>
    </w:p>
    <w:p>
      <w:pPr>
        <w:spacing w:before="60" w:after="80"/>
      </w:pPr>
      <w:r>
        <w:rPr>
          <w:rFonts w:ascii="Georgia" w:cs="Georgia" w:eastAsia="Georgia" w:hAnsi="Georgia"/>
          <w:color w:val="334155"/>
          <w:sz w:val="21"/>
          <w:szCs w:val="21"/>
        </w:rPr>
        <w:t xml:space="preserve">Every judge criterion maps to a specific, demonstrable FlowGuard component. This is not incidental — the system was designed backwards from the rubric.</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Criterion</w:t>
            </w:r>
          </w:p>
        </w:tc>
        <w:tc>
          <w:tcPr>
            <w:tcW w:type="dxa" w:w="300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What Judges Evaluate</w:t>
            </w:r>
          </w:p>
        </w:tc>
        <w:tc>
          <w:tcPr>
            <w:tcW w:type="dxa" w:w="3960"/>
            <w:tcBorders>
              <w:top w:val="single" w:color="E2E8F0" w:sz="1"/>
              <w:left w:val="single" w:color="E2E8F0" w:sz="1"/>
              <w:bottom w:val="single" w:color="E2E8F0" w:sz="1"/>
              <w:right w:val="single" w:color="E2E8F0" w:sz="1"/>
            </w:tcBorders>
            <w:shd w:fill="0F2044" w:val="clear"/>
            <w:tcMar>
              <w:top w:type="dxa" w:w="100"/>
              <w:left w:type="dxa" w:w="160"/>
              <w:bottom w:type="dxa" w:w="100"/>
              <w:right w:type="dxa" w:w="160"/>
            </w:tcMar>
          </w:tcPr>
          <w:p>
            <w:pPr>
              <w:spacing w:before="0" w:after="0"/>
            </w:pPr>
            <w:r>
              <w:rPr>
                <w:rFonts w:ascii="Georgia" w:cs="Georgia" w:eastAsia="Georgia" w:hAnsi="Georgia"/>
                <w:b/>
                <w:bCs/>
                <w:color w:val="FFFFFF"/>
                <w:sz w:val="20"/>
                <w:szCs w:val="20"/>
              </w:rPr>
              <w:t xml:space="preserve">FlowGuard's Proof</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Decision Integrity</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Logical prioritisation of obligations</w:t>
            </w:r>
          </w:p>
        </w:tc>
        <w:tc>
          <w:tcPr>
            <w:tcW w:type="dxa" w:w="3960"/>
            <w:tcBorders>
              <w:top w:val="single" w:color="E2E8F0" w:sz="1"/>
              <w:left w:val="single" w:color="E2E8F0" w:sz="1"/>
              <w:bottom w:val="single" w:color="E2E8F0" w:sz="1"/>
              <w:right w:val="single" w:color="E2E8F0" w:sz="1"/>
            </w:tcBorders>
            <w:shd w:fill="CCFBF1" w:val="clear"/>
            <w:tcMar>
              <w:top w:type="dxa" w:w="90"/>
              <w:left w:type="dxa" w:w="140"/>
              <w:bottom w:type="dxa" w:w="90"/>
              <w:right w:type="dxa" w:w="140"/>
            </w:tcMar>
          </w:tcPr>
          <w:p>
            <w:pPr>
              <w:spacing w:before="0" w:after="0"/>
            </w:pPr>
            <w:r>
              <w:rPr>
                <w:rFonts w:ascii="Georgia" w:cs="Georgia" w:eastAsia="Georgia" w:hAnsi="Georgia"/>
                <w:color w:val="0D9488"/>
                <w:sz w:val="19"/>
                <w:szCs w:val="19"/>
              </w:rPr>
              <w:t xml:space="preserve">Consequence Score formula + greedy LP solver. Run same scenario twice — identical output both times.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Strategic Reasoning</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Clarity of justification for chosen trade-offs</w:t>
            </w:r>
          </w:p>
        </w:tc>
        <w:tc>
          <w:tcPr>
            <w:tcW w:type="dxa" w:w="3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0D9488"/>
                <w:sz w:val="19"/>
                <w:szCs w:val="19"/>
              </w:rPr>
              <w:t xml:space="preserve">4-part COT: action → reason → trade-off → downstream effect. Shown live per decision.</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Data Robustness</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Handwritten inputs, deduplication, multi-source correlation</w:t>
            </w:r>
          </w:p>
        </w:tc>
        <w:tc>
          <w:tcPr>
            <w:tcW w:type="dxa" w:w="3960"/>
            <w:tcBorders>
              <w:top w:val="single" w:color="E2E8F0" w:sz="1"/>
              <w:left w:val="single" w:color="E2E8F0" w:sz="1"/>
              <w:bottom w:val="single" w:color="E2E8F0" w:sz="1"/>
              <w:right w:val="single" w:color="E2E8F0" w:sz="1"/>
            </w:tcBorders>
            <w:shd w:fill="CCFBF1" w:val="clear"/>
            <w:tcMar>
              <w:top w:type="dxa" w:w="90"/>
              <w:left w:type="dxa" w:w="140"/>
              <w:bottom w:type="dxa" w:w="90"/>
              <w:right w:type="dxa" w:w="140"/>
            </w:tcMar>
          </w:tcPr>
          <w:p>
            <w:pPr>
              <w:spacing w:before="0" w:after="0"/>
            </w:pPr>
            <w:r>
              <w:rPr>
                <w:rFonts w:ascii="Georgia" w:cs="Georgia" w:eastAsia="Georgia" w:hAnsi="Georgia"/>
                <w:color w:val="0D9488"/>
                <w:sz w:val="19"/>
                <w:szCs w:val="19"/>
              </w:rPr>
              <w:t xml:space="preserve">Live demo: photograph a handwritten receipt → watch it parsed into schema in real time.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System Architecture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Separation between decision logic and AI-assisted output</w:t>
            </w:r>
          </w:p>
        </w:tc>
        <w:tc>
          <w:tcPr>
            <w:tcW w:type="dxa" w:w="3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0D9488"/>
                <w:sz w:val="19"/>
                <w:szCs w:val="19"/>
              </w:rPr>
              <w:t xml:space="preserve">Two-layer diagram. Show code: engine never calls LLM. LLM never touches numbers.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Actionable Usability</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Ease of review and triggering for non-technical users</w:t>
            </w:r>
          </w:p>
        </w:tc>
        <w:tc>
          <w:tcPr>
            <w:tcW w:type="dxa" w:w="3960"/>
            <w:tcBorders>
              <w:top w:val="single" w:color="E2E8F0" w:sz="1"/>
              <w:left w:val="single" w:color="E2E8F0" w:sz="1"/>
              <w:bottom w:val="single" w:color="E2E8F0" w:sz="1"/>
              <w:right w:val="single" w:color="E2E8F0" w:sz="1"/>
            </w:tcBorders>
            <w:shd w:fill="CCFBF1" w:val="clear"/>
            <w:tcMar>
              <w:top w:type="dxa" w:w="90"/>
              <w:left w:type="dxa" w:w="140"/>
              <w:bottom w:type="dxa" w:w="90"/>
              <w:right w:type="dxa" w:w="140"/>
            </w:tcMar>
          </w:tcPr>
          <w:p>
            <w:pPr>
              <w:spacing w:before="0" w:after="0"/>
            </w:pPr>
            <w:r>
              <w:rPr>
                <w:rFonts w:ascii="Georgia" w:cs="Georgia" w:eastAsia="Georgia" w:hAnsi="Georgia"/>
                <w:color w:val="0D9488"/>
                <w:sz w:val="19"/>
                <w:szCs w:val="19"/>
              </w:rPr>
              <w:t xml:space="preserve">One-tap 'Approve Decision' button. Days-to-Zero counter. No financial jargon in UI.</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F2044"/>
                <w:sz w:val="19"/>
                <w:szCs w:val="19"/>
              </w:rPr>
              <w:t xml:space="preserve">Reliability of Techniques</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Proven techniques, verifiable outputs</w:t>
            </w:r>
          </w:p>
        </w:tc>
        <w:tc>
          <w:tcPr>
            <w:tcW w:type="dxa" w:w="3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0D9488"/>
                <w:sz w:val="19"/>
                <w:szCs w:val="19"/>
              </w:rPr>
              <w:t xml:space="preserve">Input hash in audit log. Deterministic Python engine. PuLP LP solver — academically proven.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08</w:t>
            </w:r>
          </w:p>
          <w:p>
            <w:pPr>
              <w:spacing w:before="0" w:after="0"/>
            </w:pPr>
            <w:r>
              <w:rPr>
                <w:rFonts w:ascii="Georgia" w:cs="Georgia" w:eastAsia="Georgia" w:hAnsi="Georgia"/>
                <w:b/>
                <w:bCs/>
                <w:color w:val="FFFFFF"/>
                <w:sz w:val="32"/>
                <w:szCs w:val="32"/>
              </w:rPr>
              <w:t xml:space="preserve">Demo Strategy — 4 Minutes to Win</w:t>
            </w:r>
          </w:p>
        </w:tc>
      </w:tr>
    </w:tbl>
    <w:p>
      <w:pPr>
        <w:spacing w:before="160" w:after="0"/>
      </w:pPr>
    </w:p>
    <w:p>
      <w:pPr>
        <w:spacing w:before="80" w:after="100"/>
      </w:pPr>
      <w:r>
        <w:rPr>
          <w:rFonts w:ascii="Georgia" w:cs="Georgia" w:eastAsia="Georgia" w:hAnsi="Georgia"/>
          <w:i/>
          <w:iCs/>
          <w:color w:val="0F2044"/>
          <w:sz w:val="23"/>
          <w:szCs w:val="23"/>
        </w:rPr>
        <w:t xml:space="preserve">A winning demo covers every judging criterion in under 4 minutes. Each segment is designed to prove one criterion conclusively.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800"/>
        <w:gridCol w:w="2960"/>
      </w:tblGrid>
      <w:tr>
        <w:tc>
          <w:tcPr>
            <w:tcW w:type="dxa" w:w="1200"/>
            <w:tcBorders>
              <w:top w:val="single" w:color="E2E8F0" w:sz="1"/>
              <w:left w:val="single" w:color="E2E8F0" w:sz="1"/>
              <w:bottom w:val="single" w:color="E2E8F0" w:sz="1"/>
              <w:right w:val="single" w:color="E2E8F0" w:sz="1"/>
            </w:tcBorders>
            <w:shd w:fill="0F2044" w:val="clear"/>
            <w:tcMar>
              <w:top w:type="dxa" w:w="90"/>
              <w:left w:type="dxa" w:w="130"/>
              <w:bottom w:type="dxa" w:w="90"/>
              <w:right w:type="dxa" w:w="130"/>
            </w:tcMar>
          </w:tcPr>
          <w:p>
            <w:pPr>
              <w:spacing w:before="0" w:after="0"/>
            </w:pPr>
            <w:r>
              <w:rPr>
                <w:rFonts w:ascii="Georgia" w:cs="Georgia" w:eastAsia="Georgia" w:hAnsi="Georgia"/>
                <w:b/>
                <w:bCs/>
                <w:color w:val="FFFFFF"/>
                <w:sz w:val="19"/>
                <w:szCs w:val="19"/>
              </w:rPr>
              <w:t xml:space="preserve">Time</w:t>
            </w:r>
          </w:p>
        </w:tc>
        <w:tc>
          <w:tcPr>
            <w:tcW w:type="dxa" w:w="1400"/>
            <w:tcBorders>
              <w:top w:val="single" w:color="E2E8F0" w:sz="1"/>
              <w:left w:val="single" w:color="E2E8F0" w:sz="1"/>
              <w:bottom w:val="single" w:color="E2E8F0" w:sz="1"/>
              <w:right w:val="single" w:color="E2E8F0" w:sz="1"/>
            </w:tcBorders>
            <w:shd w:fill="0F2044" w:val="clear"/>
            <w:tcMar>
              <w:top w:type="dxa" w:w="90"/>
              <w:left w:type="dxa" w:w="130"/>
              <w:bottom w:type="dxa" w:w="90"/>
              <w:right w:type="dxa" w:w="130"/>
            </w:tcMar>
          </w:tcPr>
          <w:p>
            <w:pPr>
              <w:spacing w:before="0" w:after="0"/>
            </w:pPr>
            <w:r>
              <w:rPr>
                <w:rFonts w:ascii="Georgia" w:cs="Georgia" w:eastAsia="Georgia" w:hAnsi="Georgia"/>
                <w:b/>
                <w:bCs/>
                <w:color w:val="FFFFFF"/>
                <w:sz w:val="19"/>
                <w:szCs w:val="19"/>
              </w:rPr>
              <w:t xml:space="preserve">Criterion</w:t>
            </w:r>
          </w:p>
        </w:tc>
        <w:tc>
          <w:tcPr>
            <w:tcW w:type="dxa" w:w="3800"/>
            <w:tcBorders>
              <w:top w:val="single" w:color="E2E8F0" w:sz="1"/>
              <w:left w:val="single" w:color="E2E8F0" w:sz="1"/>
              <w:bottom w:val="single" w:color="E2E8F0" w:sz="1"/>
              <w:right w:val="single" w:color="E2E8F0" w:sz="1"/>
            </w:tcBorders>
            <w:shd w:fill="0F2044" w:val="clear"/>
            <w:tcMar>
              <w:top w:type="dxa" w:w="90"/>
              <w:left w:type="dxa" w:w="130"/>
              <w:bottom w:type="dxa" w:w="90"/>
              <w:right w:type="dxa" w:w="130"/>
            </w:tcMar>
          </w:tcPr>
          <w:p>
            <w:pPr>
              <w:spacing w:before="0" w:after="0"/>
            </w:pPr>
            <w:r>
              <w:rPr>
                <w:rFonts w:ascii="Georgia" w:cs="Georgia" w:eastAsia="Georgia" w:hAnsi="Georgia"/>
                <w:b/>
                <w:bCs/>
                <w:color w:val="FFFFFF"/>
                <w:sz w:val="19"/>
                <w:szCs w:val="19"/>
              </w:rPr>
              <w:t xml:space="preserve">What You Show</w:t>
            </w:r>
          </w:p>
        </w:tc>
        <w:tc>
          <w:tcPr>
            <w:tcW w:type="dxa" w:w="2960"/>
            <w:tcBorders>
              <w:top w:val="single" w:color="E2E8F0" w:sz="1"/>
              <w:left w:val="single" w:color="E2E8F0" w:sz="1"/>
              <w:bottom w:val="single" w:color="E2E8F0" w:sz="1"/>
              <w:right w:val="single" w:color="E2E8F0" w:sz="1"/>
            </w:tcBorders>
            <w:shd w:fill="0F2044" w:val="clear"/>
            <w:tcMar>
              <w:top w:type="dxa" w:w="90"/>
              <w:left w:type="dxa" w:w="130"/>
              <w:bottom w:type="dxa" w:w="90"/>
              <w:right w:type="dxa" w:w="130"/>
            </w:tcMar>
          </w:tcPr>
          <w:p>
            <w:pPr>
              <w:spacing w:before="0" w:after="0"/>
            </w:pPr>
            <w:r>
              <w:rPr>
                <w:rFonts w:ascii="Georgia" w:cs="Georgia" w:eastAsia="Georgia" w:hAnsi="Georgia"/>
                <w:b/>
                <w:bCs/>
                <w:color w:val="FFFFFF"/>
                <w:sz w:val="19"/>
                <w:szCs w:val="19"/>
              </w:rPr>
              <w:t xml:space="preserve">What Judges See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b/>
                <w:bCs/>
                <w:color w:val="6D28D9"/>
                <w:sz w:val="18"/>
                <w:szCs w:val="18"/>
              </w:rPr>
              <w:t xml:space="preserve">0:00–0:45</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Data Robustness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Upload a photographed handwritten receipt → watch it appear as a clean Transaction object in real time</w:t>
            </w:r>
          </w:p>
        </w:tc>
        <w:tc>
          <w:tcPr>
            <w:tcW w:type="dxa" w:w="296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spacing w:before="0" w:after="0"/>
            </w:pPr>
            <w:r>
              <w:rPr>
                <w:rFonts w:ascii="Georgia" w:cs="Georgia" w:eastAsia="Georgia" w:hAnsi="Georgia"/>
                <w:color w:val="0D9488"/>
                <w:sz w:val="18"/>
                <w:szCs w:val="18"/>
              </w:rPr>
              <w:t xml:space="preserve">OCR pipeline working on real messy data</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b/>
                <w:bCs/>
                <w:color w:val="6D28D9"/>
                <w:sz w:val="18"/>
                <w:szCs w:val="18"/>
              </w:rPr>
              <w:t xml:space="preserve">0:45–1:45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Decision Integrity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Input 4 obligations with different amounts and due dates → show ranked output with Consequence Scores → run it again, identical result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0D9488"/>
                <w:sz w:val="18"/>
                <w:szCs w:val="18"/>
              </w:rPr>
              <w:t xml:space="preserve">Deterministic, verifiable, reproducible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b/>
                <w:bCs/>
                <w:color w:val="6D28D9"/>
                <w:sz w:val="18"/>
                <w:szCs w:val="18"/>
              </w:rPr>
              <w:t xml:space="preserve">1:45–2:30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Strategic Reasoning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Click any obligation → 4-part COT appears: action, reason, trade-off, downstream effect</w:t>
            </w:r>
          </w:p>
        </w:tc>
        <w:tc>
          <w:tcPr>
            <w:tcW w:type="dxa" w:w="296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spacing w:before="0" w:after="0"/>
            </w:pPr>
            <w:r>
              <w:rPr>
                <w:rFonts w:ascii="Georgia" w:cs="Georgia" w:eastAsia="Georgia" w:hAnsi="Georgia"/>
                <w:color w:val="0D9488"/>
                <w:sz w:val="18"/>
                <w:szCs w:val="18"/>
              </w:rPr>
              <w:t xml:space="preserve">Explainability without complexity</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b/>
                <w:bCs/>
                <w:color w:val="6D28D9"/>
                <w:sz w:val="18"/>
                <w:szCs w:val="18"/>
              </w:rPr>
              <w:t xml:space="preserve">2:30–3:00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Actionable Usability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Show the Days-to-Zero counter. Tap 'Approve Decision'. Email draft appears automatically</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0D9488"/>
                <w:sz w:val="18"/>
                <w:szCs w:val="18"/>
              </w:rPr>
              <w:t xml:space="preserve">One-tap action for non-technical user</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b/>
                <w:bCs/>
                <w:color w:val="6D28D9"/>
                <w:sz w:val="18"/>
                <w:szCs w:val="18"/>
              </w:rPr>
              <w:t xml:space="preserve">3:00–3:30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Reliability</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Show audit log: input hash matches stored decision. Show it's Python, not LLM, making the decision</w:t>
            </w:r>
          </w:p>
        </w:tc>
        <w:tc>
          <w:tcPr>
            <w:tcW w:type="dxa" w:w="296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tcPr>
          <w:p>
            <w:pPr>
              <w:spacing w:before="0" w:after="0"/>
            </w:pPr>
            <w:r>
              <w:rPr>
                <w:rFonts w:ascii="Georgia" w:cs="Georgia" w:eastAsia="Georgia" w:hAnsi="Georgia"/>
                <w:color w:val="0D9488"/>
                <w:sz w:val="18"/>
                <w:szCs w:val="18"/>
              </w:rPr>
              <w:t xml:space="preserve">Provable, auditable, trustworthy</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b/>
                <w:bCs/>
                <w:color w:val="6D28D9"/>
                <w:sz w:val="18"/>
                <w:szCs w:val="18"/>
              </w:rPr>
              <w:t xml:space="preserve">3:30–4:00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Architecture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334155"/>
                <w:sz w:val="18"/>
                <w:szCs w:val="18"/>
              </w:rPr>
              <w:t xml:space="preserve">Show one slide: engine box → decision JSON → LLM box. Code snippet proving LLM never touches numbers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Georgia" w:cs="Georgia" w:eastAsia="Georgia" w:hAnsi="Georgia"/>
                <w:color w:val="0D9488"/>
                <w:sz w:val="18"/>
                <w:szCs w:val="18"/>
              </w:rPr>
              <w:t xml:space="preserve">Clean separation, exactly as judges asked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044" w:val="clear"/>
            <w:tcMar>
              <w:top w:type="dxa" w:w="200"/>
              <w:left w:type="dxa" w:w="320"/>
              <w:bottom w:type="dxa" w:w="200"/>
              <w:right w:type="dxa" w:w="320"/>
            </w:tcMar>
          </w:tcPr>
          <w:p>
            <w:pPr>
              <w:spacing w:before="0" w:after="40"/>
            </w:pPr>
            <w:r>
              <w:rPr>
                <w:rFonts w:ascii="Georgia" w:cs="Georgia" w:eastAsia="Georgia" w:hAnsi="Georgia"/>
                <w:b/>
                <w:bCs/>
                <w:color w:val="AABBDD"/>
                <w:sz w:val="18"/>
                <w:szCs w:val="18"/>
              </w:rPr>
              <w:t xml:space="preserve">09</w:t>
            </w:r>
          </w:p>
          <w:p>
            <w:pPr>
              <w:spacing w:before="0" w:after="0"/>
            </w:pPr>
            <w:r>
              <w:rPr>
                <w:rFonts w:ascii="Georgia" w:cs="Georgia" w:eastAsia="Georgia" w:hAnsi="Georgia"/>
                <w:b/>
                <w:bCs/>
                <w:color w:val="FFFFFF"/>
                <w:sz w:val="32"/>
                <w:szCs w:val="32"/>
              </w:rPr>
              <w:t xml:space="preserve">One-Line Pitches</w:t>
            </w:r>
          </w:p>
        </w:tc>
      </w:tr>
    </w:tbl>
    <w:p>
      <w:pPr>
        <w:spacing w:before="160" w:after="0"/>
      </w:pPr>
    </w:p>
    <w:p>
      <w:pPr>
        <w:pStyle w:val="Heading2"/>
        <w:spacing w:before="280" w:after="100"/>
      </w:pPr>
      <w:r>
        <w:rPr>
          <w:rFonts w:ascii="Georgia" w:cs="Georgia" w:eastAsia="Georgia" w:hAnsi="Georgia"/>
          <w:b/>
          <w:bCs/>
          <w:color w:val="0F2044"/>
          <w:sz w:val="28"/>
          <w:szCs w:val="28"/>
        </w:rPr>
        <w:t xml:space="preserve">The Pitches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F2044" w:val="clear"/>
            <w:tcMar>
              <w:top w:type="dxa" w:w="160"/>
              <w:left w:type="dxa" w:w="220"/>
              <w:bottom w:type="dxa" w:w="160"/>
              <w:right w:type="dxa" w:w="220"/>
            </w:tcMar>
          </w:tcPr>
          <w:p>
            <w:pPr>
              <w:spacing w:before="0" w:after="0"/>
            </w:pPr>
            <w:r>
              <w:rPr>
                <w:rFonts w:ascii="Georgia" w:cs="Georgia" w:eastAsia="Georgia" w:hAnsi="Georgia"/>
                <w:b/>
                <w:bCs/>
                <w:color w:val="FFFFFF"/>
                <w:sz w:val="21"/>
                <w:szCs w:val="21"/>
              </w:rPr>
              <w:t xml:space="preserve">Core Pitch</w:t>
            </w:r>
          </w:p>
        </w:tc>
        <w:tc>
          <w:tcPr>
            <w:tcW w:type="dxa" w:w="7360"/>
            <w:tcBorders>
              <w:top w:val="none" w:color="FFFFFF" w:sz="0"/>
              <w:left w:val="none" w:color="FFFFFF" w:sz="0"/>
              <w:bottom w:val="none" w:color="FFFFFF" w:sz="0"/>
              <w:right w:val="none" w:color="FFFFFF" w:sz="0"/>
            </w:tcBorders>
            <w:shd w:fill="0A0F1E" w:val="clear"/>
            <w:tcMar>
              <w:top w:type="dxa" w:w="160"/>
              <w:left w:type="dxa" w:w="220"/>
              <w:bottom w:type="dxa" w:w="160"/>
              <w:right w:type="dxa" w:w="220"/>
            </w:tcMar>
          </w:tcPr>
          <w:p>
            <w:pPr>
              <w:spacing w:before="0" w:after="0"/>
            </w:pPr>
            <w:r>
              <w:rPr>
                <w:rFonts w:ascii="Georgia" w:cs="Georgia" w:eastAsia="Georgia" w:hAnsi="Georgia"/>
                <w:b/>
                <w:bCs/>
                <w:i/>
                <w:iCs/>
                <w:color w:val="FFFFFF"/>
                <w:sz w:val="24"/>
                <w:szCs w:val="24"/>
              </w:rPr>
              <w:t xml:space="preserve">"FlowGuard doesn't show you your cash problem. It solves it — with math, not guesswork."</w:t>
            </w:r>
          </w:p>
        </w:tc>
      </w:tr>
      <w:tr>
        <w:tc>
          <w:tcPr>
            <w:tcW w:type="dxa" w:w="2000"/>
            <w:tcBorders>
              <w:top w:val="none" w:color="FFFFFF" w:sz="0"/>
              <w:left w:val="none" w:color="FFFFFF" w:sz="0"/>
              <w:bottom w:val="none" w:color="FFFFFF" w:sz="0"/>
              <w:right w:val="none" w:color="FFFFFF" w:sz="0"/>
            </w:tcBorders>
            <w:shd w:fill="0D9488" w:val="clear"/>
            <w:tcMar>
              <w:top w:type="dxa" w:w="160"/>
              <w:left w:type="dxa" w:w="220"/>
              <w:bottom w:type="dxa" w:w="160"/>
              <w:right w:type="dxa" w:w="220"/>
            </w:tcMar>
          </w:tcPr>
          <w:p>
            <w:pPr>
              <w:spacing w:before="0" w:after="0"/>
            </w:pPr>
            <w:r>
              <w:rPr>
                <w:rFonts w:ascii="Georgia" w:cs="Georgia" w:eastAsia="Georgia" w:hAnsi="Georgia"/>
                <w:b/>
                <w:bCs/>
                <w:color w:val="FFFFFF"/>
                <w:sz w:val="21"/>
                <w:szCs w:val="21"/>
              </w:rPr>
              <w:t xml:space="preserve">For Judges</w:t>
            </w:r>
          </w:p>
        </w:tc>
        <w:tc>
          <w:tcPr>
            <w:tcW w:type="dxa" w:w="7360"/>
            <w:tcBorders>
              <w:top w:val="none" w:color="FFFFFF" w:sz="0"/>
              <w:left w:val="none" w:color="FFFFFF" w:sz="0"/>
              <w:bottom w:val="none" w:color="FFFFFF" w:sz="0"/>
              <w:right w:val="none" w:color="FFFFFF" w:sz="0"/>
            </w:tcBorders>
            <w:shd w:fill="CCFBF1" w:val="clear"/>
            <w:tcMar>
              <w:top w:type="dxa" w:w="160"/>
              <w:left w:type="dxa" w:w="220"/>
              <w:bottom w:type="dxa" w:w="160"/>
              <w:right w:type="dxa" w:w="220"/>
            </w:tcMar>
          </w:tcPr>
          <w:p>
            <w:pPr>
              <w:spacing w:before="0" w:after="0"/>
            </w:pPr>
            <w:r>
              <w:rPr>
                <w:rFonts w:ascii="Georgia" w:cs="Georgia" w:eastAsia="Georgia" w:hAnsi="Georgia"/>
                <w:i/>
                <w:iCs/>
                <w:color w:val="0D9488"/>
                <w:sz w:val="22"/>
                <w:szCs w:val="22"/>
              </w:rPr>
              <w:t xml:space="preserve">"The only submission where the decision engine is deterministic, the LLM is isolated to output generation, and every output carries an audit-verifiable input hash."</w:t>
            </w:r>
          </w:p>
        </w:tc>
      </w:tr>
      <w:tr>
        <w:tc>
          <w:tcPr>
            <w:tcW w:type="dxa" w:w="2000"/>
            <w:tcBorders>
              <w:top w:val="none" w:color="FFFFFF" w:sz="0"/>
              <w:left w:val="none" w:color="FFFFFF" w:sz="0"/>
              <w:bottom w:val="none" w:color="FFFFFF" w:sz="0"/>
              <w:right w:val="none" w:color="FFFFFF" w:sz="0"/>
            </w:tcBorders>
            <w:shd w:fill="0F2044" w:val="clear"/>
            <w:tcMar>
              <w:top w:type="dxa" w:w="160"/>
              <w:left w:type="dxa" w:w="220"/>
              <w:bottom w:type="dxa" w:w="160"/>
              <w:right w:type="dxa" w:w="220"/>
            </w:tcMar>
          </w:tcPr>
          <w:p>
            <w:pPr>
              <w:spacing w:before="0" w:after="0"/>
            </w:pPr>
            <w:r>
              <w:rPr>
                <w:rFonts w:ascii="Georgia" w:cs="Georgia" w:eastAsia="Georgia" w:hAnsi="Georgia"/>
                <w:b/>
                <w:bCs/>
                <w:color w:val="FFFFFF"/>
                <w:sz w:val="21"/>
                <w:szCs w:val="21"/>
              </w:rPr>
              <w:t xml:space="preserve">For Business</w:t>
            </w:r>
          </w:p>
        </w:tc>
        <w:tc>
          <w:tcPr>
            <w:tcW w:type="dxa" w:w="7360"/>
            <w:tcBorders>
              <w:top w:val="none" w:color="FFFFFF" w:sz="0"/>
              <w:left w:val="none" w:color="FFFFFF" w:sz="0"/>
              <w:bottom w:val="none" w:color="FFFFFF" w:sz="0"/>
              <w:right w:val="none" w:color="FFFFFF" w:sz="0"/>
            </w:tcBorders>
            <w:shd w:fill="DBEAFE" w:val="clear"/>
            <w:tcMar>
              <w:top w:type="dxa" w:w="160"/>
              <w:left w:type="dxa" w:w="220"/>
              <w:bottom w:type="dxa" w:w="160"/>
              <w:right w:type="dxa" w:w="220"/>
            </w:tcMar>
          </w:tcPr>
          <w:p>
            <w:pPr>
              <w:spacing w:before="0" w:after="0"/>
            </w:pPr>
            <w:r>
              <w:rPr>
                <w:rFonts w:ascii="Georgia" w:cs="Georgia" w:eastAsia="Georgia" w:hAnsi="Georgia"/>
                <w:i/>
                <w:iCs/>
                <w:color w:val="0F2044"/>
                <w:sz w:val="22"/>
                <w:szCs w:val="22"/>
              </w:rPr>
              <w:t xml:space="preserve">"Your bank shows you money. FlowGuard shows you decisions."</w:t>
            </w:r>
          </w:p>
        </w:tc>
      </w:tr>
    </w:tbl>
    <w:p>
      <w:pPr>
        <w:spacing w:before="200" w:after="0"/>
      </w:pPr>
    </w:p>
    <w:p>
      <w:pPr>
        <w:pStyle w:val="Heading2"/>
        <w:spacing w:before="280" w:after="100"/>
      </w:pPr>
      <w:r>
        <w:rPr>
          <w:rFonts w:ascii="Georgia" w:cs="Georgia" w:eastAsia="Georgia" w:hAnsi="Georgia"/>
          <w:b/>
          <w:bCs/>
          <w:color w:val="0F2044"/>
          <w:sz w:val="28"/>
          <w:szCs w:val="28"/>
        </w:rPr>
        <w:t xml:space="preserve">What To Build First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20"/>
                <w:szCs w:val="20"/>
              </w:rPr>
              <w:t xml:space="preserve">Priority</w:t>
            </w:r>
          </w:p>
        </w:tc>
        <w:tc>
          <w:tcPr>
            <w:tcW w:type="dxa" w:w="500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20"/>
                <w:szCs w:val="20"/>
              </w:rPr>
              <w:t xml:space="preserve">Feature</w:t>
            </w:r>
          </w:p>
        </w:tc>
        <w:tc>
          <w:tcPr>
            <w:tcW w:type="dxa" w:w="3160"/>
            <w:tcBorders>
              <w:top w:val="single" w:color="E2E8F0" w:sz="1"/>
              <w:left w:val="single" w:color="E2E8F0" w:sz="1"/>
              <w:bottom w:val="single" w:color="E2E8F0" w:sz="1"/>
              <w:right w:val="single" w:color="E2E8F0" w:sz="1"/>
            </w:tcBorders>
            <w:shd w:fill="0F2044" w:val="clear"/>
            <w:tcMar>
              <w:top w:type="dxa" w:w="90"/>
              <w:left w:type="dxa" w:w="140"/>
              <w:bottom w:type="dxa" w:w="90"/>
              <w:right w:type="dxa" w:w="140"/>
            </w:tcMar>
          </w:tcPr>
          <w:p>
            <w:pPr>
              <w:spacing w:before="0" w:after="0"/>
            </w:pPr>
            <w:r>
              <w:rPr>
                <w:rFonts w:ascii="Georgia" w:cs="Georgia" w:eastAsia="Georgia" w:hAnsi="Georgia"/>
                <w:b/>
                <w:bCs/>
                <w:color w:val="FFFFFF"/>
                <w:sz w:val="20"/>
                <w:szCs w:val="20"/>
              </w:rPr>
              <w:t xml:space="preserve">Why</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E11D48"/>
                <w:sz w:val="19"/>
                <w:szCs w:val="19"/>
              </w:rPr>
              <w:t xml:space="preserve">P0</w:t>
            </w:r>
          </w:p>
        </w:tc>
        <w:tc>
          <w:tcPr>
            <w:tcW w:type="dxa" w:w="5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Deterministic constraint solver (Consequence Score + greedy allocator)</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Core IP — judges will test this directly</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E11D48"/>
                <w:sz w:val="19"/>
                <w:szCs w:val="19"/>
              </w:rPr>
              <w:t xml:space="preserve">P0</w:t>
            </w:r>
          </w:p>
        </w:tc>
        <w:tc>
          <w:tcPr>
            <w:tcW w:type="dxa" w:w="5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3+ data source ingestion (PDF, image, CSV)</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Data Robustness criterion — non-negotiable</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E11D48"/>
                <w:sz w:val="19"/>
                <w:szCs w:val="19"/>
              </w:rPr>
              <w:t xml:space="preserve">P0</w:t>
            </w:r>
          </w:p>
        </w:tc>
        <w:tc>
          <w:tcPr>
            <w:tcW w:type="dxa" w:w="5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Audit log with SHA-256 input hash</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Proves 'verifiable outputs' to judges live</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B45309"/>
                <w:sz w:val="19"/>
                <w:szCs w:val="19"/>
              </w:rPr>
              <w:t xml:space="preserve">P1</w:t>
            </w:r>
          </w:p>
        </w:tc>
        <w:tc>
          <w:tcPr>
            <w:tcW w:type="dxa" w:w="5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LLM explanation layer + negotiation email draft</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Shows clean architecture separation</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B45309"/>
                <w:sz w:val="19"/>
                <w:szCs w:val="19"/>
              </w:rPr>
              <w:t xml:space="preserve">P1</w:t>
            </w:r>
          </w:p>
        </w:tc>
        <w:tc>
          <w:tcPr>
            <w:tcW w:type="dxa" w:w="5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Days-to-Zero counter on dashboard</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Visceral, memorable, non-technical metric</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B45309"/>
                <w:sz w:val="19"/>
                <w:szCs w:val="19"/>
              </w:rPr>
              <w:t xml:space="preserve">P1</w:t>
            </w:r>
          </w:p>
        </w:tc>
        <w:tc>
          <w:tcPr>
            <w:tcW w:type="dxa" w:w="5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Confidence score on every decision JSON</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Differentiator no other team will have</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0D9488"/>
                <w:sz w:val="19"/>
                <w:szCs w:val="19"/>
              </w:rPr>
              <w:t xml:space="preserve">P2</w:t>
            </w:r>
          </w:p>
        </w:tc>
        <w:tc>
          <w:tcPr>
            <w:tcW w:type="dxa" w:w="5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Override + learning loop (logs reason, adjusts weights)</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Shows adaptability and data moat thinking</w:t>
            </w:r>
          </w:p>
        </w:tc>
      </w:tr>
      <w:tr>
        <w:tc>
          <w:tcPr>
            <w:tcW w:type="dxa" w:w="1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b/>
                <w:bCs/>
                <w:color w:val="0D9488"/>
                <w:sz w:val="19"/>
                <w:szCs w:val="19"/>
              </w:rPr>
              <w:t xml:space="preserve">P2</w:t>
            </w:r>
          </w:p>
        </w:tc>
        <w:tc>
          <w:tcPr>
            <w:tcW w:type="dxa" w:w="5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Regional language toggle (Tamil / Hindi)</w:t>
            </w:r>
          </w:p>
        </w:tc>
        <w:tc>
          <w:tcPr>
            <w:tcW w:type="dxa" w:w="3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India-specific differentiator for judges</w:t>
            </w:r>
          </w:p>
        </w:tc>
      </w:tr>
      <w:tr>
        <w:tc>
          <w:tcPr>
            <w:tcW w:type="dxa" w:w="1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b/>
                <w:bCs/>
                <w:color w:val="64748B"/>
                <w:sz w:val="19"/>
                <w:szCs w:val="19"/>
              </w:rPr>
              <w:t xml:space="preserve">P3</w:t>
            </w:r>
          </w:p>
        </w:tc>
        <w:tc>
          <w:tcPr>
            <w:tcW w:type="dxa" w:w="5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334155"/>
                <w:sz w:val="19"/>
                <w:szCs w:val="19"/>
              </w:rPr>
              <w:t xml:space="preserve">What-if scenario UI</w:t>
            </w:r>
          </w:p>
        </w:tc>
        <w:tc>
          <w:tcPr>
            <w:tcW w:type="dxa" w:w="3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before="0" w:after="0"/>
            </w:pPr>
            <w:r>
              <w:rPr>
                <w:rFonts w:ascii="Georgia" w:cs="Georgia" w:eastAsia="Georgia" w:hAnsi="Georgia"/>
                <w:color w:val="64748B"/>
                <w:sz w:val="19"/>
                <w:szCs w:val="19"/>
              </w:rPr>
              <w:t xml:space="preserve">Impressive extra if time allows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F1E" w:val="clear"/>
            <w:tcMar>
              <w:top w:type="dxa" w:w="300"/>
              <w:left w:type="dxa" w:w="400"/>
              <w:bottom w:type="dxa" w:w="300"/>
              <w:right w:type="dxa" w:w="400"/>
            </w:tcMar>
          </w:tcPr>
          <w:p>
            <w:pPr>
              <w:spacing w:before="0" w:after="80"/>
              <w:jc w:val="center"/>
            </w:pPr>
            <w:r>
              <w:rPr>
                <w:rFonts w:ascii="Georgia" w:cs="Georgia" w:eastAsia="Georgia" w:hAnsi="Georgia"/>
                <w:b/>
                <w:bCs/>
                <w:color w:val="7799CC"/>
                <w:sz w:val="18"/>
                <w:szCs w:val="18"/>
              </w:rPr>
              <w:t xml:space="preserve">THE BOTTOM LINE</w:t>
            </w:r>
          </w:p>
          <w:p>
            <w:pPr>
              <w:spacing w:before="0" w:after="80"/>
              <w:jc w:val="center"/>
            </w:pPr>
            <w:r>
              <w:rPr>
                <w:rFonts w:ascii="Georgia" w:cs="Georgia" w:eastAsia="Georgia" w:hAnsi="Georgia"/>
                <w:b/>
                <w:bCs/>
                <w:color w:val="FFFFFF"/>
                <w:sz w:val="26"/>
                <w:szCs w:val="26"/>
              </w:rPr>
              <w:t xml:space="preserve">Build 3 things so well that nobody can ignore them.</w:t>
            </w:r>
          </w:p>
          <w:p>
            <w:pPr>
              <w:spacing w:before="0" w:after="0"/>
              <w:jc w:val="center"/>
            </w:pPr>
            <w:r>
              <w:rPr>
                <w:rFonts w:ascii="Georgia" w:cs="Georgia" w:eastAsia="Georgia" w:hAnsi="Georgia"/>
                <w:i/>
                <w:iCs/>
                <w:color w:val="0D9488"/>
                <w:sz w:val="22"/>
                <w:szCs w:val="22"/>
              </w:rPr>
              <w:t xml:space="preserve">Decision Engine.   Days-to-Zero.   Negotiation Email.   That's FlowGuard.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Georgia" w:cs="Georgia" w:eastAsia="Georgia" w:hAnsi="Georgia"/>
      <w:b/>
      <w:bCs/>
      <w:color w:val="0A0F1E"/>
      <w:sz w:val="40"/>
      <w:szCs w:val="40"/>
    </w:rPr>
  </w:style>
  <w:style w:type="paragraph" w:styleId="Heading2">
    <w:name w:val="Heading 2"/>
    <w:basedOn w:val="Normal"/>
    <w:next w:val="Normal"/>
    <w:qFormat/>
    <w:pPr>
      <w:spacing w:before="280" w:after="100"/>
      <w:outlineLvl w:val="1"/>
    </w:pPr>
    <w:rPr>
      <w:rFonts w:ascii="Georgia" w:cs="Georgia" w:eastAsia="Georgia" w:hAnsi="Georgia"/>
      <w:b/>
      <w:bCs/>
      <w:color w:val="0F2044"/>
      <w:sz w:val="28"/>
      <w:szCs w:val="28"/>
    </w:rPr>
  </w:style>
  <w:style w:type="paragraph" w:styleId="Heading3">
    <w:name w:val="Heading 3"/>
    <w:basedOn w:val="Normal"/>
    <w:next w:val="Normal"/>
    <w:qFormat/>
    <w:pPr>
      <w:spacing w:before="200" w:after="80"/>
      <w:outlineLvl w:val="2"/>
    </w:pPr>
    <w:rPr>
      <w:rFonts w:ascii="Georgia" w:cs="Georgia" w:eastAsia="Georgia" w:hAnsi="Georgia"/>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2026-03-25T06:52:13.537Z</dcterms:created>
  <dcterms:modified xsi:type="dcterms:W3CDTF">2026-03-25T06:52:13.538Z</dcterms:modified>
</cp:coreProperties>
</file>

<file path=docProps/custom.xml><?xml version="1.0" encoding="utf-8"?>
<Properties xmlns="http://schemas.openxmlformats.org/officeDocument/2006/custom-properties" xmlns:vt="http://schemas.openxmlformats.org/officeDocument/2006/docPropsVTypes"/>
</file>