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BF2BC" w14:textId="77777777" w:rsidR="000B2B3E" w:rsidRDefault="00000000" w:rsidP="003707E1">
      <w:pPr>
        <w:pStyle w:val="Title"/>
        <w:jc w:val="both"/>
        <w:rPr>
          <w:rFonts w:ascii="Times New Roman" w:hAnsi="Times New Roman"/>
        </w:rPr>
      </w:pPr>
      <w:r w:rsidRPr="003D2A0A">
        <w:rPr>
          <w:rFonts w:ascii="Times New Roman" w:hAnsi="Times New Roman"/>
        </w:rPr>
        <w:t>Generative Adversarial Networks: From 2D Toy Data to Real-World Applications</w:t>
      </w:r>
    </w:p>
    <w:p w14:paraId="20E97222" w14:textId="77777777" w:rsidR="003D2A0A" w:rsidRDefault="003D2A0A" w:rsidP="003707E1">
      <w:pPr>
        <w:pStyle w:val="Title"/>
        <w:jc w:val="both"/>
        <w:rPr>
          <w:rFonts w:ascii="Times New Roman" w:hAnsi="Times New Roman"/>
        </w:rPr>
      </w:pPr>
    </w:p>
    <w:p w14:paraId="1E4259DE" w14:textId="77777777" w:rsidR="00A5704B" w:rsidRDefault="00A5704B" w:rsidP="003707E1">
      <w:pPr>
        <w:pStyle w:val="Title"/>
        <w:jc w:val="both"/>
        <w:rPr>
          <w:rFonts w:ascii="Times New Roman" w:hAnsi="Times New Roman"/>
        </w:rPr>
      </w:pPr>
    </w:p>
    <w:p w14:paraId="766F479B" w14:textId="77777777" w:rsidR="00A5704B" w:rsidRDefault="00A5704B" w:rsidP="003707E1">
      <w:pPr>
        <w:pStyle w:val="Title"/>
        <w:jc w:val="both"/>
        <w:rPr>
          <w:rFonts w:ascii="Times New Roman" w:hAnsi="Times New Roman"/>
        </w:rPr>
      </w:pPr>
    </w:p>
    <w:p w14:paraId="76E5B65E" w14:textId="77777777" w:rsidR="00A5704B" w:rsidRDefault="00A5704B" w:rsidP="003707E1">
      <w:pPr>
        <w:pStyle w:val="Title"/>
        <w:jc w:val="both"/>
        <w:rPr>
          <w:rFonts w:ascii="Times New Roman" w:hAnsi="Times New Roman"/>
        </w:rPr>
      </w:pPr>
    </w:p>
    <w:p w14:paraId="3273EF19" w14:textId="77777777" w:rsidR="00A5704B" w:rsidRDefault="00A5704B" w:rsidP="003707E1">
      <w:pPr>
        <w:pStyle w:val="Title"/>
        <w:jc w:val="both"/>
        <w:rPr>
          <w:rFonts w:ascii="Times New Roman" w:hAnsi="Times New Roman"/>
        </w:rPr>
      </w:pPr>
    </w:p>
    <w:p w14:paraId="6CC82853" w14:textId="77777777" w:rsidR="00A5704B" w:rsidRDefault="00A5704B" w:rsidP="003707E1">
      <w:pPr>
        <w:pStyle w:val="Title"/>
        <w:jc w:val="both"/>
        <w:rPr>
          <w:rFonts w:ascii="Times New Roman" w:hAnsi="Times New Roman"/>
        </w:rPr>
      </w:pPr>
    </w:p>
    <w:p w14:paraId="404E70BD" w14:textId="77777777" w:rsidR="00A5704B" w:rsidRDefault="00A5704B" w:rsidP="003707E1">
      <w:pPr>
        <w:pStyle w:val="Title"/>
        <w:jc w:val="both"/>
        <w:rPr>
          <w:rFonts w:ascii="Times New Roman" w:hAnsi="Times New Roman"/>
        </w:rPr>
      </w:pPr>
    </w:p>
    <w:p w14:paraId="0DB77718" w14:textId="77777777" w:rsidR="00A5704B" w:rsidRDefault="00A5704B" w:rsidP="003707E1">
      <w:pPr>
        <w:pStyle w:val="Title"/>
        <w:jc w:val="both"/>
        <w:rPr>
          <w:rFonts w:ascii="Times New Roman" w:hAnsi="Times New Roman"/>
        </w:rPr>
      </w:pPr>
    </w:p>
    <w:p w14:paraId="5EEF9B26" w14:textId="77777777" w:rsidR="00A5704B" w:rsidRDefault="00A5704B" w:rsidP="003707E1">
      <w:pPr>
        <w:pStyle w:val="Title"/>
        <w:jc w:val="both"/>
        <w:rPr>
          <w:rFonts w:ascii="Times New Roman" w:hAnsi="Times New Roman"/>
        </w:rPr>
      </w:pPr>
    </w:p>
    <w:p w14:paraId="49EDB141" w14:textId="77777777" w:rsidR="00A5704B" w:rsidRDefault="00A5704B" w:rsidP="003707E1">
      <w:pPr>
        <w:pStyle w:val="Title"/>
        <w:jc w:val="both"/>
        <w:rPr>
          <w:rFonts w:ascii="Times New Roman" w:hAnsi="Times New Roman"/>
        </w:rPr>
      </w:pPr>
    </w:p>
    <w:p w14:paraId="63DBDE5F" w14:textId="77777777" w:rsidR="00A5704B" w:rsidRDefault="00A5704B" w:rsidP="003707E1">
      <w:pPr>
        <w:pStyle w:val="Title"/>
        <w:jc w:val="both"/>
        <w:rPr>
          <w:rFonts w:ascii="Times New Roman" w:hAnsi="Times New Roman"/>
        </w:rPr>
      </w:pPr>
    </w:p>
    <w:p w14:paraId="569430AB" w14:textId="77777777" w:rsidR="00A5704B" w:rsidRDefault="00A5704B" w:rsidP="003707E1">
      <w:pPr>
        <w:pStyle w:val="Title"/>
        <w:jc w:val="both"/>
        <w:rPr>
          <w:rFonts w:ascii="Times New Roman" w:hAnsi="Times New Roman"/>
        </w:rPr>
      </w:pPr>
    </w:p>
    <w:p w14:paraId="5F86B890" w14:textId="77777777" w:rsidR="00A5704B" w:rsidRDefault="00A5704B" w:rsidP="003707E1">
      <w:pPr>
        <w:pStyle w:val="Title"/>
        <w:jc w:val="both"/>
        <w:rPr>
          <w:rFonts w:ascii="Times New Roman" w:hAnsi="Times New Roman"/>
        </w:rPr>
      </w:pPr>
    </w:p>
    <w:p w14:paraId="55D4064F" w14:textId="77777777" w:rsidR="00A5704B" w:rsidRDefault="00A5704B" w:rsidP="003707E1">
      <w:pPr>
        <w:pStyle w:val="Title"/>
        <w:jc w:val="both"/>
        <w:rPr>
          <w:rFonts w:ascii="Times New Roman" w:hAnsi="Times New Roman"/>
        </w:rPr>
      </w:pPr>
    </w:p>
    <w:p w14:paraId="023D1007" w14:textId="77777777" w:rsidR="00A5704B" w:rsidRDefault="00A5704B" w:rsidP="003707E1">
      <w:pPr>
        <w:pStyle w:val="Title"/>
        <w:jc w:val="both"/>
        <w:rPr>
          <w:rFonts w:ascii="Times New Roman" w:hAnsi="Times New Roman"/>
        </w:rPr>
      </w:pPr>
    </w:p>
    <w:p w14:paraId="3D48A448" w14:textId="77777777" w:rsidR="00A5704B" w:rsidRPr="003D2A0A" w:rsidRDefault="00A5704B" w:rsidP="003707E1">
      <w:pPr>
        <w:pStyle w:val="Title"/>
        <w:jc w:val="both"/>
        <w:rPr>
          <w:rFonts w:ascii="Times New Roman" w:hAnsi="Times New Roman"/>
        </w:rPr>
      </w:pPr>
    </w:p>
    <w:p w14:paraId="485C0E7B" w14:textId="77777777" w:rsidR="000B2B3E" w:rsidRPr="003D2A0A" w:rsidRDefault="00000000" w:rsidP="003707E1">
      <w:pPr>
        <w:pStyle w:val="Heading1"/>
        <w:jc w:val="both"/>
        <w:rPr>
          <w:rFonts w:ascii="Times New Roman" w:hAnsi="Times New Roman"/>
        </w:rPr>
      </w:pPr>
      <w:r w:rsidRPr="003D2A0A">
        <w:rPr>
          <w:rFonts w:ascii="Times New Roman" w:hAnsi="Times New Roman"/>
        </w:rPr>
        <w:lastRenderedPageBreak/>
        <w:t>1. Introduction</w:t>
      </w:r>
    </w:p>
    <w:p w14:paraId="0EA46C03" w14:textId="77777777" w:rsidR="000B2B3E" w:rsidRPr="003D2A0A" w:rsidRDefault="00000000" w:rsidP="003707E1">
      <w:pPr>
        <w:jc w:val="both"/>
        <w:rPr>
          <w:rFonts w:ascii="Times New Roman" w:hAnsi="Times New Roman"/>
        </w:rPr>
      </w:pPr>
      <w:r w:rsidRPr="003D2A0A">
        <w:rPr>
          <w:rFonts w:ascii="Times New Roman" w:hAnsi="Times New Roman"/>
        </w:rPr>
        <w:t xml:space="preserve">A Generative Adversarial Network (GAN) trains two networks in opposition: a </w:t>
      </w:r>
      <w:r w:rsidRPr="003D2A0A">
        <w:rPr>
          <w:rFonts w:ascii="Times New Roman" w:hAnsi="Times New Roman"/>
          <w:i/>
        </w:rPr>
        <w:t>generator</w:t>
      </w:r>
      <w:r w:rsidRPr="003D2A0A">
        <w:rPr>
          <w:rFonts w:ascii="Times New Roman" w:hAnsi="Times New Roman"/>
        </w:rPr>
        <w:t xml:space="preserve"> that maps random noise to samples, and a </w:t>
      </w:r>
      <w:r w:rsidRPr="003D2A0A">
        <w:rPr>
          <w:rFonts w:ascii="Times New Roman" w:hAnsi="Times New Roman"/>
          <w:i/>
        </w:rPr>
        <w:t>discriminator</w:t>
      </w:r>
      <w:r w:rsidRPr="003D2A0A">
        <w:rPr>
          <w:rFonts w:ascii="Times New Roman" w:hAnsi="Times New Roman"/>
        </w:rPr>
        <w:t xml:space="preserve"> that tries to separate real data from generated data. As the discriminator improves at spotting fakes, the generator is forced to produce more convincing samples, and at the ideal equilibrium the discriminator does no better than chance (Goodfellow et al., 2014). This report applies that idea in two stages. Part 1 builds a GAN from scratch in PyTorch and fits it to synthetic 2D data, where learning behaviour is visible on a scatter plot. Part 2 applies GANs to three real-world problems: generating OCT retinal scans (medicine), synthesising network-flow records (cybersecurity), and drawing doodles (creative arts). The focus throughout is on </w:t>
      </w:r>
      <w:r w:rsidRPr="003D2A0A">
        <w:rPr>
          <w:rFonts w:ascii="Times New Roman" w:hAnsi="Times New Roman"/>
          <w:i/>
        </w:rPr>
        <w:t>why</w:t>
      </w:r>
      <w:r w:rsidRPr="003D2A0A">
        <w:rPr>
          <w:rFonts w:ascii="Times New Roman" w:hAnsi="Times New Roman"/>
        </w:rPr>
        <w:t xml:space="preserve"> each architecture suits its problem and on interpreting what the models actually produce.</w:t>
      </w:r>
    </w:p>
    <w:p w14:paraId="54D07512" w14:textId="77777777" w:rsidR="000B2B3E" w:rsidRPr="003D2A0A" w:rsidRDefault="00000000" w:rsidP="003707E1">
      <w:pPr>
        <w:pStyle w:val="Heading1"/>
        <w:jc w:val="both"/>
        <w:rPr>
          <w:rFonts w:ascii="Times New Roman" w:hAnsi="Times New Roman"/>
        </w:rPr>
      </w:pPr>
      <w:r w:rsidRPr="003D2A0A">
        <w:rPr>
          <w:rFonts w:ascii="Times New Roman" w:hAnsi="Times New Roman"/>
        </w:rPr>
        <w:t>2. Part 1: Building and Understanding GANs from Scratch</w:t>
      </w:r>
    </w:p>
    <w:p w14:paraId="5C282667" w14:textId="77777777" w:rsidR="000B2B3E" w:rsidRPr="003D2A0A" w:rsidRDefault="00000000" w:rsidP="003707E1">
      <w:pPr>
        <w:jc w:val="both"/>
        <w:rPr>
          <w:rFonts w:ascii="Times New Roman" w:hAnsi="Times New Roman"/>
        </w:rPr>
      </w:pPr>
      <w:r w:rsidRPr="003D2A0A">
        <w:rPr>
          <w:rFonts w:ascii="Times New Roman" w:hAnsi="Times New Roman"/>
        </w:rPr>
        <w:t>All three tasks share a fixed training recipe so comparisons stay controlled: BatchNorm (Ioffe and Szegedy, 2015) in the generator, Adam (Kingma and Ba, 2015) with betas=(0.5, 0.999), and one-sided label smoothing with a real target of 0.9 (Salimans et al., 2016). The lower Adam beta1 damps the oscillation a 0.9 momentum term causes, and label smoothing stops the discriminator becoming over-confident and starving the generator of gradient. The latent dimension is 16 and hidden layers are 64 units wide.</w:t>
      </w:r>
    </w:p>
    <w:p w14:paraId="0B5628B8" w14:textId="77777777" w:rsidR="000B2B3E" w:rsidRPr="003D2A0A" w:rsidRDefault="00000000" w:rsidP="003707E1">
      <w:pPr>
        <w:jc w:val="both"/>
        <w:rPr>
          <w:rFonts w:ascii="Times New Roman" w:hAnsi="Times New Roman"/>
        </w:rPr>
      </w:pPr>
      <w:r w:rsidRPr="003D2A0A">
        <w:rPr>
          <w:rFonts w:ascii="Times New Roman" w:hAnsi="Times New Roman"/>
          <w:b/>
        </w:rPr>
        <w:t>Task 1 (sine wave).</w:t>
      </w:r>
      <w:r w:rsidRPr="003D2A0A">
        <w:rPr>
          <w:rFonts w:ascii="Times New Roman" w:hAnsi="Times New Roman"/>
        </w:rPr>
        <w:t xml:space="preserve"> The baseline reproduces the tutorial: real points from y = sin(x) with small noise, a two-layer ReLU generator trained 5,000 epochs against a LeakyReLU discriminator. Losses settle into a stable balance (ending D ≈ 1.36, G ≈ 0.83).</w:t>
      </w:r>
    </w:p>
    <w:p w14:paraId="4E75C111" w14:textId="12A46762" w:rsidR="003D2A0A" w:rsidRDefault="00A5704B" w:rsidP="003D2A0A">
      <w:pPr>
        <w:jc w:val="center"/>
        <w:rPr>
          <w:rFonts w:ascii="Times New Roman" w:hAnsi="Times New Roman"/>
          <w:b/>
          <w:i/>
        </w:rPr>
      </w:pPr>
      <w:r w:rsidRPr="00A5704B">
        <w:rPr>
          <w:rFonts w:ascii="Times New Roman" w:hAnsi="Times New Roman"/>
          <w:b/>
          <w:i/>
        </w:rPr>
        <w:drawing>
          <wp:inline distT="0" distB="0" distL="0" distR="0" wp14:anchorId="481ED7AB" wp14:editId="217BF455">
            <wp:extent cx="2262249" cy="1923769"/>
            <wp:effectExtent l="0" t="0" r="0" b="0"/>
            <wp:docPr id="206257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76072" name=""/>
                    <pic:cNvPicPr/>
                  </pic:nvPicPr>
                  <pic:blipFill>
                    <a:blip r:embed="rId4"/>
                    <a:stretch>
                      <a:fillRect/>
                    </a:stretch>
                  </pic:blipFill>
                  <pic:spPr>
                    <a:xfrm>
                      <a:off x="0" y="0"/>
                      <a:ext cx="2270461" cy="1930752"/>
                    </a:xfrm>
                    <a:prstGeom prst="rect">
                      <a:avLst/>
                    </a:prstGeom>
                  </pic:spPr>
                </pic:pic>
              </a:graphicData>
            </a:graphic>
          </wp:inline>
        </w:drawing>
      </w:r>
    </w:p>
    <w:p w14:paraId="441F4694" w14:textId="77777777" w:rsidR="003D2A0A" w:rsidRDefault="00000000" w:rsidP="003D2A0A">
      <w:pPr>
        <w:jc w:val="center"/>
        <w:rPr>
          <w:rFonts w:ascii="Times New Roman" w:hAnsi="Times New Roman"/>
        </w:rPr>
      </w:pPr>
      <w:r w:rsidRPr="003D2A0A">
        <w:rPr>
          <w:rFonts w:ascii="Times New Roman" w:hAnsi="Times New Roman"/>
          <w:b/>
          <w:i/>
        </w:rPr>
        <w:t>Figure 1.</w:t>
      </w:r>
      <w:r w:rsidRPr="003D2A0A">
        <w:rPr>
          <w:rFonts w:ascii="Times New Roman" w:hAnsi="Times New Roman"/>
          <w:i/>
        </w:rPr>
        <w:t xml:space="preserve"> Sine-wave GAN: real (blue) vs generated (orange) points.</w:t>
      </w:r>
      <w:r w:rsidRPr="003D2A0A">
        <w:rPr>
          <w:rFonts w:ascii="Times New Roman" w:hAnsi="Times New Roman"/>
        </w:rPr>
        <w:t xml:space="preserve"> </w:t>
      </w:r>
    </w:p>
    <w:p w14:paraId="4DECEA38" w14:textId="167C92FA" w:rsidR="000B2B3E" w:rsidRPr="003D2A0A" w:rsidRDefault="00000000" w:rsidP="003D2A0A">
      <w:pPr>
        <w:rPr>
          <w:rFonts w:ascii="Times New Roman" w:hAnsi="Times New Roman"/>
        </w:rPr>
      </w:pPr>
      <w:r w:rsidRPr="003D2A0A">
        <w:rPr>
          <w:rFonts w:ascii="Times New Roman" w:hAnsi="Times New Roman"/>
        </w:rPr>
        <w:t>The generated points follow y = sin(x) across the full domain, thinning only slightly at the crests, confirming the training loop works before moving to a harder target.</w:t>
      </w:r>
    </w:p>
    <w:p w14:paraId="14E23F23" w14:textId="77777777" w:rsidR="000B2B3E" w:rsidRPr="003D2A0A" w:rsidRDefault="00000000" w:rsidP="003707E1">
      <w:pPr>
        <w:jc w:val="both"/>
        <w:rPr>
          <w:rFonts w:ascii="Times New Roman" w:hAnsi="Times New Roman"/>
        </w:rPr>
      </w:pPr>
      <w:r w:rsidRPr="003D2A0A">
        <w:rPr>
          <w:rFonts w:ascii="Times New Roman" w:hAnsi="Times New Roman"/>
          <w:b/>
        </w:rPr>
        <w:t>Task 2 (spiral).</w:t>
      </w:r>
      <w:r w:rsidRPr="003D2A0A">
        <w:rPr>
          <w:rFonts w:ascii="Times New Roman" w:hAnsi="Times New Roman"/>
        </w:rPr>
        <w:t xml:space="preserve"> For the new distribution I chose a 2D Archimedean spiral, sampled with a square-root radius so points spread evenly, then scaled to roughly [-1.3, 1.3]. A spiral is awkward because it is a thin, multi-turn manifold that a vanilla GAN tends to collapse into a blob. Trained for 10,000 epochs, the generator recovers both arms and the central curl, with the discriminator staying in the 1.25-1.36 band and the generator in 0.80-0.86 throughout. This only works </w:t>
      </w:r>
      <w:r w:rsidRPr="003D2A0A">
        <w:rPr>
          <w:rFonts w:ascii="Times New Roman" w:hAnsi="Times New Roman"/>
          <w:i/>
        </w:rPr>
        <w:t>because</w:t>
      </w:r>
      <w:r w:rsidRPr="003D2A0A">
        <w:rPr>
          <w:rFonts w:ascii="Times New Roman" w:hAnsi="Times New Roman"/>
        </w:rPr>
        <w:t xml:space="preserve"> of the stabilisers, BatchNorm especially.</w:t>
      </w:r>
    </w:p>
    <w:p w14:paraId="469CDE8E" w14:textId="77777777" w:rsidR="000B2B3E" w:rsidRPr="003D2A0A" w:rsidRDefault="00000000" w:rsidP="003707E1">
      <w:pPr>
        <w:jc w:val="both"/>
        <w:rPr>
          <w:rFonts w:ascii="Times New Roman" w:hAnsi="Times New Roman"/>
        </w:rPr>
      </w:pPr>
      <w:r w:rsidRPr="003D2A0A">
        <w:rPr>
          <w:rFonts w:ascii="Times New Roman" w:hAnsi="Times New Roman"/>
          <w:b/>
        </w:rPr>
        <w:t>Task 3 (architecture change).</w:t>
      </w:r>
      <w:r w:rsidRPr="003D2A0A">
        <w:rPr>
          <w:rFonts w:ascii="Times New Roman" w:hAnsi="Times New Roman"/>
        </w:rPr>
        <w:t xml:space="preserve"> I change exactly two things and hold everything else fixed: activation from </w:t>
      </w:r>
      <w:r w:rsidRPr="003D2A0A">
        <w:rPr>
          <w:rFonts w:ascii="Times New Roman" w:hAnsi="Times New Roman"/>
          <w:b/>
        </w:rPr>
        <w:t>ReLU to LeakyReLU(0.2)</w:t>
      </w:r>
      <w:r w:rsidRPr="003D2A0A">
        <w:rPr>
          <w:rFonts w:ascii="Times New Roman" w:hAnsi="Times New Roman"/>
        </w:rPr>
        <w:t xml:space="preserve"> and hidden depth from </w:t>
      </w:r>
      <w:r w:rsidRPr="003D2A0A">
        <w:rPr>
          <w:rFonts w:ascii="Times New Roman" w:hAnsi="Times New Roman"/>
          <w:b/>
        </w:rPr>
        <w:t>2 to 4</w:t>
      </w:r>
      <w:r w:rsidRPr="003D2A0A">
        <w:rPr>
          <w:rFonts w:ascii="Times New Roman" w:hAnsi="Times New Roman"/>
        </w:rPr>
        <w:t>. LeakyReLU keeps a gradient for negative inputs (fewer dead units) and the extra depth adds capacity to bend a thin curve.</w:t>
      </w:r>
    </w:p>
    <w:p w14:paraId="1E607FB7" w14:textId="771050F7" w:rsidR="00A5704B" w:rsidRDefault="00A5704B" w:rsidP="00A5704B">
      <w:pPr>
        <w:jc w:val="center"/>
        <w:rPr>
          <w:rFonts w:ascii="Times New Roman" w:hAnsi="Times New Roman"/>
        </w:rPr>
      </w:pPr>
      <w:r w:rsidRPr="00A5704B">
        <w:rPr>
          <w:rFonts w:ascii="Times New Roman" w:hAnsi="Times New Roman"/>
          <w:i/>
          <w:color w:val="777777"/>
        </w:rPr>
        <w:lastRenderedPageBreak/>
        <w:drawing>
          <wp:inline distT="0" distB="0" distL="0" distR="0" wp14:anchorId="28F8F3D9" wp14:editId="66BE0B1A">
            <wp:extent cx="5731510" cy="1885950"/>
            <wp:effectExtent l="0" t="0" r="0" b="0"/>
            <wp:docPr id="60660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06062" name=""/>
                    <pic:cNvPicPr/>
                  </pic:nvPicPr>
                  <pic:blipFill>
                    <a:blip r:embed="rId5"/>
                    <a:stretch>
                      <a:fillRect/>
                    </a:stretch>
                  </pic:blipFill>
                  <pic:spPr>
                    <a:xfrm>
                      <a:off x="0" y="0"/>
                      <a:ext cx="5731510" cy="1885950"/>
                    </a:xfrm>
                    <a:prstGeom prst="rect">
                      <a:avLst/>
                    </a:prstGeom>
                  </pic:spPr>
                </pic:pic>
              </a:graphicData>
            </a:graphic>
          </wp:inline>
        </w:drawing>
      </w:r>
      <w:r w:rsidR="00000000" w:rsidRPr="003D2A0A">
        <w:rPr>
          <w:rFonts w:ascii="Times New Roman" w:hAnsi="Times New Roman"/>
          <w:b/>
          <w:i/>
        </w:rPr>
        <w:t>Figure 2.</w:t>
      </w:r>
      <w:r w:rsidR="00000000" w:rsidRPr="003D2A0A">
        <w:rPr>
          <w:rFonts w:ascii="Times New Roman" w:hAnsi="Times New Roman"/>
          <w:i/>
        </w:rPr>
        <w:t xml:space="preserve"> Real spiral (left) vs original ReLU/depth-2 generator (centre) vs modified LeakyReLU/depth-4 generator (right).</w:t>
      </w:r>
    </w:p>
    <w:p w14:paraId="6D4DD1AD" w14:textId="23BCD5BD" w:rsidR="000B2B3E" w:rsidRPr="003D2A0A" w:rsidRDefault="00000000" w:rsidP="003707E1">
      <w:pPr>
        <w:jc w:val="both"/>
        <w:rPr>
          <w:rFonts w:ascii="Times New Roman" w:hAnsi="Times New Roman"/>
        </w:rPr>
      </w:pPr>
      <w:r w:rsidRPr="003D2A0A">
        <w:rPr>
          <w:rFonts w:ascii="Times New Roman" w:hAnsi="Times New Roman"/>
        </w:rPr>
        <w:t>The original scatters stray points off the curve and partly fills the empty centre, while the deeper LeakyReLU model draws a tighter, cleaner spiral. The cost shows in the losses: the modified generator runs higher and noisier (up towards 1.5-1.8, ending G ≈ 1.19) rather than flat around 0.82, the expected signature of a higher-capacity generator working harder rather than of instability.</w:t>
      </w:r>
    </w:p>
    <w:p w14:paraId="5D71D6E7" w14:textId="77777777" w:rsidR="000B2B3E" w:rsidRPr="003D2A0A" w:rsidRDefault="00000000" w:rsidP="003707E1">
      <w:pPr>
        <w:pStyle w:val="Heading1"/>
        <w:jc w:val="both"/>
        <w:rPr>
          <w:rFonts w:ascii="Times New Roman" w:hAnsi="Times New Roman"/>
        </w:rPr>
      </w:pPr>
      <w:r w:rsidRPr="003D2A0A">
        <w:rPr>
          <w:rFonts w:ascii="Times New Roman" w:hAnsi="Times New Roman"/>
        </w:rPr>
        <w:t>3. Part 2.1: OCTMNIST Retinal Images (DCGAN, TensorFlow/Keras)</w:t>
      </w:r>
    </w:p>
    <w:p w14:paraId="734E3BE6" w14:textId="77777777" w:rsidR="000B2B3E" w:rsidRPr="003D2A0A" w:rsidRDefault="00000000" w:rsidP="003707E1">
      <w:pPr>
        <w:jc w:val="both"/>
        <w:rPr>
          <w:rFonts w:ascii="Times New Roman" w:hAnsi="Times New Roman"/>
        </w:rPr>
      </w:pPr>
      <w:r w:rsidRPr="003D2A0A">
        <w:rPr>
          <w:rFonts w:ascii="Times New Roman" w:hAnsi="Times New Roman"/>
          <w:b/>
        </w:rPr>
        <w:t>Dataset.</w:t>
      </w:r>
      <w:r w:rsidRPr="003D2A0A">
        <w:rPr>
          <w:rFonts w:ascii="Times New Roman" w:hAnsi="Times New Roman"/>
        </w:rPr>
        <w:t xml:space="preserve"> OCTMNIST, from MedMNIST v2 (Yang et al., 2023), has 97,477 training scans (28x28 grayscale) across four imbalanced diagnostic classes: </w:t>
      </w:r>
      <w:r w:rsidRPr="003D2A0A">
        <w:rPr>
          <w:rFonts w:ascii="Times New Roman" w:hAnsi="Times New Roman"/>
          <w:i/>
        </w:rPr>
        <w:t>choroidal neovascularization</w:t>
      </w:r>
      <w:r w:rsidRPr="003D2A0A">
        <w:rPr>
          <w:rFonts w:ascii="Times New Roman" w:hAnsi="Times New Roman"/>
        </w:rPr>
        <w:t xml:space="preserve">, </w:t>
      </w:r>
      <w:r w:rsidRPr="003D2A0A">
        <w:rPr>
          <w:rFonts w:ascii="Times New Roman" w:hAnsi="Times New Roman"/>
          <w:i/>
        </w:rPr>
        <w:t>diabetic macular edema</w:t>
      </w:r>
      <w:r w:rsidRPr="003D2A0A">
        <w:rPr>
          <w:rFonts w:ascii="Times New Roman" w:hAnsi="Times New Roman"/>
        </w:rPr>
        <w:t xml:space="preserve">, </w:t>
      </w:r>
      <w:r w:rsidRPr="003D2A0A">
        <w:rPr>
          <w:rFonts w:ascii="Times New Roman" w:hAnsi="Times New Roman"/>
          <w:i/>
        </w:rPr>
        <w:t>drusen</w:t>
      </w:r>
      <w:r w:rsidRPr="003D2A0A">
        <w:rPr>
          <w:rFonts w:ascii="Times New Roman" w:hAnsi="Times New Roman"/>
        </w:rPr>
        <w:t xml:space="preserve">, and </w:t>
      </w:r>
      <w:r w:rsidRPr="003D2A0A">
        <w:rPr>
          <w:rFonts w:ascii="Times New Roman" w:hAnsi="Times New Roman"/>
          <w:i/>
        </w:rPr>
        <w:t>normal</w:t>
      </w:r>
      <w:r w:rsidRPr="003D2A0A">
        <w:rPr>
          <w:rFonts w:ascii="Times New Roman" w:hAnsi="Times New Roman"/>
        </w:rPr>
        <w:t>. The shared structure is a bright, curved retinal band over a darker background with faint layering beneath.</w:t>
      </w:r>
    </w:p>
    <w:p w14:paraId="1B5CDA8C" w14:textId="77777777" w:rsidR="000B2B3E" w:rsidRPr="003D2A0A" w:rsidRDefault="00000000" w:rsidP="003707E1">
      <w:pPr>
        <w:jc w:val="both"/>
        <w:rPr>
          <w:rFonts w:ascii="Times New Roman" w:hAnsi="Times New Roman"/>
        </w:rPr>
      </w:pPr>
      <w:r w:rsidRPr="003D2A0A">
        <w:rPr>
          <w:rFonts w:ascii="Times New Roman" w:hAnsi="Times New Roman"/>
          <w:b/>
        </w:rPr>
        <w:t>Model and justification.</w:t>
      </w:r>
      <w:r w:rsidRPr="003D2A0A">
        <w:rPr>
          <w:rFonts w:ascii="Times New Roman" w:hAnsi="Times New Roman"/>
        </w:rPr>
        <w:t xml:space="preserve"> Because that structure is spatial and local, a DCGAN is the natural choice over a fully-connected GAN (Radford et al., 2016). The generator maps a 100-D latent vector through a dense layer and three Conv2DTranspose blocks (BatchNorm + ReLU) to a 32x32 tanh image (~1.08M parameters); the discriminator mirrors this with strided Conv2D, LeakyReLU and 0.3 dropout, outputting one logit. Training uses Adam (lr = 2e-4, beta1 = 0.5) with label smoothing on a 30,000-image subset for 60 epochs. Epoch snapshots (1, 16, 30, 45, 60) show random texture at epoch 1, a recognisable band by the middle, and small refinements after.</w:t>
      </w:r>
    </w:p>
    <w:p w14:paraId="6FFDFCBF" w14:textId="77777777" w:rsidR="00A5704B" w:rsidRDefault="00A5704B" w:rsidP="00A5704B">
      <w:pPr>
        <w:jc w:val="center"/>
        <w:rPr>
          <w:rFonts w:ascii="Times New Roman" w:hAnsi="Times New Roman"/>
          <w:b/>
          <w:i/>
        </w:rPr>
      </w:pPr>
      <w:r w:rsidRPr="00A5704B">
        <w:rPr>
          <w:rFonts w:ascii="Times New Roman" w:hAnsi="Times New Roman"/>
          <w:i/>
          <w:color w:val="777777"/>
        </w:rPr>
        <w:drawing>
          <wp:inline distT="0" distB="0" distL="0" distR="0" wp14:anchorId="400A36AE" wp14:editId="63948822">
            <wp:extent cx="3260035" cy="1791466"/>
            <wp:effectExtent l="0" t="0" r="0" b="0"/>
            <wp:docPr id="114057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77559" name=""/>
                    <pic:cNvPicPr/>
                  </pic:nvPicPr>
                  <pic:blipFill>
                    <a:blip r:embed="rId6"/>
                    <a:stretch>
                      <a:fillRect/>
                    </a:stretch>
                  </pic:blipFill>
                  <pic:spPr>
                    <a:xfrm>
                      <a:off x="0" y="0"/>
                      <a:ext cx="3264352" cy="1793838"/>
                    </a:xfrm>
                    <a:prstGeom prst="rect">
                      <a:avLst/>
                    </a:prstGeom>
                  </pic:spPr>
                </pic:pic>
              </a:graphicData>
            </a:graphic>
          </wp:inline>
        </w:drawing>
      </w:r>
    </w:p>
    <w:p w14:paraId="1BAF390D" w14:textId="2C2C6D7C" w:rsidR="00A5704B" w:rsidRDefault="00000000" w:rsidP="00A5704B">
      <w:pPr>
        <w:jc w:val="center"/>
        <w:rPr>
          <w:rFonts w:ascii="Times New Roman" w:hAnsi="Times New Roman"/>
        </w:rPr>
      </w:pPr>
      <w:r w:rsidRPr="003D2A0A">
        <w:rPr>
          <w:rFonts w:ascii="Times New Roman" w:hAnsi="Times New Roman"/>
          <w:b/>
          <w:i/>
        </w:rPr>
        <w:t>Figure 3.</w:t>
      </w:r>
      <w:r w:rsidRPr="003D2A0A">
        <w:rPr>
          <w:rFonts w:ascii="Times New Roman" w:hAnsi="Times New Roman"/>
          <w:i/>
        </w:rPr>
        <w:t xml:space="preserve"> Left: real vs generated OCT scans. Right: DCGAN loss curves.</w:t>
      </w:r>
    </w:p>
    <w:p w14:paraId="260B8905" w14:textId="7DD62751" w:rsidR="000B2B3E" w:rsidRPr="003D2A0A" w:rsidRDefault="00000000" w:rsidP="003707E1">
      <w:pPr>
        <w:jc w:val="both"/>
        <w:rPr>
          <w:rFonts w:ascii="Times New Roman" w:hAnsi="Times New Roman"/>
        </w:rPr>
      </w:pPr>
      <w:r w:rsidRPr="003D2A0A">
        <w:rPr>
          <w:rFonts w:ascii="Times New Roman" w:hAnsi="Times New Roman"/>
        </w:rPr>
        <w:t xml:space="preserve">The fakes capture the retinal band and vary across the batch (no mode collapse). The loss curves show the discriminator staying low (≈0.4-0.6) while the generator oscillates in the 2-5 range without collapsing, a discriminator that keeps a modest edge but never wins outright, so the generator kept receiving gradient. The measured FID (Heusel et al., 2017) is </w:t>
      </w:r>
      <w:r w:rsidRPr="003D2A0A">
        <w:rPr>
          <w:rFonts w:ascii="Times New Roman" w:hAnsi="Times New Roman"/>
          <w:b/>
        </w:rPr>
        <w:t>79.02</w:t>
      </w:r>
      <w:r w:rsidRPr="003D2A0A">
        <w:rPr>
          <w:rFonts w:ascii="Times New Roman" w:hAnsi="Times New Roman"/>
        </w:rPr>
        <w:t xml:space="preserve"> (lower is better), high, and matching the visible blur in which fine sub-layers and speckle are lost. Three factors inflate it beyond raw quality: </w:t>
      </w:r>
      <w:r w:rsidRPr="003D2A0A">
        <w:rPr>
          <w:rFonts w:ascii="Times New Roman" w:hAnsi="Times New Roman"/>
        </w:rPr>
        <w:lastRenderedPageBreak/>
        <w:t>only 60 epochs on a subset, upscaling 28→32 px, and FID's use of an ImageNet-trained InceptionV3 (Szegedy et al., 2016) that never saw single-channel medical images.</w:t>
      </w:r>
    </w:p>
    <w:p w14:paraId="23943C57" w14:textId="77777777" w:rsidR="000B2B3E" w:rsidRPr="003D2A0A" w:rsidRDefault="00000000" w:rsidP="003707E1">
      <w:pPr>
        <w:jc w:val="both"/>
        <w:rPr>
          <w:rFonts w:ascii="Times New Roman" w:hAnsi="Times New Roman"/>
        </w:rPr>
      </w:pPr>
      <w:r w:rsidRPr="003D2A0A">
        <w:rPr>
          <w:rFonts w:ascii="Times New Roman" w:hAnsi="Times New Roman"/>
          <w:b/>
        </w:rPr>
        <w:t>Reflection ("looks real vs is true").</w:t>
      </w:r>
      <w:r w:rsidRPr="003D2A0A">
        <w:rPr>
          <w:rFonts w:ascii="Times New Roman" w:hAnsi="Times New Roman"/>
        </w:rPr>
        <w:t xml:space="preserve"> The discriminator only ever answers "real or fake"; nothing checks that a generated structure is physiologically valid. The generator can therefore invent a bright band or lesion-like patch that never occurred in a real patient, as long as it looks plausible, this is the hazard of treating GAN output as data. A hallucinated region could mimic disease that is absent, or smooth over a real anomaly, so a synthetic scan must never be used diagnostically. The defensible uses are augmentation and teaching, and any model trained on synthetic scans should be validated on a real-only holdout to confirm it has not just learned to spot GAN artefacts.</w:t>
      </w:r>
    </w:p>
    <w:p w14:paraId="08DB9FF0" w14:textId="77777777" w:rsidR="000B2B3E" w:rsidRPr="003D2A0A" w:rsidRDefault="00000000" w:rsidP="003707E1">
      <w:pPr>
        <w:jc w:val="both"/>
        <w:rPr>
          <w:rFonts w:ascii="Times New Roman" w:hAnsi="Times New Roman"/>
        </w:rPr>
      </w:pPr>
      <w:r w:rsidRPr="003D2A0A">
        <w:rPr>
          <w:rFonts w:ascii="Times New Roman" w:hAnsi="Times New Roman"/>
          <w:b/>
        </w:rPr>
        <w:t>Extension: conditional GAN.</w:t>
      </w:r>
      <w:r w:rsidRPr="003D2A0A">
        <w:rPr>
          <w:rFonts w:ascii="Times New Roman" w:hAnsi="Times New Roman"/>
        </w:rPr>
        <w:t xml:space="preserve"> The unconditional model cannot be asked for a specific class. A conditional GAN (Mirza and Osindero, 2014) feeds the label into both networks (embedded and concatenated with the latent vector for the generator; embedded as an extra image channel for the discriminator), forcing realism </w:t>
      </w:r>
      <w:r w:rsidRPr="003D2A0A">
        <w:rPr>
          <w:rFonts w:ascii="Times New Roman" w:hAnsi="Times New Roman"/>
          <w:i/>
        </w:rPr>
        <w:t>per class</w:t>
      </w:r>
      <w:r w:rsidRPr="003D2A0A">
        <w:rPr>
          <w:rFonts w:ascii="Times New Roman" w:hAnsi="Times New Roman"/>
        </w:rPr>
        <w:t>. Each class is oversampled to balance the data, and the discriminator uses a slower learning rate, a two-time-scale update that stabilises training (Heusel et al., 2017).</w:t>
      </w:r>
    </w:p>
    <w:p w14:paraId="1175F5E5" w14:textId="77777777" w:rsidR="00A5704B" w:rsidRDefault="00A5704B" w:rsidP="00A5704B">
      <w:pPr>
        <w:jc w:val="center"/>
        <w:rPr>
          <w:rFonts w:ascii="Times New Roman" w:hAnsi="Times New Roman"/>
          <w:b/>
          <w:i/>
        </w:rPr>
      </w:pPr>
      <w:r w:rsidRPr="00A5704B">
        <w:rPr>
          <w:rFonts w:ascii="Times New Roman" w:hAnsi="Times New Roman"/>
          <w:i/>
          <w:color w:val="777777"/>
        </w:rPr>
        <w:drawing>
          <wp:inline distT="0" distB="0" distL="0" distR="0" wp14:anchorId="0DA1D121" wp14:editId="16671FC2">
            <wp:extent cx="3703320" cy="2123686"/>
            <wp:effectExtent l="0" t="0" r="0" b="0"/>
            <wp:docPr id="154465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56923" name=""/>
                    <pic:cNvPicPr/>
                  </pic:nvPicPr>
                  <pic:blipFill>
                    <a:blip r:embed="rId7"/>
                    <a:stretch>
                      <a:fillRect/>
                    </a:stretch>
                  </pic:blipFill>
                  <pic:spPr>
                    <a:xfrm>
                      <a:off x="0" y="0"/>
                      <a:ext cx="3717098" cy="2131587"/>
                    </a:xfrm>
                    <a:prstGeom prst="rect">
                      <a:avLst/>
                    </a:prstGeom>
                  </pic:spPr>
                </pic:pic>
              </a:graphicData>
            </a:graphic>
          </wp:inline>
        </w:drawing>
      </w:r>
    </w:p>
    <w:p w14:paraId="0E98C88B" w14:textId="77777777" w:rsidR="00A5704B" w:rsidRDefault="00000000" w:rsidP="00A5704B">
      <w:pPr>
        <w:jc w:val="center"/>
        <w:rPr>
          <w:rFonts w:ascii="Times New Roman" w:hAnsi="Times New Roman"/>
        </w:rPr>
      </w:pPr>
      <w:r w:rsidRPr="003D2A0A">
        <w:rPr>
          <w:rFonts w:ascii="Times New Roman" w:hAnsi="Times New Roman"/>
          <w:b/>
          <w:i/>
        </w:rPr>
        <w:t>Figure 4.</w:t>
      </w:r>
      <w:r w:rsidRPr="003D2A0A">
        <w:rPr>
          <w:rFonts w:ascii="Times New Roman" w:hAnsi="Times New Roman"/>
          <w:i/>
        </w:rPr>
        <w:t xml:space="preserve"> Conditional GAN output, one diagnostic class per row.</w:t>
      </w:r>
      <w:r w:rsidRPr="003D2A0A">
        <w:rPr>
          <w:rFonts w:ascii="Times New Roman" w:hAnsi="Times New Roman"/>
        </w:rPr>
        <w:t xml:space="preserve"> </w:t>
      </w:r>
    </w:p>
    <w:p w14:paraId="6FF6D803" w14:textId="756714E0" w:rsidR="000B2B3E" w:rsidRPr="003D2A0A" w:rsidRDefault="00000000" w:rsidP="00A5704B">
      <w:pPr>
        <w:rPr>
          <w:rFonts w:ascii="Times New Roman" w:hAnsi="Times New Roman"/>
        </w:rPr>
      </w:pPr>
      <w:r w:rsidRPr="003D2A0A">
        <w:rPr>
          <w:rFonts w:ascii="Times New Roman" w:hAnsi="Times New Roman"/>
        </w:rPr>
        <w:t>Each row is visibly class-consistent, so the model produces a chosen category on demand. Its losses end near D = 0.34, G = 4.90, similar in character to the unconditional run.</w:t>
      </w:r>
    </w:p>
    <w:p w14:paraId="6BC9DF00" w14:textId="77777777" w:rsidR="000B2B3E" w:rsidRPr="003D2A0A" w:rsidRDefault="00000000" w:rsidP="003707E1">
      <w:pPr>
        <w:pStyle w:val="Heading1"/>
        <w:jc w:val="both"/>
        <w:rPr>
          <w:rFonts w:ascii="Times New Roman" w:hAnsi="Times New Roman"/>
        </w:rPr>
      </w:pPr>
      <w:r w:rsidRPr="003D2A0A">
        <w:rPr>
          <w:rFonts w:ascii="Times New Roman" w:hAnsi="Times New Roman"/>
        </w:rPr>
        <w:t>4. Part 2.2: Cybersecurity - CICIDS2017 Synthetic Traffic (Tabular GAN, PyTorch)</w:t>
      </w:r>
    </w:p>
    <w:p w14:paraId="3A7D0334" w14:textId="77777777" w:rsidR="000B2B3E" w:rsidRPr="003D2A0A" w:rsidRDefault="00000000" w:rsidP="003707E1">
      <w:pPr>
        <w:jc w:val="both"/>
        <w:rPr>
          <w:rFonts w:ascii="Times New Roman" w:hAnsi="Times New Roman"/>
        </w:rPr>
      </w:pPr>
      <w:r w:rsidRPr="003D2A0A">
        <w:rPr>
          <w:rFonts w:ascii="Times New Roman" w:hAnsi="Times New Roman"/>
          <w:b/>
        </w:rPr>
        <w:t>Dataset.</w:t>
      </w:r>
      <w:r w:rsidRPr="003D2A0A">
        <w:rPr>
          <w:rFonts w:ascii="Times New Roman" w:hAnsi="Times New Roman"/>
        </w:rPr>
        <w:t xml:space="preserve"> CICIDS2017 (Sharafaldin et al., 2018) spans eight day-files that must be combined. Across all days the data are heavily imbalanced: 2,273,097 BENIGN flows dwarf the largest attacks, DoS Hulk (231,073), PortScan (158,930), DDoS (128,027), down to rarities like Infiltration (36), SQL Injection (21) and Heartbleed (11). The main model focuses on the </w:t>
      </w:r>
      <w:r w:rsidRPr="003D2A0A">
        <w:rPr>
          <w:rFonts w:ascii="Times New Roman" w:hAnsi="Times New Roman"/>
          <w:b/>
        </w:rPr>
        <w:t>Wednesday file</w:t>
      </w:r>
      <w:r w:rsidRPr="003D2A0A">
        <w:rPr>
          <w:rFonts w:ascii="Times New Roman" w:hAnsi="Times New Roman"/>
        </w:rPr>
        <w:t xml:space="preserve">: 692,703 rows, reduced to 691,406 after dropping ±inf/NaN values (e.g. </w:t>
      </w:r>
      <w:r w:rsidRPr="003D2A0A">
        <w:rPr>
          <w:rFonts w:ascii="Times New Roman" w:hAnsi="Times New Roman"/>
          <w:i/>
        </w:rPr>
        <w:t>Flow Bytes/s</w:t>
      </w:r>
      <w:r w:rsidRPr="003D2A0A">
        <w:rPr>
          <w:rFonts w:ascii="Times New Roman" w:hAnsi="Times New Roman"/>
        </w:rPr>
        <w:t xml:space="preserve"> with zero duration), over 78 numeric features. Wednesday holds 439,683 BENIGN and 251,723 attack flows; I take a balanced 20,000-per-class subsample (40,000 rows) and z-score the features.</w:t>
      </w:r>
    </w:p>
    <w:p w14:paraId="68F0B3A3" w14:textId="77777777" w:rsidR="000B2B3E" w:rsidRPr="003D2A0A" w:rsidRDefault="00000000" w:rsidP="003707E1">
      <w:pPr>
        <w:jc w:val="both"/>
        <w:rPr>
          <w:rFonts w:ascii="Times New Roman" w:hAnsi="Times New Roman"/>
        </w:rPr>
      </w:pPr>
      <w:r w:rsidRPr="003D2A0A">
        <w:rPr>
          <w:rFonts w:ascii="Times New Roman" w:hAnsi="Times New Roman"/>
          <w:b/>
        </w:rPr>
        <w:t>Model and justification.</w:t>
      </w:r>
      <w:r w:rsidRPr="003D2A0A">
        <w:rPr>
          <w:rFonts w:ascii="Times New Roman" w:hAnsi="Times New Roman"/>
        </w:rPr>
        <w:t xml:space="preserve"> With no spatial grid, a DCGAN makes no sense; the right model is an MLP GAN emitting a full 78-D vector at once. The generator is three BatchNorm + LeakyReLU blocks (256 units) with a </w:t>
      </w:r>
      <w:r w:rsidRPr="003D2A0A">
        <w:rPr>
          <w:rFonts w:ascii="Times New Roman" w:hAnsi="Times New Roman"/>
          <w:i/>
        </w:rPr>
        <w:t>linear</w:t>
      </w:r>
      <w:r w:rsidRPr="003D2A0A">
        <w:rPr>
          <w:rFonts w:ascii="Times New Roman" w:hAnsi="Times New Roman"/>
        </w:rPr>
        <w:t xml:space="preserve"> output, deliberately not tanh, because the features are z-scored rather than bounded to [-1, 1], so a linear head fits them better. The discriminator is a 256-unit LeakyReLU MLP with 0.3 </w:t>
      </w:r>
      <w:r w:rsidRPr="003D2A0A">
        <w:rPr>
          <w:rFonts w:ascii="Times New Roman" w:hAnsi="Times New Roman"/>
        </w:rPr>
        <w:lastRenderedPageBreak/>
        <w:t>dropout. Training matches the image parts (Adam lr = 2e-4, BCEWithLogitsLoss, label smoothing). Over 60 epochs the discriminator loss falls smoothly from 1.3548 to 1.0248 and the generator rises from 0.8257 to 1.3455, a slow, stable separation with no collapse.</w:t>
      </w:r>
    </w:p>
    <w:p w14:paraId="6051F25D" w14:textId="77777777" w:rsidR="00A5704B" w:rsidRPr="00A5704B" w:rsidRDefault="00A5704B" w:rsidP="00A5704B">
      <w:pPr>
        <w:jc w:val="center"/>
        <w:rPr>
          <w:rFonts w:ascii="Angsana New" w:hAnsi="Angsana New" w:hint="cs"/>
          <w:b/>
          <w:i/>
        </w:rPr>
      </w:pPr>
      <w:r w:rsidRPr="00A5704B">
        <w:rPr>
          <w:rFonts w:ascii="Times New Roman" w:hAnsi="Times New Roman"/>
          <w:i/>
          <w:color w:val="777777"/>
        </w:rPr>
        <w:drawing>
          <wp:inline distT="0" distB="0" distL="0" distR="0" wp14:anchorId="01F86E41" wp14:editId="619950B2">
            <wp:extent cx="1956021" cy="1725009"/>
            <wp:effectExtent l="0" t="0" r="0" b="0"/>
            <wp:docPr id="45989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98798" name=""/>
                    <pic:cNvPicPr/>
                  </pic:nvPicPr>
                  <pic:blipFill>
                    <a:blip r:embed="rId8"/>
                    <a:stretch>
                      <a:fillRect/>
                    </a:stretch>
                  </pic:blipFill>
                  <pic:spPr>
                    <a:xfrm>
                      <a:off x="0" y="0"/>
                      <a:ext cx="1973313" cy="1740259"/>
                    </a:xfrm>
                    <a:prstGeom prst="rect">
                      <a:avLst/>
                    </a:prstGeom>
                  </pic:spPr>
                </pic:pic>
              </a:graphicData>
            </a:graphic>
          </wp:inline>
        </w:drawing>
      </w:r>
    </w:p>
    <w:p w14:paraId="1DD05A9E" w14:textId="5D310F0D" w:rsidR="00A5704B" w:rsidRDefault="00000000" w:rsidP="00A5704B">
      <w:pPr>
        <w:jc w:val="center"/>
        <w:rPr>
          <w:rFonts w:ascii="Times New Roman" w:hAnsi="Times New Roman"/>
        </w:rPr>
      </w:pPr>
      <w:r w:rsidRPr="003D2A0A">
        <w:rPr>
          <w:rFonts w:ascii="Times New Roman" w:hAnsi="Times New Roman"/>
          <w:b/>
          <w:i/>
        </w:rPr>
        <w:t>Figure 5.</w:t>
      </w:r>
      <w:r w:rsidRPr="003D2A0A">
        <w:rPr>
          <w:rFonts w:ascii="Times New Roman" w:hAnsi="Times New Roman"/>
          <w:i/>
        </w:rPr>
        <w:t xml:space="preserve"> PCA of real (blue) vs generated (red) flow vectors.</w:t>
      </w:r>
    </w:p>
    <w:p w14:paraId="27415582" w14:textId="42CBC1A3" w:rsidR="000B2B3E" w:rsidRPr="003D2A0A" w:rsidRDefault="00000000" w:rsidP="003707E1">
      <w:pPr>
        <w:jc w:val="both"/>
        <w:rPr>
          <w:rFonts w:ascii="Times New Roman" w:hAnsi="Times New Roman"/>
        </w:rPr>
      </w:pPr>
      <w:r w:rsidRPr="003D2A0A">
        <w:rPr>
          <w:rFonts w:ascii="Times New Roman" w:hAnsi="Times New Roman"/>
        </w:rPr>
        <w:t xml:space="preserve">In PCA (Jolliffe, 2002), and equally in t-SNE (van der Maaten and Hinton, 2008), the generated cloud sits on the main body of real points but is more concentrated, capturing where most traffic lives without reaching the tails. Quantitatively, the mean absolute error on feature </w:t>
      </w:r>
      <w:r w:rsidRPr="003D2A0A">
        <w:rPr>
          <w:rFonts w:ascii="Times New Roman" w:hAnsi="Times New Roman"/>
          <w:i/>
        </w:rPr>
        <w:t>means</w:t>
      </w:r>
      <w:r w:rsidRPr="003D2A0A">
        <w:rPr>
          <w:rFonts w:ascii="Times New Roman" w:hAnsi="Times New Roman"/>
        </w:rPr>
        <w:t xml:space="preserve"> is a good </w:t>
      </w:r>
      <w:r w:rsidRPr="003D2A0A">
        <w:rPr>
          <w:rFonts w:ascii="Times New Roman" w:hAnsi="Times New Roman"/>
          <w:b/>
        </w:rPr>
        <w:t>0.0723</w:t>
      </w:r>
      <w:r w:rsidRPr="003D2A0A">
        <w:rPr>
          <w:rFonts w:ascii="Times New Roman" w:hAnsi="Times New Roman"/>
        </w:rPr>
        <w:t xml:space="preserve"> (standardised units) but on </w:t>
      </w:r>
      <w:r w:rsidRPr="003D2A0A">
        <w:rPr>
          <w:rFonts w:ascii="Times New Roman" w:hAnsi="Times New Roman"/>
          <w:i/>
        </w:rPr>
        <w:t>standard deviations</w:t>
      </w:r>
      <w:r w:rsidRPr="003D2A0A">
        <w:rPr>
          <w:rFonts w:ascii="Times New Roman" w:hAnsi="Times New Roman"/>
        </w:rPr>
        <w:t xml:space="preserve"> a weaker </w:t>
      </w:r>
      <w:r w:rsidRPr="003D2A0A">
        <w:rPr>
          <w:rFonts w:ascii="Times New Roman" w:hAnsi="Times New Roman"/>
          <w:b/>
        </w:rPr>
        <w:t>0.3179</w:t>
      </w:r>
      <w:r w:rsidRPr="003D2A0A">
        <w:rPr>
          <w:rFonts w:ascii="Times New Roman" w:hAnsi="Times New Roman"/>
        </w:rPr>
        <w:t>: the GAN matches average values far better than spread. The worst-aligned features are timing and flag columns, FIN Flag Count (mean error 0.326), the Bwd IAT family, Destination Port, Fwd IAT Mean, URG Flag Count and Fwd PSH Flags. For the near-binary flags the generated std almost vanishes (URG Flag Count 0.030, Fwd PSH Flags 0.024, versus real ≈0.9-1.0), so the generator pins them to a constant, partial mode collapse on the discrete features.</w:t>
      </w:r>
    </w:p>
    <w:p w14:paraId="107A286F" w14:textId="77777777" w:rsidR="000B2B3E" w:rsidRPr="003D2A0A" w:rsidRDefault="00000000" w:rsidP="003707E1">
      <w:pPr>
        <w:jc w:val="both"/>
        <w:rPr>
          <w:rFonts w:ascii="Times New Roman" w:hAnsi="Times New Roman"/>
        </w:rPr>
      </w:pPr>
      <w:r w:rsidRPr="003D2A0A">
        <w:rPr>
          <w:rFonts w:ascii="Times New Roman" w:hAnsi="Times New Roman"/>
          <w:b/>
        </w:rPr>
        <w:t>Reflection (security).</w:t>
      </w:r>
      <w:r w:rsidRPr="003D2A0A">
        <w:rPr>
          <w:rFonts w:ascii="Times New Roman" w:hAnsi="Times New Roman"/>
        </w:rPr>
        <w:t xml:space="preserve"> The hallucination problem bites harder here: a generated flow only has to look like traffic, a far weaker bar than matching a real attack's timing, packet structure and flag sequences. Used to augment an IDS, a fabricated "attack" matching no real signature could teach the model to miss genuine attacks, while a fabricated "benign" flow drifting attack-ward could raise false positives. Unlike the OCT case there is no visual sanity check for 78 numbers, so the burden falls on quantitative checks that, as the flag collapse shows, can look fine while hiding a behavioural failure. One clarification: the Wednesday file contains </w:t>
      </w:r>
      <w:r w:rsidRPr="003D2A0A">
        <w:rPr>
          <w:rFonts w:ascii="Times New Roman" w:hAnsi="Times New Roman"/>
          <w:b/>
        </w:rPr>
        <w:t>DoS</w:t>
      </w:r>
      <w:r w:rsidRPr="003D2A0A">
        <w:rPr>
          <w:rFonts w:ascii="Times New Roman" w:hAnsi="Times New Roman"/>
        </w:rPr>
        <w:t xml:space="preserve"> variants, not DDoS, despite the brief's wording; genuine DDoS is in the Friday file, used below.</w:t>
      </w:r>
    </w:p>
    <w:p w14:paraId="15E1DF48" w14:textId="77777777" w:rsidR="00A5704B" w:rsidRDefault="00A5704B" w:rsidP="00A5704B">
      <w:pPr>
        <w:jc w:val="center"/>
        <w:rPr>
          <w:rFonts w:ascii="Times New Roman" w:hAnsi="Times New Roman"/>
          <w:b/>
          <w:i/>
        </w:rPr>
      </w:pPr>
      <w:r w:rsidRPr="00A5704B">
        <w:rPr>
          <w:rFonts w:ascii="Times New Roman" w:hAnsi="Times New Roman"/>
          <w:i/>
          <w:color w:val="777777"/>
        </w:rPr>
        <w:drawing>
          <wp:inline distT="0" distB="0" distL="0" distR="0" wp14:anchorId="7189FD5C" wp14:editId="619B9251">
            <wp:extent cx="3824577" cy="1746187"/>
            <wp:effectExtent l="0" t="0" r="0" b="0"/>
            <wp:docPr id="111815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57786" name=""/>
                    <pic:cNvPicPr/>
                  </pic:nvPicPr>
                  <pic:blipFill>
                    <a:blip r:embed="rId9"/>
                    <a:stretch>
                      <a:fillRect/>
                    </a:stretch>
                  </pic:blipFill>
                  <pic:spPr>
                    <a:xfrm>
                      <a:off x="0" y="0"/>
                      <a:ext cx="3831137" cy="1749182"/>
                    </a:xfrm>
                    <a:prstGeom prst="rect">
                      <a:avLst/>
                    </a:prstGeom>
                  </pic:spPr>
                </pic:pic>
              </a:graphicData>
            </a:graphic>
          </wp:inline>
        </w:drawing>
      </w:r>
    </w:p>
    <w:p w14:paraId="6AB45D52" w14:textId="28490F6F" w:rsidR="00A5704B" w:rsidRDefault="00000000" w:rsidP="00A5704B">
      <w:pPr>
        <w:jc w:val="center"/>
        <w:rPr>
          <w:rFonts w:ascii="Times New Roman" w:hAnsi="Times New Roman"/>
        </w:rPr>
      </w:pPr>
      <w:r w:rsidRPr="003D2A0A">
        <w:rPr>
          <w:rFonts w:ascii="Times New Roman" w:hAnsi="Times New Roman"/>
          <w:b/>
          <w:i/>
        </w:rPr>
        <w:t>Figure 6.</w:t>
      </w:r>
      <w:r w:rsidRPr="003D2A0A">
        <w:rPr>
          <w:rFonts w:ascii="Times New Roman" w:hAnsi="Times New Roman"/>
          <w:i/>
        </w:rPr>
        <w:t xml:space="preserve"> All-days PCA coloured by attack type (left) and real-vs-generated (right).</w:t>
      </w:r>
    </w:p>
    <w:p w14:paraId="4553451F" w14:textId="3C5A2E70" w:rsidR="000B2B3E" w:rsidRPr="003D2A0A" w:rsidRDefault="00000000" w:rsidP="003707E1">
      <w:pPr>
        <w:jc w:val="both"/>
        <w:rPr>
          <w:rFonts w:ascii="Times New Roman" w:hAnsi="Times New Roman"/>
        </w:rPr>
      </w:pPr>
      <w:r w:rsidRPr="003D2A0A">
        <w:rPr>
          <w:rFonts w:ascii="Times New Roman" w:hAnsi="Times New Roman"/>
        </w:rPr>
        <w:t xml:space="preserve">Combining all eight days (with per-file capping) gives 125,310 rows over every attack family. The generator covers the dense centre (BENIGN, DoS Hulk, true DDoS) but under-represents the smaller clusters. Tellingly, adding diversity made alignment </w:t>
      </w:r>
      <w:r w:rsidRPr="003D2A0A">
        <w:rPr>
          <w:rFonts w:ascii="Times New Roman" w:hAnsi="Times New Roman"/>
          <w:b/>
        </w:rPr>
        <w:t>worse</w:t>
      </w:r>
      <w:r w:rsidRPr="003D2A0A">
        <w:rPr>
          <w:rFonts w:ascii="Times New Roman" w:hAnsi="Times New Roman"/>
        </w:rPr>
        <w:t xml:space="preserve">: mean |mean error| rose 0.0723 → </w:t>
      </w:r>
      <w:r w:rsidRPr="003D2A0A">
        <w:rPr>
          <w:rFonts w:ascii="Times New Roman" w:hAnsi="Times New Roman"/>
          <w:b/>
        </w:rPr>
        <w:t>0.1300</w:t>
      </w:r>
      <w:r w:rsidRPr="003D2A0A">
        <w:rPr>
          <w:rFonts w:ascii="Times New Roman" w:hAnsi="Times New Roman"/>
        </w:rPr>
        <w:t xml:space="preserve"> </w:t>
      </w:r>
      <w:r w:rsidRPr="003D2A0A">
        <w:rPr>
          <w:rFonts w:ascii="Times New Roman" w:hAnsi="Times New Roman"/>
        </w:rPr>
        <w:lastRenderedPageBreak/>
        <w:t xml:space="preserve">and mean |std error| 0.3179 → </w:t>
      </w:r>
      <w:r w:rsidRPr="003D2A0A">
        <w:rPr>
          <w:rFonts w:ascii="Times New Roman" w:hAnsi="Times New Roman"/>
          <w:b/>
        </w:rPr>
        <w:t>0.4670</w:t>
      </w:r>
      <w:r w:rsidRPr="003D2A0A">
        <w:rPr>
          <w:rFonts w:ascii="Times New Roman" w:hAnsi="Times New Roman"/>
        </w:rPr>
        <w:t>, now dominated by the timing family (Flow Duration, Fwd IAT Total, Idle/Flow IAT statistics). Forcing one unconditional generator to cover many modes cost more than the extra data gained, so it does not generalise cleanly. A class-conditional GAN, or one model per attack family, is the obvious next step.</w:t>
      </w:r>
    </w:p>
    <w:p w14:paraId="268F8D08" w14:textId="77777777" w:rsidR="000B2B3E" w:rsidRPr="003D2A0A" w:rsidRDefault="00000000" w:rsidP="003707E1">
      <w:pPr>
        <w:pStyle w:val="Heading1"/>
        <w:jc w:val="both"/>
        <w:rPr>
          <w:rFonts w:ascii="Times New Roman" w:hAnsi="Times New Roman"/>
        </w:rPr>
      </w:pPr>
      <w:r w:rsidRPr="003D2A0A">
        <w:rPr>
          <w:rFonts w:ascii="Times New Roman" w:hAnsi="Times New Roman"/>
        </w:rPr>
        <w:t>5. Part 2.3: Creative AI - QuickDraw 'Birthday Cake' (DCGAN, TensorFlow/Keras)</w:t>
      </w:r>
    </w:p>
    <w:p w14:paraId="6C222C6B" w14:textId="77777777" w:rsidR="000B2B3E" w:rsidRPr="003D2A0A" w:rsidRDefault="00000000" w:rsidP="003707E1">
      <w:pPr>
        <w:jc w:val="both"/>
        <w:rPr>
          <w:rFonts w:ascii="Times New Roman" w:hAnsi="Times New Roman"/>
        </w:rPr>
      </w:pPr>
      <w:r w:rsidRPr="003D2A0A">
        <w:rPr>
          <w:rFonts w:ascii="Times New Roman" w:hAnsi="Times New Roman"/>
          <w:b/>
        </w:rPr>
        <w:t>Dataset.</w:t>
      </w:r>
      <w:r w:rsidRPr="003D2A0A">
        <w:rPr>
          <w:rFonts w:ascii="Times New Roman" w:hAnsi="Times New Roman"/>
        </w:rPr>
        <w:t xml:space="preserve"> QuickDraw (Ha and Eck, 2018; Google Creative Lab) provides 28x28 grayscale doodles as high-contrast line art on black. The birthday-cake category holds 144,982 sketches, typically a cake body, candles, and often a plate line.</w:t>
      </w:r>
    </w:p>
    <w:p w14:paraId="35C483CC" w14:textId="68667F97" w:rsidR="000B2B3E" w:rsidRDefault="00000000" w:rsidP="00A5704B">
      <w:pPr>
        <w:jc w:val="both"/>
        <w:rPr>
          <w:rFonts w:ascii="Times New Roman" w:hAnsi="Times New Roman"/>
        </w:rPr>
      </w:pPr>
      <w:r w:rsidRPr="003D2A0A">
        <w:rPr>
          <w:rFonts w:ascii="Times New Roman" w:hAnsi="Times New Roman"/>
          <w:b/>
        </w:rPr>
        <w:t>Model and training.</w:t>
      </w:r>
      <w:r w:rsidRPr="003D2A0A">
        <w:rPr>
          <w:rFonts w:ascii="Times New Roman" w:hAnsi="Times New Roman"/>
        </w:rPr>
        <w:t xml:space="preserve"> A doodle is defined by where strokes go, i.e. local spatial structure, so the Part 2.1 DCGAN builders apply directly (reuse across such different domains is itself a good check). The only change is a larger 128-D latent vector for the greater shape variety. Training is Adam (lr = 2e-4) with label smoothing, 30,000 images, 50 epochs; the discriminator stays low (≈0.34-0.9) while the generator oscillates (1.3-6.1) with no collapse.</w:t>
      </w:r>
    </w:p>
    <w:p w14:paraId="22D34B46" w14:textId="1CC40196" w:rsidR="00A5704B" w:rsidRPr="003D2A0A" w:rsidRDefault="00A5704B" w:rsidP="00A5704B">
      <w:pPr>
        <w:jc w:val="center"/>
        <w:rPr>
          <w:rFonts w:ascii="Times New Roman" w:hAnsi="Times New Roman"/>
        </w:rPr>
      </w:pPr>
      <w:r w:rsidRPr="00A5704B">
        <w:rPr>
          <w:rFonts w:ascii="Times New Roman" w:hAnsi="Times New Roman"/>
        </w:rPr>
        <w:drawing>
          <wp:inline distT="0" distB="0" distL="0" distR="0" wp14:anchorId="267D90AA" wp14:editId="3BD5A4D2">
            <wp:extent cx="3737113" cy="2053632"/>
            <wp:effectExtent l="0" t="0" r="0" b="0"/>
            <wp:docPr id="88737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79904" name=""/>
                    <pic:cNvPicPr/>
                  </pic:nvPicPr>
                  <pic:blipFill>
                    <a:blip r:embed="rId10"/>
                    <a:stretch>
                      <a:fillRect/>
                    </a:stretch>
                  </pic:blipFill>
                  <pic:spPr>
                    <a:xfrm>
                      <a:off x="0" y="0"/>
                      <a:ext cx="3738689" cy="2054498"/>
                    </a:xfrm>
                    <a:prstGeom prst="rect">
                      <a:avLst/>
                    </a:prstGeom>
                  </pic:spPr>
                </pic:pic>
              </a:graphicData>
            </a:graphic>
          </wp:inline>
        </w:drawing>
      </w:r>
    </w:p>
    <w:p w14:paraId="1DE76026" w14:textId="50604607" w:rsidR="00A5704B" w:rsidRDefault="00000000" w:rsidP="00A5704B">
      <w:pPr>
        <w:jc w:val="center"/>
        <w:rPr>
          <w:rFonts w:ascii="Times New Roman" w:hAnsi="Times New Roman"/>
        </w:rPr>
      </w:pPr>
      <w:r w:rsidRPr="003D2A0A">
        <w:rPr>
          <w:rFonts w:ascii="Times New Roman" w:hAnsi="Times New Roman"/>
          <w:b/>
          <w:i/>
        </w:rPr>
        <w:t>Figure 7.</w:t>
      </w:r>
      <w:r w:rsidRPr="003D2A0A">
        <w:rPr>
          <w:rFonts w:ascii="Times New Roman" w:hAnsi="Times New Roman"/>
          <w:i/>
        </w:rPr>
        <w:t xml:space="preserve"> Left: real vs generated cake sketches. Right: generated samples across epochs (1, 13, 26, 38, 50).</w:t>
      </w:r>
    </w:p>
    <w:p w14:paraId="4F00EBDF" w14:textId="0E20DDBD" w:rsidR="000B2B3E" w:rsidRPr="003D2A0A" w:rsidRDefault="00000000" w:rsidP="003707E1">
      <w:pPr>
        <w:jc w:val="both"/>
        <w:rPr>
          <w:rFonts w:ascii="Times New Roman" w:hAnsi="Times New Roman"/>
        </w:rPr>
      </w:pPr>
      <w:r w:rsidRPr="003D2A0A">
        <w:rPr>
          <w:rFonts w:ascii="Times New Roman" w:hAnsi="Times New Roman"/>
        </w:rPr>
        <w:t xml:space="preserve">The progression shows the outline and candles appearing early and then sharpening over training. The final cakes are easy to read and vary across the grid (no mode collapse); flaws are the usual line-art ones, broken or doubled strokes and slight speckle. The FID is </w:t>
      </w:r>
      <w:r w:rsidRPr="003D2A0A">
        <w:rPr>
          <w:rFonts w:ascii="Times New Roman" w:hAnsi="Times New Roman"/>
          <w:b/>
        </w:rPr>
        <w:t>42.67</w:t>
      </w:r>
      <w:r w:rsidRPr="003D2A0A">
        <w:rPr>
          <w:rFonts w:ascii="Times New Roman" w:hAnsi="Times New Roman"/>
        </w:rPr>
        <w:t>, notably better than the OCT scans' 79.02, fitting the intuition that clean line art on a plain background sits more comfortably in InceptionV3's feature space than soft medical texture.</w:t>
      </w:r>
    </w:p>
    <w:p w14:paraId="6C093D4F" w14:textId="510BB5C6" w:rsidR="00A5704B" w:rsidRDefault="00A5704B" w:rsidP="00A5704B">
      <w:pPr>
        <w:jc w:val="center"/>
        <w:rPr>
          <w:rFonts w:ascii="Times New Roman" w:hAnsi="Times New Roman"/>
          <w:i/>
          <w:color w:val="777777"/>
        </w:rPr>
      </w:pPr>
      <w:r w:rsidRPr="00A5704B">
        <w:rPr>
          <w:rFonts w:ascii="Times New Roman" w:hAnsi="Times New Roman"/>
          <w:i/>
          <w:color w:val="777777"/>
        </w:rPr>
        <w:drawing>
          <wp:inline distT="0" distB="0" distL="0" distR="0" wp14:anchorId="49495E25" wp14:editId="65396D6C">
            <wp:extent cx="4245997" cy="1838395"/>
            <wp:effectExtent l="0" t="0" r="0" b="0"/>
            <wp:docPr id="62255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52607" name=""/>
                    <pic:cNvPicPr/>
                  </pic:nvPicPr>
                  <pic:blipFill>
                    <a:blip r:embed="rId11"/>
                    <a:stretch>
                      <a:fillRect/>
                    </a:stretch>
                  </pic:blipFill>
                  <pic:spPr>
                    <a:xfrm>
                      <a:off x="0" y="0"/>
                      <a:ext cx="4250180" cy="1840206"/>
                    </a:xfrm>
                    <a:prstGeom prst="rect">
                      <a:avLst/>
                    </a:prstGeom>
                  </pic:spPr>
                </pic:pic>
              </a:graphicData>
            </a:graphic>
          </wp:inline>
        </w:drawing>
      </w:r>
    </w:p>
    <w:p w14:paraId="7AEE119E" w14:textId="11539C78" w:rsidR="00A5704B" w:rsidRDefault="00000000" w:rsidP="00A5704B">
      <w:pPr>
        <w:jc w:val="center"/>
        <w:rPr>
          <w:rFonts w:ascii="Times New Roman" w:hAnsi="Times New Roman"/>
        </w:rPr>
      </w:pPr>
      <w:r w:rsidRPr="003D2A0A">
        <w:rPr>
          <w:rFonts w:ascii="Times New Roman" w:hAnsi="Times New Roman"/>
          <w:b/>
          <w:i/>
        </w:rPr>
        <w:t>Figure 8.</w:t>
      </w:r>
      <w:r w:rsidRPr="003D2A0A">
        <w:rPr>
          <w:rFonts w:ascii="Times New Roman" w:hAnsi="Times New Roman"/>
          <w:i/>
        </w:rPr>
        <w:t xml:space="preserve"> FID by category (left) vs mean ink density (right).</w:t>
      </w:r>
    </w:p>
    <w:p w14:paraId="5DAEADEF" w14:textId="77777777" w:rsidR="00A5704B" w:rsidRDefault="00A5704B" w:rsidP="003707E1">
      <w:pPr>
        <w:jc w:val="both"/>
        <w:rPr>
          <w:rFonts w:ascii="Times New Roman" w:hAnsi="Times New Roman"/>
        </w:rPr>
      </w:pPr>
    </w:p>
    <w:p w14:paraId="6262DE57" w14:textId="1A26CDB7" w:rsidR="000B2B3E" w:rsidRPr="003D2A0A" w:rsidRDefault="00000000" w:rsidP="003707E1">
      <w:pPr>
        <w:jc w:val="both"/>
        <w:rPr>
          <w:rFonts w:ascii="Times New Roman" w:hAnsi="Times New Roman"/>
        </w:rPr>
      </w:pPr>
      <w:r w:rsidRPr="003D2A0A">
        <w:rPr>
          <w:rFonts w:ascii="Times New Roman" w:hAnsi="Times New Roman"/>
        </w:rPr>
        <w:t xml:space="preserve">Training the same DCGAN on </w:t>
      </w:r>
      <w:r w:rsidRPr="003D2A0A">
        <w:rPr>
          <w:rFonts w:ascii="Times New Roman" w:hAnsi="Times New Roman"/>
          <w:i/>
        </w:rPr>
        <w:t>cat</w:t>
      </w:r>
      <w:r w:rsidRPr="003D2A0A">
        <w:rPr>
          <w:rFonts w:ascii="Times New Roman" w:hAnsi="Times New Roman"/>
        </w:rPr>
        <w:t xml:space="preserve"> and </w:t>
      </w:r>
      <w:r w:rsidRPr="003D2A0A">
        <w:rPr>
          <w:rFonts w:ascii="Times New Roman" w:hAnsi="Times New Roman"/>
          <w:i/>
        </w:rPr>
        <w:t>house</w:t>
      </w:r>
      <w:r w:rsidRPr="003D2A0A">
        <w:rPr>
          <w:rFonts w:ascii="Times New Roman" w:hAnsi="Times New Roman"/>
        </w:rPr>
        <w:t xml:space="preserve"> lets me compare FID against a cheap complexity proxy, mean ink density. Both rank in the same direction, house (0.2368, FID </w:t>
      </w:r>
      <w:r w:rsidRPr="003D2A0A">
        <w:rPr>
          <w:rFonts w:ascii="Times New Roman" w:hAnsi="Times New Roman"/>
          <w:b/>
        </w:rPr>
        <w:t>22.65</w:t>
      </w:r>
      <w:r w:rsidRPr="003D2A0A">
        <w:rPr>
          <w:rFonts w:ascii="Times New Roman" w:hAnsi="Times New Roman"/>
        </w:rPr>
        <w:t xml:space="preserve">) &lt; cat (0.2655, FID </w:t>
      </w:r>
      <w:r w:rsidRPr="003D2A0A">
        <w:rPr>
          <w:rFonts w:ascii="Times New Roman" w:hAnsi="Times New Roman"/>
          <w:b/>
        </w:rPr>
        <w:t>41.60</w:t>
      </w:r>
      <w:r w:rsidRPr="003D2A0A">
        <w:rPr>
          <w:rFonts w:ascii="Times New Roman" w:hAnsi="Times New Roman"/>
        </w:rPr>
        <w:t xml:space="preserve">) &lt; cake (0.2708, FID </w:t>
      </w:r>
      <w:r w:rsidRPr="003D2A0A">
        <w:rPr>
          <w:rFonts w:ascii="Times New Roman" w:hAnsi="Times New Roman"/>
          <w:b/>
        </w:rPr>
        <w:t>42.67</w:t>
      </w:r>
      <w:r w:rsidRPr="003D2A0A">
        <w:rPr>
          <w:rFonts w:ascii="Times New Roman" w:hAnsi="Times New Roman"/>
        </w:rPr>
        <w:t xml:space="preserve">), so busier categories were harder here. Two caveats: cat and cake are within ~1 FID point (well inside run-to-run noise), so their order should not be over-read; and the real signal is that house is easiest by a wide margin. A house is essentially a square plus a triangle (a repeated template), whereas cats and cakes vary far more in pose and layout, so </w:t>
      </w:r>
      <w:r w:rsidRPr="003D2A0A">
        <w:rPr>
          <w:rFonts w:ascii="Times New Roman" w:hAnsi="Times New Roman"/>
          <w:b/>
        </w:rPr>
        <w:t>structural variety, more than ink coverage, drives difficulty</w:t>
      </w:r>
      <w:r w:rsidRPr="003D2A0A">
        <w:rPr>
          <w:rFonts w:ascii="Times New Roman" w:hAnsi="Times New Roman"/>
        </w:rPr>
        <w:t>.</w:t>
      </w:r>
    </w:p>
    <w:p w14:paraId="05F8A3F9" w14:textId="77777777" w:rsidR="000B2B3E" w:rsidRPr="003D2A0A" w:rsidRDefault="00000000" w:rsidP="003707E1">
      <w:pPr>
        <w:pStyle w:val="Heading1"/>
        <w:jc w:val="both"/>
        <w:rPr>
          <w:rFonts w:ascii="Times New Roman" w:hAnsi="Times New Roman"/>
        </w:rPr>
      </w:pPr>
      <w:r w:rsidRPr="003D2A0A">
        <w:rPr>
          <w:rFonts w:ascii="Times New Roman" w:hAnsi="Times New Roman"/>
        </w:rPr>
        <w:t>6. Conclusion</w:t>
      </w:r>
    </w:p>
    <w:p w14:paraId="2EB73E4E" w14:textId="77777777" w:rsidR="000B2B3E" w:rsidRPr="003D2A0A" w:rsidRDefault="00000000" w:rsidP="003707E1">
      <w:pPr>
        <w:jc w:val="both"/>
        <w:rPr>
          <w:rFonts w:ascii="Times New Roman" w:hAnsi="Times New Roman"/>
        </w:rPr>
      </w:pPr>
      <w:r w:rsidRPr="003D2A0A">
        <w:rPr>
          <w:rFonts w:ascii="Times New Roman" w:hAnsi="Times New Roman"/>
        </w:rPr>
        <w:t xml:space="preserve">The single comparison that ties the whole report together is how each GAN scored on its own domain's yardstick (Table 1). Read across it, the image GANs order themselves exactly as their visual quality suggests, the clean high-contrast QuickDraw sketches score far better on FID than the soft, texture-heavy OCT scans, and within QuickDraw the structurally repetitive </w:t>
      </w:r>
      <w:r w:rsidRPr="003D2A0A">
        <w:rPr>
          <w:rFonts w:ascii="Times New Roman" w:hAnsi="Times New Roman"/>
          <w:i/>
        </w:rPr>
        <w:t>house</w:t>
      </w:r>
      <w:r w:rsidRPr="003D2A0A">
        <w:rPr>
          <w:rFonts w:ascii="Times New Roman" w:hAnsi="Times New Roman"/>
        </w:rPr>
        <w:t xml:space="preserve"> is easiest by a wide margin. The tabular GAN, judged instead on distribution alignment, shows the opposite of the "more data helps" intuition: widening from one day to all eight nearly doubles the mean gap and further inflates the variance gap, quantifying the generalisation failure directly.</w:t>
      </w:r>
    </w:p>
    <w:p w14:paraId="46DE0EAD" w14:textId="77777777" w:rsidR="000B2B3E" w:rsidRPr="003D2A0A" w:rsidRDefault="00000000" w:rsidP="003707E1">
      <w:pPr>
        <w:jc w:val="both"/>
        <w:rPr>
          <w:rFonts w:ascii="Times New Roman" w:hAnsi="Times New Roman"/>
        </w:rPr>
      </w:pPr>
      <w:r w:rsidRPr="003D2A0A">
        <w:rPr>
          <w:rFonts w:ascii="Times New Roman" w:hAnsi="Times New Roman"/>
          <w:b/>
          <w:i/>
        </w:rPr>
        <w:t>Table 1.</w:t>
      </w:r>
      <w:r w:rsidRPr="003D2A0A">
        <w:rPr>
          <w:rFonts w:ascii="Times New Roman" w:hAnsi="Times New Roman"/>
          <w:i/>
        </w:rPr>
        <w:t xml:space="preserve"> Consolidated results across all experiments (metrics as computed in the notebook).</w:t>
      </w:r>
    </w:p>
    <w:tbl>
      <w:tblPr>
        <w:tblStyle w:val="TableGrid"/>
        <w:tblW w:w="8918" w:type="dxa"/>
        <w:tblInd w:w="108" w:type="dxa"/>
        <w:tblLook w:val="04A0" w:firstRow="1" w:lastRow="0" w:firstColumn="1" w:lastColumn="0" w:noHBand="0" w:noVBand="1"/>
      </w:tblPr>
      <w:tblGrid>
        <w:gridCol w:w="1276"/>
        <w:gridCol w:w="1582"/>
        <w:gridCol w:w="2450"/>
        <w:gridCol w:w="1922"/>
        <w:gridCol w:w="1688"/>
      </w:tblGrid>
      <w:tr w:rsidR="000B2B3E" w:rsidRPr="00A5704B" w14:paraId="2A69298D" w14:textId="77777777" w:rsidTr="00A5704B">
        <w:tc>
          <w:tcPr>
            <w:tcW w:w="1276" w:type="dxa"/>
          </w:tcPr>
          <w:p w14:paraId="4FE5E29B" w14:textId="77777777" w:rsidR="000B2B3E" w:rsidRPr="00A5704B" w:rsidRDefault="00000000" w:rsidP="003707E1">
            <w:pPr>
              <w:jc w:val="both"/>
              <w:rPr>
                <w:rFonts w:ascii="Times New Roman" w:hAnsi="Times New Roman"/>
                <w:sz w:val="20"/>
              </w:rPr>
            </w:pPr>
            <w:r w:rsidRPr="00A5704B">
              <w:rPr>
                <w:rFonts w:ascii="Times New Roman" w:hAnsi="Times New Roman"/>
                <w:sz w:val="20"/>
              </w:rPr>
              <w:t>Part</w:t>
            </w:r>
          </w:p>
        </w:tc>
        <w:tc>
          <w:tcPr>
            <w:tcW w:w="1582" w:type="dxa"/>
          </w:tcPr>
          <w:p w14:paraId="41333365" w14:textId="77777777" w:rsidR="000B2B3E" w:rsidRPr="00A5704B" w:rsidRDefault="00000000" w:rsidP="003707E1">
            <w:pPr>
              <w:jc w:val="both"/>
              <w:rPr>
                <w:rFonts w:ascii="Times New Roman" w:hAnsi="Times New Roman"/>
                <w:sz w:val="20"/>
              </w:rPr>
            </w:pPr>
            <w:r w:rsidRPr="00A5704B">
              <w:rPr>
                <w:rFonts w:ascii="Times New Roman" w:hAnsi="Times New Roman"/>
                <w:sz w:val="20"/>
              </w:rPr>
              <w:t>Model</w:t>
            </w:r>
          </w:p>
        </w:tc>
        <w:tc>
          <w:tcPr>
            <w:tcW w:w="2450" w:type="dxa"/>
          </w:tcPr>
          <w:p w14:paraId="6447706C" w14:textId="77777777" w:rsidR="000B2B3E" w:rsidRPr="00A5704B" w:rsidRDefault="00000000" w:rsidP="003707E1">
            <w:pPr>
              <w:jc w:val="both"/>
              <w:rPr>
                <w:rFonts w:ascii="Times New Roman" w:hAnsi="Times New Roman"/>
                <w:sz w:val="20"/>
              </w:rPr>
            </w:pPr>
            <w:r w:rsidRPr="00A5704B">
              <w:rPr>
                <w:rFonts w:ascii="Times New Roman" w:hAnsi="Times New Roman"/>
                <w:sz w:val="20"/>
              </w:rPr>
              <w:t>Data</w:t>
            </w:r>
          </w:p>
        </w:tc>
        <w:tc>
          <w:tcPr>
            <w:tcW w:w="1922" w:type="dxa"/>
          </w:tcPr>
          <w:p w14:paraId="23B0CB0F" w14:textId="77777777" w:rsidR="000B2B3E" w:rsidRPr="00A5704B" w:rsidRDefault="00000000" w:rsidP="003707E1">
            <w:pPr>
              <w:jc w:val="both"/>
              <w:rPr>
                <w:rFonts w:ascii="Times New Roman" w:hAnsi="Times New Roman"/>
                <w:sz w:val="20"/>
              </w:rPr>
            </w:pPr>
            <w:r w:rsidRPr="00A5704B">
              <w:rPr>
                <w:rFonts w:ascii="Times New Roman" w:hAnsi="Times New Roman"/>
                <w:sz w:val="20"/>
              </w:rPr>
              <w:t>Metric</w:t>
            </w:r>
          </w:p>
        </w:tc>
        <w:tc>
          <w:tcPr>
            <w:tcW w:w="1688" w:type="dxa"/>
          </w:tcPr>
          <w:p w14:paraId="506AC089" w14:textId="77777777" w:rsidR="000B2B3E" w:rsidRPr="00A5704B" w:rsidRDefault="00000000" w:rsidP="003707E1">
            <w:pPr>
              <w:jc w:val="both"/>
              <w:rPr>
                <w:rFonts w:ascii="Times New Roman" w:hAnsi="Times New Roman"/>
                <w:sz w:val="20"/>
              </w:rPr>
            </w:pPr>
            <w:r w:rsidRPr="00A5704B">
              <w:rPr>
                <w:rFonts w:ascii="Times New Roman" w:hAnsi="Times New Roman"/>
                <w:sz w:val="20"/>
              </w:rPr>
              <w:t>Value</w:t>
            </w:r>
          </w:p>
        </w:tc>
      </w:tr>
      <w:tr w:rsidR="000B2B3E" w:rsidRPr="00A5704B" w14:paraId="7809A0D9" w14:textId="77777777" w:rsidTr="00A5704B">
        <w:tc>
          <w:tcPr>
            <w:tcW w:w="1276" w:type="dxa"/>
          </w:tcPr>
          <w:p w14:paraId="1F6BE1A3" w14:textId="77777777" w:rsidR="000B2B3E" w:rsidRPr="00A5704B" w:rsidRDefault="00000000" w:rsidP="00A5704B">
            <w:pPr>
              <w:rPr>
                <w:rFonts w:ascii="Times New Roman" w:hAnsi="Times New Roman"/>
                <w:sz w:val="20"/>
              </w:rPr>
            </w:pPr>
            <w:r w:rsidRPr="00A5704B">
              <w:rPr>
                <w:rFonts w:ascii="Times New Roman" w:hAnsi="Times New Roman"/>
                <w:sz w:val="20"/>
              </w:rPr>
              <w:t>2.1</w:t>
            </w:r>
          </w:p>
        </w:tc>
        <w:tc>
          <w:tcPr>
            <w:tcW w:w="1582" w:type="dxa"/>
          </w:tcPr>
          <w:p w14:paraId="08BBF4C6" w14:textId="77777777" w:rsidR="000B2B3E" w:rsidRPr="00A5704B" w:rsidRDefault="00000000" w:rsidP="00A5704B">
            <w:pPr>
              <w:rPr>
                <w:rFonts w:ascii="Times New Roman" w:hAnsi="Times New Roman"/>
                <w:sz w:val="20"/>
              </w:rPr>
            </w:pPr>
            <w:r w:rsidRPr="00A5704B">
              <w:rPr>
                <w:rFonts w:ascii="Times New Roman" w:hAnsi="Times New Roman"/>
                <w:sz w:val="20"/>
              </w:rPr>
              <w:t>DCGAN</w:t>
            </w:r>
          </w:p>
        </w:tc>
        <w:tc>
          <w:tcPr>
            <w:tcW w:w="2450" w:type="dxa"/>
          </w:tcPr>
          <w:p w14:paraId="2DA9F924" w14:textId="77777777" w:rsidR="000B2B3E" w:rsidRPr="00A5704B" w:rsidRDefault="00000000" w:rsidP="00A5704B">
            <w:pPr>
              <w:rPr>
                <w:rFonts w:ascii="Times New Roman" w:hAnsi="Times New Roman"/>
                <w:sz w:val="20"/>
              </w:rPr>
            </w:pPr>
            <w:r w:rsidRPr="00A5704B">
              <w:rPr>
                <w:rFonts w:ascii="Times New Roman" w:hAnsi="Times New Roman"/>
                <w:sz w:val="20"/>
              </w:rPr>
              <w:t>OCTMNIST scans</w:t>
            </w:r>
          </w:p>
        </w:tc>
        <w:tc>
          <w:tcPr>
            <w:tcW w:w="1922" w:type="dxa"/>
          </w:tcPr>
          <w:p w14:paraId="6CC7B02B" w14:textId="77777777" w:rsidR="000B2B3E" w:rsidRPr="00A5704B" w:rsidRDefault="00000000" w:rsidP="00A5704B">
            <w:pPr>
              <w:rPr>
                <w:rFonts w:ascii="Times New Roman" w:hAnsi="Times New Roman"/>
                <w:sz w:val="20"/>
              </w:rPr>
            </w:pPr>
            <w:r w:rsidRPr="00A5704B">
              <w:rPr>
                <w:rFonts w:ascii="Times New Roman" w:hAnsi="Times New Roman"/>
                <w:sz w:val="20"/>
              </w:rPr>
              <w:t>FID (lower = better)</w:t>
            </w:r>
          </w:p>
        </w:tc>
        <w:tc>
          <w:tcPr>
            <w:tcW w:w="1688" w:type="dxa"/>
          </w:tcPr>
          <w:p w14:paraId="43BE5682" w14:textId="77777777" w:rsidR="000B2B3E" w:rsidRPr="00A5704B" w:rsidRDefault="00000000" w:rsidP="00A5704B">
            <w:pPr>
              <w:rPr>
                <w:rFonts w:ascii="Times New Roman" w:hAnsi="Times New Roman"/>
                <w:sz w:val="20"/>
              </w:rPr>
            </w:pPr>
            <w:r w:rsidRPr="00A5704B">
              <w:rPr>
                <w:rFonts w:ascii="Times New Roman" w:hAnsi="Times New Roman"/>
                <w:b/>
                <w:sz w:val="20"/>
              </w:rPr>
              <w:t>79.02</w:t>
            </w:r>
          </w:p>
        </w:tc>
      </w:tr>
      <w:tr w:rsidR="000B2B3E" w:rsidRPr="00A5704B" w14:paraId="00CDD3D9" w14:textId="77777777" w:rsidTr="00A5704B">
        <w:tc>
          <w:tcPr>
            <w:tcW w:w="1276" w:type="dxa"/>
          </w:tcPr>
          <w:p w14:paraId="246CAD0E" w14:textId="77777777" w:rsidR="000B2B3E" w:rsidRPr="00A5704B" w:rsidRDefault="00000000" w:rsidP="00A5704B">
            <w:pPr>
              <w:rPr>
                <w:rFonts w:ascii="Times New Roman" w:hAnsi="Times New Roman"/>
                <w:sz w:val="20"/>
              </w:rPr>
            </w:pPr>
            <w:r w:rsidRPr="00A5704B">
              <w:rPr>
                <w:rFonts w:ascii="Times New Roman" w:hAnsi="Times New Roman"/>
                <w:sz w:val="20"/>
              </w:rPr>
              <w:t>2.1 (ext.)</w:t>
            </w:r>
          </w:p>
        </w:tc>
        <w:tc>
          <w:tcPr>
            <w:tcW w:w="1582" w:type="dxa"/>
          </w:tcPr>
          <w:p w14:paraId="7837AE40" w14:textId="77777777" w:rsidR="000B2B3E" w:rsidRPr="00A5704B" w:rsidRDefault="00000000" w:rsidP="00A5704B">
            <w:pPr>
              <w:rPr>
                <w:rFonts w:ascii="Times New Roman" w:hAnsi="Times New Roman"/>
                <w:sz w:val="20"/>
              </w:rPr>
            </w:pPr>
            <w:r w:rsidRPr="00A5704B">
              <w:rPr>
                <w:rFonts w:ascii="Times New Roman" w:hAnsi="Times New Roman"/>
                <w:sz w:val="20"/>
              </w:rPr>
              <w:t>Conditional DCGAN</w:t>
            </w:r>
          </w:p>
        </w:tc>
        <w:tc>
          <w:tcPr>
            <w:tcW w:w="2450" w:type="dxa"/>
          </w:tcPr>
          <w:p w14:paraId="0B24C7FC" w14:textId="77777777" w:rsidR="000B2B3E" w:rsidRPr="00A5704B" w:rsidRDefault="00000000" w:rsidP="00A5704B">
            <w:pPr>
              <w:rPr>
                <w:rFonts w:ascii="Times New Roman" w:hAnsi="Times New Roman"/>
                <w:sz w:val="20"/>
              </w:rPr>
            </w:pPr>
            <w:r w:rsidRPr="00A5704B">
              <w:rPr>
                <w:rFonts w:ascii="Times New Roman" w:hAnsi="Times New Roman"/>
                <w:sz w:val="20"/>
              </w:rPr>
              <w:t>OCTMNIST scans</w:t>
            </w:r>
          </w:p>
        </w:tc>
        <w:tc>
          <w:tcPr>
            <w:tcW w:w="1922" w:type="dxa"/>
          </w:tcPr>
          <w:p w14:paraId="1D18D668" w14:textId="77777777" w:rsidR="000B2B3E" w:rsidRPr="00A5704B" w:rsidRDefault="00000000" w:rsidP="00A5704B">
            <w:pPr>
              <w:rPr>
                <w:rFonts w:ascii="Times New Roman" w:hAnsi="Times New Roman"/>
                <w:sz w:val="20"/>
              </w:rPr>
            </w:pPr>
            <w:r w:rsidRPr="00A5704B">
              <w:rPr>
                <w:rFonts w:ascii="Times New Roman" w:hAnsi="Times New Roman"/>
                <w:sz w:val="20"/>
              </w:rPr>
              <w:t>final losses D / G</w:t>
            </w:r>
          </w:p>
        </w:tc>
        <w:tc>
          <w:tcPr>
            <w:tcW w:w="1688" w:type="dxa"/>
          </w:tcPr>
          <w:p w14:paraId="5CE60EAC" w14:textId="77777777" w:rsidR="000B2B3E" w:rsidRPr="00A5704B" w:rsidRDefault="00000000" w:rsidP="00A5704B">
            <w:pPr>
              <w:rPr>
                <w:rFonts w:ascii="Times New Roman" w:hAnsi="Times New Roman"/>
                <w:sz w:val="20"/>
              </w:rPr>
            </w:pPr>
            <w:r w:rsidRPr="00A5704B">
              <w:rPr>
                <w:rFonts w:ascii="Times New Roman" w:hAnsi="Times New Roman"/>
                <w:sz w:val="20"/>
              </w:rPr>
              <w:t>0.34 / 4.90</w:t>
            </w:r>
          </w:p>
        </w:tc>
      </w:tr>
      <w:tr w:rsidR="000B2B3E" w:rsidRPr="00A5704B" w14:paraId="2E5092B6" w14:textId="77777777" w:rsidTr="00A5704B">
        <w:tc>
          <w:tcPr>
            <w:tcW w:w="1276" w:type="dxa"/>
          </w:tcPr>
          <w:p w14:paraId="7344ECDE" w14:textId="77777777" w:rsidR="000B2B3E" w:rsidRPr="00A5704B" w:rsidRDefault="00000000" w:rsidP="00A5704B">
            <w:pPr>
              <w:rPr>
                <w:rFonts w:ascii="Times New Roman" w:hAnsi="Times New Roman"/>
                <w:sz w:val="20"/>
              </w:rPr>
            </w:pPr>
            <w:r w:rsidRPr="00A5704B">
              <w:rPr>
                <w:rFonts w:ascii="Times New Roman" w:hAnsi="Times New Roman"/>
                <w:sz w:val="20"/>
              </w:rPr>
              <w:t>2.3</w:t>
            </w:r>
          </w:p>
        </w:tc>
        <w:tc>
          <w:tcPr>
            <w:tcW w:w="1582" w:type="dxa"/>
          </w:tcPr>
          <w:p w14:paraId="363FF3F7" w14:textId="77777777" w:rsidR="000B2B3E" w:rsidRPr="00A5704B" w:rsidRDefault="00000000" w:rsidP="00A5704B">
            <w:pPr>
              <w:rPr>
                <w:rFonts w:ascii="Times New Roman" w:hAnsi="Times New Roman"/>
                <w:sz w:val="20"/>
              </w:rPr>
            </w:pPr>
            <w:r w:rsidRPr="00A5704B">
              <w:rPr>
                <w:rFonts w:ascii="Times New Roman" w:hAnsi="Times New Roman"/>
                <w:sz w:val="20"/>
              </w:rPr>
              <w:t>DCGAN</w:t>
            </w:r>
          </w:p>
        </w:tc>
        <w:tc>
          <w:tcPr>
            <w:tcW w:w="2450" w:type="dxa"/>
          </w:tcPr>
          <w:p w14:paraId="4E7F1EB9" w14:textId="77777777" w:rsidR="000B2B3E" w:rsidRPr="00A5704B" w:rsidRDefault="00000000" w:rsidP="00A5704B">
            <w:pPr>
              <w:rPr>
                <w:rFonts w:ascii="Times New Roman" w:hAnsi="Times New Roman"/>
                <w:sz w:val="20"/>
              </w:rPr>
            </w:pPr>
            <w:r w:rsidRPr="00A5704B">
              <w:rPr>
                <w:rFonts w:ascii="Times New Roman" w:hAnsi="Times New Roman"/>
                <w:sz w:val="20"/>
              </w:rPr>
              <w:t xml:space="preserve">QuickDraw </w:t>
            </w:r>
            <w:r w:rsidRPr="00A5704B">
              <w:rPr>
                <w:rFonts w:ascii="Times New Roman" w:hAnsi="Times New Roman"/>
                <w:i/>
                <w:sz w:val="20"/>
              </w:rPr>
              <w:t>birthday cake</w:t>
            </w:r>
          </w:p>
        </w:tc>
        <w:tc>
          <w:tcPr>
            <w:tcW w:w="1922" w:type="dxa"/>
          </w:tcPr>
          <w:p w14:paraId="7DCA90CB" w14:textId="77777777" w:rsidR="000B2B3E" w:rsidRPr="00A5704B" w:rsidRDefault="00000000" w:rsidP="00A5704B">
            <w:pPr>
              <w:rPr>
                <w:rFonts w:ascii="Times New Roman" w:hAnsi="Times New Roman"/>
                <w:sz w:val="20"/>
              </w:rPr>
            </w:pPr>
            <w:r w:rsidRPr="00A5704B">
              <w:rPr>
                <w:rFonts w:ascii="Times New Roman" w:hAnsi="Times New Roman"/>
                <w:sz w:val="20"/>
              </w:rPr>
              <w:t>FID</w:t>
            </w:r>
          </w:p>
        </w:tc>
        <w:tc>
          <w:tcPr>
            <w:tcW w:w="1688" w:type="dxa"/>
          </w:tcPr>
          <w:p w14:paraId="5F21CA09" w14:textId="77777777" w:rsidR="000B2B3E" w:rsidRPr="00A5704B" w:rsidRDefault="00000000" w:rsidP="00A5704B">
            <w:pPr>
              <w:rPr>
                <w:rFonts w:ascii="Times New Roman" w:hAnsi="Times New Roman"/>
                <w:sz w:val="20"/>
              </w:rPr>
            </w:pPr>
            <w:r w:rsidRPr="00A5704B">
              <w:rPr>
                <w:rFonts w:ascii="Times New Roman" w:hAnsi="Times New Roman"/>
                <w:b/>
                <w:sz w:val="20"/>
              </w:rPr>
              <w:t>42.67</w:t>
            </w:r>
          </w:p>
        </w:tc>
      </w:tr>
      <w:tr w:rsidR="000B2B3E" w:rsidRPr="00A5704B" w14:paraId="0FCF32E9" w14:textId="77777777" w:rsidTr="00A5704B">
        <w:tc>
          <w:tcPr>
            <w:tcW w:w="1276" w:type="dxa"/>
          </w:tcPr>
          <w:p w14:paraId="641928FB" w14:textId="77777777" w:rsidR="000B2B3E" w:rsidRPr="00A5704B" w:rsidRDefault="00000000" w:rsidP="00A5704B">
            <w:pPr>
              <w:rPr>
                <w:rFonts w:ascii="Times New Roman" w:hAnsi="Times New Roman"/>
                <w:sz w:val="20"/>
              </w:rPr>
            </w:pPr>
            <w:r w:rsidRPr="00A5704B">
              <w:rPr>
                <w:rFonts w:ascii="Times New Roman" w:hAnsi="Times New Roman"/>
                <w:sz w:val="20"/>
              </w:rPr>
              <w:t>2.3 (ext.)</w:t>
            </w:r>
          </w:p>
        </w:tc>
        <w:tc>
          <w:tcPr>
            <w:tcW w:w="1582" w:type="dxa"/>
          </w:tcPr>
          <w:p w14:paraId="34460F5C" w14:textId="77777777" w:rsidR="000B2B3E" w:rsidRPr="00A5704B" w:rsidRDefault="00000000" w:rsidP="00A5704B">
            <w:pPr>
              <w:rPr>
                <w:rFonts w:ascii="Times New Roman" w:hAnsi="Times New Roman"/>
                <w:sz w:val="20"/>
              </w:rPr>
            </w:pPr>
            <w:r w:rsidRPr="00A5704B">
              <w:rPr>
                <w:rFonts w:ascii="Times New Roman" w:hAnsi="Times New Roman"/>
                <w:sz w:val="20"/>
              </w:rPr>
              <w:t>DCGAN</w:t>
            </w:r>
          </w:p>
        </w:tc>
        <w:tc>
          <w:tcPr>
            <w:tcW w:w="2450" w:type="dxa"/>
          </w:tcPr>
          <w:p w14:paraId="7EC7FEA8" w14:textId="77777777" w:rsidR="000B2B3E" w:rsidRPr="00A5704B" w:rsidRDefault="00000000" w:rsidP="00A5704B">
            <w:pPr>
              <w:rPr>
                <w:rFonts w:ascii="Times New Roman" w:hAnsi="Times New Roman"/>
                <w:sz w:val="20"/>
              </w:rPr>
            </w:pPr>
            <w:r w:rsidRPr="00A5704B">
              <w:rPr>
                <w:rFonts w:ascii="Times New Roman" w:hAnsi="Times New Roman"/>
                <w:sz w:val="20"/>
              </w:rPr>
              <w:t xml:space="preserve">QuickDraw </w:t>
            </w:r>
            <w:r w:rsidRPr="00A5704B">
              <w:rPr>
                <w:rFonts w:ascii="Times New Roman" w:hAnsi="Times New Roman"/>
                <w:i/>
                <w:sz w:val="20"/>
              </w:rPr>
              <w:t>cat</w:t>
            </w:r>
          </w:p>
        </w:tc>
        <w:tc>
          <w:tcPr>
            <w:tcW w:w="1922" w:type="dxa"/>
          </w:tcPr>
          <w:p w14:paraId="598162C0" w14:textId="77777777" w:rsidR="000B2B3E" w:rsidRPr="00A5704B" w:rsidRDefault="00000000" w:rsidP="00A5704B">
            <w:pPr>
              <w:rPr>
                <w:rFonts w:ascii="Times New Roman" w:hAnsi="Times New Roman"/>
                <w:sz w:val="20"/>
              </w:rPr>
            </w:pPr>
            <w:r w:rsidRPr="00A5704B">
              <w:rPr>
                <w:rFonts w:ascii="Times New Roman" w:hAnsi="Times New Roman"/>
                <w:sz w:val="20"/>
              </w:rPr>
              <w:t>FID</w:t>
            </w:r>
          </w:p>
        </w:tc>
        <w:tc>
          <w:tcPr>
            <w:tcW w:w="1688" w:type="dxa"/>
          </w:tcPr>
          <w:p w14:paraId="53B632FF" w14:textId="77777777" w:rsidR="000B2B3E" w:rsidRPr="00A5704B" w:rsidRDefault="00000000" w:rsidP="00A5704B">
            <w:pPr>
              <w:rPr>
                <w:rFonts w:ascii="Times New Roman" w:hAnsi="Times New Roman"/>
                <w:sz w:val="20"/>
              </w:rPr>
            </w:pPr>
            <w:r w:rsidRPr="00A5704B">
              <w:rPr>
                <w:rFonts w:ascii="Times New Roman" w:hAnsi="Times New Roman"/>
                <w:b/>
                <w:sz w:val="20"/>
              </w:rPr>
              <w:t>41.60</w:t>
            </w:r>
          </w:p>
        </w:tc>
      </w:tr>
      <w:tr w:rsidR="000B2B3E" w:rsidRPr="00A5704B" w14:paraId="20C50E90" w14:textId="77777777" w:rsidTr="00A5704B">
        <w:tc>
          <w:tcPr>
            <w:tcW w:w="1276" w:type="dxa"/>
          </w:tcPr>
          <w:p w14:paraId="1AE0D90F" w14:textId="77777777" w:rsidR="000B2B3E" w:rsidRPr="00A5704B" w:rsidRDefault="00000000" w:rsidP="00A5704B">
            <w:pPr>
              <w:rPr>
                <w:rFonts w:ascii="Times New Roman" w:hAnsi="Times New Roman"/>
                <w:sz w:val="20"/>
              </w:rPr>
            </w:pPr>
            <w:r w:rsidRPr="00A5704B">
              <w:rPr>
                <w:rFonts w:ascii="Times New Roman" w:hAnsi="Times New Roman"/>
                <w:sz w:val="20"/>
              </w:rPr>
              <w:t>2.3 (ext.)</w:t>
            </w:r>
          </w:p>
        </w:tc>
        <w:tc>
          <w:tcPr>
            <w:tcW w:w="1582" w:type="dxa"/>
          </w:tcPr>
          <w:p w14:paraId="3EF3C1B5" w14:textId="77777777" w:rsidR="000B2B3E" w:rsidRPr="00A5704B" w:rsidRDefault="00000000" w:rsidP="00A5704B">
            <w:pPr>
              <w:rPr>
                <w:rFonts w:ascii="Times New Roman" w:hAnsi="Times New Roman"/>
                <w:sz w:val="20"/>
              </w:rPr>
            </w:pPr>
            <w:r w:rsidRPr="00A5704B">
              <w:rPr>
                <w:rFonts w:ascii="Times New Roman" w:hAnsi="Times New Roman"/>
                <w:sz w:val="20"/>
              </w:rPr>
              <w:t>DCGAN</w:t>
            </w:r>
          </w:p>
        </w:tc>
        <w:tc>
          <w:tcPr>
            <w:tcW w:w="2450" w:type="dxa"/>
          </w:tcPr>
          <w:p w14:paraId="285B0B81" w14:textId="77777777" w:rsidR="000B2B3E" w:rsidRPr="00A5704B" w:rsidRDefault="00000000" w:rsidP="00A5704B">
            <w:pPr>
              <w:rPr>
                <w:rFonts w:ascii="Times New Roman" w:hAnsi="Times New Roman"/>
                <w:sz w:val="20"/>
              </w:rPr>
            </w:pPr>
            <w:r w:rsidRPr="00A5704B">
              <w:rPr>
                <w:rFonts w:ascii="Times New Roman" w:hAnsi="Times New Roman"/>
                <w:sz w:val="20"/>
              </w:rPr>
              <w:t xml:space="preserve">QuickDraw </w:t>
            </w:r>
            <w:r w:rsidRPr="00A5704B">
              <w:rPr>
                <w:rFonts w:ascii="Times New Roman" w:hAnsi="Times New Roman"/>
                <w:i/>
                <w:sz w:val="20"/>
              </w:rPr>
              <w:t>house</w:t>
            </w:r>
          </w:p>
        </w:tc>
        <w:tc>
          <w:tcPr>
            <w:tcW w:w="1922" w:type="dxa"/>
          </w:tcPr>
          <w:p w14:paraId="47D52A08" w14:textId="77777777" w:rsidR="000B2B3E" w:rsidRPr="00A5704B" w:rsidRDefault="00000000" w:rsidP="00A5704B">
            <w:pPr>
              <w:rPr>
                <w:rFonts w:ascii="Times New Roman" w:hAnsi="Times New Roman"/>
                <w:sz w:val="20"/>
              </w:rPr>
            </w:pPr>
            <w:r w:rsidRPr="00A5704B">
              <w:rPr>
                <w:rFonts w:ascii="Times New Roman" w:hAnsi="Times New Roman"/>
                <w:sz w:val="20"/>
              </w:rPr>
              <w:t>FID</w:t>
            </w:r>
          </w:p>
        </w:tc>
        <w:tc>
          <w:tcPr>
            <w:tcW w:w="1688" w:type="dxa"/>
          </w:tcPr>
          <w:p w14:paraId="57BA4A66" w14:textId="77777777" w:rsidR="000B2B3E" w:rsidRPr="00A5704B" w:rsidRDefault="00000000" w:rsidP="00A5704B">
            <w:pPr>
              <w:rPr>
                <w:rFonts w:ascii="Times New Roman" w:hAnsi="Times New Roman"/>
                <w:sz w:val="20"/>
              </w:rPr>
            </w:pPr>
            <w:r w:rsidRPr="00A5704B">
              <w:rPr>
                <w:rFonts w:ascii="Times New Roman" w:hAnsi="Times New Roman"/>
                <w:b/>
                <w:sz w:val="20"/>
              </w:rPr>
              <w:t>22.65</w:t>
            </w:r>
          </w:p>
        </w:tc>
      </w:tr>
      <w:tr w:rsidR="000B2B3E" w:rsidRPr="00A5704B" w14:paraId="7F786688" w14:textId="77777777" w:rsidTr="00A5704B">
        <w:tc>
          <w:tcPr>
            <w:tcW w:w="1276" w:type="dxa"/>
          </w:tcPr>
          <w:p w14:paraId="42CC662E" w14:textId="77777777" w:rsidR="000B2B3E" w:rsidRPr="00A5704B" w:rsidRDefault="00000000" w:rsidP="00A5704B">
            <w:pPr>
              <w:rPr>
                <w:rFonts w:ascii="Times New Roman" w:hAnsi="Times New Roman"/>
                <w:sz w:val="20"/>
              </w:rPr>
            </w:pPr>
            <w:r w:rsidRPr="00A5704B">
              <w:rPr>
                <w:rFonts w:ascii="Times New Roman" w:hAnsi="Times New Roman"/>
                <w:sz w:val="20"/>
              </w:rPr>
              <w:t>2.2</w:t>
            </w:r>
          </w:p>
        </w:tc>
        <w:tc>
          <w:tcPr>
            <w:tcW w:w="1582" w:type="dxa"/>
          </w:tcPr>
          <w:p w14:paraId="3678D192" w14:textId="77777777" w:rsidR="000B2B3E" w:rsidRPr="00A5704B" w:rsidRDefault="00000000" w:rsidP="00A5704B">
            <w:pPr>
              <w:rPr>
                <w:rFonts w:ascii="Times New Roman" w:hAnsi="Times New Roman"/>
                <w:sz w:val="20"/>
              </w:rPr>
            </w:pPr>
            <w:r w:rsidRPr="00A5704B">
              <w:rPr>
                <w:rFonts w:ascii="Times New Roman" w:hAnsi="Times New Roman"/>
                <w:sz w:val="20"/>
              </w:rPr>
              <w:t>MLP GAN</w:t>
            </w:r>
          </w:p>
        </w:tc>
        <w:tc>
          <w:tcPr>
            <w:tcW w:w="2450" w:type="dxa"/>
          </w:tcPr>
          <w:p w14:paraId="540CA63B" w14:textId="77777777" w:rsidR="000B2B3E" w:rsidRPr="00A5704B" w:rsidRDefault="00000000" w:rsidP="00A5704B">
            <w:pPr>
              <w:rPr>
                <w:rFonts w:ascii="Times New Roman" w:hAnsi="Times New Roman"/>
                <w:sz w:val="20"/>
              </w:rPr>
            </w:pPr>
            <w:r w:rsidRPr="00A5704B">
              <w:rPr>
                <w:rFonts w:ascii="Times New Roman" w:hAnsi="Times New Roman"/>
                <w:sz w:val="20"/>
              </w:rPr>
              <w:t>CICIDS Wednesday (DoS)</w:t>
            </w:r>
          </w:p>
        </w:tc>
        <w:tc>
          <w:tcPr>
            <w:tcW w:w="1922" w:type="dxa"/>
          </w:tcPr>
          <w:p w14:paraId="0451F742" w14:textId="77777777" w:rsidR="000B2B3E" w:rsidRPr="00A5704B" w:rsidRDefault="00000000" w:rsidP="00A5704B">
            <w:pPr>
              <w:rPr>
                <w:rFonts w:ascii="Times New Roman" w:hAnsi="Times New Roman"/>
                <w:sz w:val="20"/>
              </w:rPr>
            </w:pPr>
            <w:r w:rsidRPr="00A5704B">
              <w:rPr>
                <w:rFonts w:ascii="Times New Roman" w:hAnsi="Times New Roman"/>
                <w:sz w:val="20"/>
              </w:rPr>
              <w:t>mean-gap / std-gap</w:t>
            </w:r>
          </w:p>
        </w:tc>
        <w:tc>
          <w:tcPr>
            <w:tcW w:w="1688" w:type="dxa"/>
          </w:tcPr>
          <w:p w14:paraId="57875FF0" w14:textId="77777777" w:rsidR="000B2B3E" w:rsidRPr="00A5704B" w:rsidRDefault="00000000" w:rsidP="00A5704B">
            <w:pPr>
              <w:rPr>
                <w:rFonts w:ascii="Times New Roman" w:hAnsi="Times New Roman"/>
                <w:sz w:val="20"/>
              </w:rPr>
            </w:pPr>
            <w:r w:rsidRPr="00A5704B">
              <w:rPr>
                <w:rFonts w:ascii="Times New Roman" w:hAnsi="Times New Roman"/>
                <w:b/>
                <w:sz w:val="20"/>
              </w:rPr>
              <w:t>0.0723 / 0.3179</w:t>
            </w:r>
          </w:p>
        </w:tc>
      </w:tr>
      <w:tr w:rsidR="000B2B3E" w:rsidRPr="00A5704B" w14:paraId="66222A72" w14:textId="77777777" w:rsidTr="00A5704B">
        <w:tc>
          <w:tcPr>
            <w:tcW w:w="1276" w:type="dxa"/>
          </w:tcPr>
          <w:p w14:paraId="49026245" w14:textId="77777777" w:rsidR="000B2B3E" w:rsidRPr="00A5704B" w:rsidRDefault="00000000" w:rsidP="00A5704B">
            <w:pPr>
              <w:rPr>
                <w:rFonts w:ascii="Times New Roman" w:hAnsi="Times New Roman"/>
                <w:sz w:val="20"/>
              </w:rPr>
            </w:pPr>
            <w:r w:rsidRPr="00A5704B">
              <w:rPr>
                <w:rFonts w:ascii="Times New Roman" w:hAnsi="Times New Roman"/>
                <w:sz w:val="20"/>
              </w:rPr>
              <w:t>2.2 (ext.)</w:t>
            </w:r>
          </w:p>
        </w:tc>
        <w:tc>
          <w:tcPr>
            <w:tcW w:w="1582" w:type="dxa"/>
          </w:tcPr>
          <w:p w14:paraId="7B80DC6F" w14:textId="77777777" w:rsidR="000B2B3E" w:rsidRPr="00A5704B" w:rsidRDefault="00000000" w:rsidP="00A5704B">
            <w:pPr>
              <w:rPr>
                <w:rFonts w:ascii="Times New Roman" w:hAnsi="Times New Roman"/>
                <w:sz w:val="20"/>
              </w:rPr>
            </w:pPr>
            <w:r w:rsidRPr="00A5704B">
              <w:rPr>
                <w:rFonts w:ascii="Times New Roman" w:hAnsi="Times New Roman"/>
                <w:sz w:val="20"/>
              </w:rPr>
              <w:t>MLP GAN</w:t>
            </w:r>
          </w:p>
        </w:tc>
        <w:tc>
          <w:tcPr>
            <w:tcW w:w="2450" w:type="dxa"/>
          </w:tcPr>
          <w:p w14:paraId="199599B2" w14:textId="77777777" w:rsidR="000B2B3E" w:rsidRPr="00A5704B" w:rsidRDefault="00000000" w:rsidP="00A5704B">
            <w:pPr>
              <w:rPr>
                <w:rFonts w:ascii="Times New Roman" w:hAnsi="Times New Roman"/>
                <w:sz w:val="20"/>
              </w:rPr>
            </w:pPr>
            <w:r w:rsidRPr="00A5704B">
              <w:rPr>
                <w:rFonts w:ascii="Times New Roman" w:hAnsi="Times New Roman"/>
                <w:sz w:val="20"/>
              </w:rPr>
              <w:t>CICIDS all days</w:t>
            </w:r>
          </w:p>
        </w:tc>
        <w:tc>
          <w:tcPr>
            <w:tcW w:w="1922" w:type="dxa"/>
          </w:tcPr>
          <w:p w14:paraId="1B35EF73" w14:textId="77777777" w:rsidR="000B2B3E" w:rsidRPr="00A5704B" w:rsidRDefault="00000000" w:rsidP="00A5704B">
            <w:pPr>
              <w:rPr>
                <w:rFonts w:ascii="Times New Roman" w:hAnsi="Times New Roman"/>
                <w:sz w:val="20"/>
              </w:rPr>
            </w:pPr>
            <w:r w:rsidRPr="00A5704B">
              <w:rPr>
                <w:rFonts w:ascii="Times New Roman" w:hAnsi="Times New Roman"/>
                <w:sz w:val="20"/>
              </w:rPr>
              <w:t>mean-gap / std-gap</w:t>
            </w:r>
          </w:p>
        </w:tc>
        <w:tc>
          <w:tcPr>
            <w:tcW w:w="1688" w:type="dxa"/>
          </w:tcPr>
          <w:p w14:paraId="7F2FC193" w14:textId="77777777" w:rsidR="000B2B3E" w:rsidRPr="00A5704B" w:rsidRDefault="00000000" w:rsidP="00A5704B">
            <w:pPr>
              <w:rPr>
                <w:rFonts w:ascii="Times New Roman" w:hAnsi="Times New Roman"/>
                <w:sz w:val="20"/>
              </w:rPr>
            </w:pPr>
            <w:r w:rsidRPr="00A5704B">
              <w:rPr>
                <w:rFonts w:ascii="Times New Roman" w:hAnsi="Times New Roman"/>
                <w:b/>
                <w:sz w:val="20"/>
              </w:rPr>
              <w:t>0.1300 / 0.4670</w:t>
            </w:r>
          </w:p>
        </w:tc>
      </w:tr>
    </w:tbl>
    <w:p w14:paraId="3C2048EB" w14:textId="77777777" w:rsidR="00A5704B" w:rsidRDefault="00A5704B" w:rsidP="003707E1">
      <w:pPr>
        <w:jc w:val="both"/>
        <w:rPr>
          <w:rFonts w:ascii="Times New Roman" w:hAnsi="Times New Roman"/>
        </w:rPr>
      </w:pPr>
    </w:p>
    <w:p w14:paraId="2BC5DCEB" w14:textId="0C9B47DB" w:rsidR="000B2B3E" w:rsidRPr="003D2A0A" w:rsidRDefault="00000000" w:rsidP="003707E1">
      <w:pPr>
        <w:jc w:val="both"/>
        <w:rPr>
          <w:rFonts w:ascii="Times New Roman" w:hAnsi="Times New Roman"/>
        </w:rPr>
      </w:pPr>
      <w:r w:rsidRPr="003D2A0A">
        <w:rPr>
          <w:rFonts w:ascii="Times New Roman" w:hAnsi="Times New Roman"/>
        </w:rPr>
        <w:t xml:space="preserve">Across all four experiments the pattern is consistent: GANs reproduce the </w:t>
      </w:r>
      <w:r w:rsidRPr="003D2A0A">
        <w:rPr>
          <w:rFonts w:ascii="Times New Roman" w:hAnsi="Times New Roman"/>
          <w:i/>
        </w:rPr>
        <w:t>dominant</w:t>
      </w:r>
      <w:r w:rsidRPr="003D2A0A">
        <w:rPr>
          <w:rFonts w:ascii="Times New Roman" w:hAnsi="Times New Roman"/>
        </w:rPr>
        <w:t xml:space="preserve"> structure of a distribution well and, once stabilised, avoid mode collapse, but they lose the </w:t>
      </w:r>
      <w:r w:rsidRPr="003D2A0A">
        <w:rPr>
          <w:rFonts w:ascii="Times New Roman" w:hAnsi="Times New Roman"/>
          <w:i/>
        </w:rPr>
        <w:t>tails and fine detail</w:t>
      </w:r>
      <w:r w:rsidRPr="003D2A0A">
        <w:rPr>
          <w:rFonts w:ascii="Times New Roman" w:hAnsi="Times New Roman"/>
        </w:rPr>
        <w:t xml:space="preserve">, thinning at the sine/spiral peaks, blur in the OCT scans (FID 79.02), collapsed variance of binary flag features (std gap 0.3179, worsening to 0.4670 on the full dataset), and broken sketch strokes. Two findings are genuinely informative: the multi-day cybersecurity GAN generalised </w:t>
      </w:r>
      <w:r w:rsidRPr="003D2A0A">
        <w:rPr>
          <w:rFonts w:ascii="Times New Roman" w:hAnsi="Times New Roman"/>
          <w:i/>
        </w:rPr>
        <w:t>worse</w:t>
      </w:r>
      <w:r w:rsidRPr="003D2A0A">
        <w:rPr>
          <w:rFonts w:ascii="Times New Roman" w:hAnsi="Times New Roman"/>
        </w:rPr>
        <w:t xml:space="preserve"> than the single-day model, showing one unconditional generator cannot cover many modes at once; and in the creative task structural variety predicted difficulty better than ink density. The recurring "looks real vs is true" hazard means none of this synthetic data should be trusted downstream without validation.</w:t>
      </w:r>
    </w:p>
    <w:p w14:paraId="60B8E455" w14:textId="77777777" w:rsidR="000B2B3E" w:rsidRPr="003D2A0A" w:rsidRDefault="00000000" w:rsidP="003707E1">
      <w:pPr>
        <w:jc w:val="both"/>
        <w:rPr>
          <w:rFonts w:ascii="Times New Roman" w:hAnsi="Times New Roman"/>
        </w:rPr>
      </w:pPr>
      <w:r w:rsidRPr="003D2A0A">
        <w:rPr>
          <w:rFonts w:ascii="Times New Roman" w:hAnsi="Times New Roman"/>
        </w:rPr>
        <w:t>For future work, a Wasserstein objective with gradient penalty would give smoother gradients and better tail coverage; class-conditional or per-family models would fix the multi-attack generalisation failure; mixed discrete/continuous architectures (e.g. CTGAN-style) would target the tabular flag-feature collapse directly; and a domain-appropriate FID feature extractor would make the medical-image metric more meaningful. Longer training and larger samples would tighten every FID reported here.</w:t>
      </w:r>
    </w:p>
    <w:p w14:paraId="301C7D3A" w14:textId="77777777" w:rsidR="000B2B3E" w:rsidRPr="003D2A0A" w:rsidRDefault="00000000" w:rsidP="003707E1">
      <w:pPr>
        <w:pStyle w:val="Heading1"/>
        <w:jc w:val="both"/>
        <w:rPr>
          <w:rFonts w:ascii="Times New Roman" w:hAnsi="Times New Roman"/>
        </w:rPr>
      </w:pPr>
      <w:r w:rsidRPr="003D2A0A">
        <w:rPr>
          <w:rFonts w:ascii="Times New Roman" w:hAnsi="Times New Roman"/>
        </w:rPr>
        <w:t>7. References</w:t>
      </w:r>
    </w:p>
    <w:p w14:paraId="4FFCE692" w14:textId="77777777" w:rsidR="000B2B3E" w:rsidRPr="003D2A0A" w:rsidRDefault="00000000" w:rsidP="003707E1">
      <w:pPr>
        <w:jc w:val="both"/>
        <w:rPr>
          <w:rFonts w:ascii="Times New Roman" w:hAnsi="Times New Roman"/>
        </w:rPr>
      </w:pPr>
      <w:r w:rsidRPr="003D2A0A">
        <w:rPr>
          <w:rFonts w:ascii="Times New Roman" w:hAnsi="Times New Roman"/>
        </w:rPr>
        <w:t xml:space="preserve">Goodfellow, I., Pouget-Abadie, J., Mirza, M., Xu, B., Warde-Farley, D., Ozair, S., Courville, A. and Bengio, Y. (2014) 'Generative adversarial nets', </w:t>
      </w:r>
      <w:r w:rsidRPr="003D2A0A">
        <w:rPr>
          <w:rFonts w:ascii="Times New Roman" w:hAnsi="Times New Roman"/>
          <w:i/>
        </w:rPr>
        <w:t>Advances in Neural Information Processing Systems</w:t>
      </w:r>
      <w:r w:rsidRPr="003D2A0A">
        <w:rPr>
          <w:rFonts w:ascii="Times New Roman" w:hAnsi="Times New Roman"/>
        </w:rPr>
        <w:t>, 27, pp. 2672-2680.</w:t>
      </w:r>
    </w:p>
    <w:p w14:paraId="34265A56" w14:textId="77777777" w:rsidR="000B2B3E" w:rsidRPr="003D2A0A" w:rsidRDefault="00000000" w:rsidP="003707E1">
      <w:pPr>
        <w:jc w:val="both"/>
        <w:rPr>
          <w:rFonts w:ascii="Times New Roman" w:hAnsi="Times New Roman"/>
        </w:rPr>
      </w:pPr>
      <w:r w:rsidRPr="003D2A0A">
        <w:rPr>
          <w:rFonts w:ascii="Times New Roman" w:hAnsi="Times New Roman"/>
        </w:rPr>
        <w:lastRenderedPageBreak/>
        <w:t xml:space="preserve">Ha, D. and Eck, D. (2018) 'A neural representation of sketch drawings', </w:t>
      </w:r>
      <w:r w:rsidRPr="003D2A0A">
        <w:rPr>
          <w:rFonts w:ascii="Times New Roman" w:hAnsi="Times New Roman"/>
          <w:i/>
        </w:rPr>
        <w:t>International Conference on Learning Representations (ICLR)</w:t>
      </w:r>
      <w:r w:rsidRPr="003D2A0A">
        <w:rPr>
          <w:rFonts w:ascii="Times New Roman" w:hAnsi="Times New Roman"/>
        </w:rPr>
        <w:t>. (The Quick, Draw! Dataset, Google Creative Lab: https://github.com/googlecreativelab/quickdraw-dataset)</w:t>
      </w:r>
    </w:p>
    <w:p w14:paraId="3E647347" w14:textId="77777777" w:rsidR="000B2B3E" w:rsidRPr="003D2A0A" w:rsidRDefault="00000000" w:rsidP="003707E1">
      <w:pPr>
        <w:jc w:val="both"/>
        <w:rPr>
          <w:rFonts w:ascii="Times New Roman" w:hAnsi="Times New Roman"/>
        </w:rPr>
      </w:pPr>
      <w:r w:rsidRPr="003D2A0A">
        <w:rPr>
          <w:rFonts w:ascii="Times New Roman" w:hAnsi="Times New Roman"/>
        </w:rPr>
        <w:t xml:space="preserve">Heusel, M., Ramsauer, H., Unterthiner, T., Nessler, B. and Hochreiter, S. (2017) 'GANs trained by a two time-scale update rule converge to a local Nash equilibrium', </w:t>
      </w:r>
      <w:r w:rsidRPr="003D2A0A">
        <w:rPr>
          <w:rFonts w:ascii="Times New Roman" w:hAnsi="Times New Roman"/>
          <w:i/>
        </w:rPr>
        <w:t>Advances in Neural Information Processing Systems</w:t>
      </w:r>
      <w:r w:rsidRPr="003D2A0A">
        <w:rPr>
          <w:rFonts w:ascii="Times New Roman" w:hAnsi="Times New Roman"/>
        </w:rPr>
        <w:t>, 30, pp. 6626-6637.</w:t>
      </w:r>
    </w:p>
    <w:p w14:paraId="2EA7430F" w14:textId="77777777" w:rsidR="000B2B3E" w:rsidRPr="003D2A0A" w:rsidRDefault="00000000" w:rsidP="003707E1">
      <w:pPr>
        <w:jc w:val="both"/>
        <w:rPr>
          <w:rFonts w:ascii="Times New Roman" w:hAnsi="Times New Roman"/>
        </w:rPr>
      </w:pPr>
      <w:r w:rsidRPr="003D2A0A">
        <w:rPr>
          <w:rFonts w:ascii="Times New Roman" w:hAnsi="Times New Roman"/>
        </w:rPr>
        <w:t xml:space="preserve">Ioffe, S. and Szegedy, C. (2015) 'Batch normalization: accelerating deep network training by reducing internal covariate shift', </w:t>
      </w:r>
      <w:r w:rsidRPr="003D2A0A">
        <w:rPr>
          <w:rFonts w:ascii="Times New Roman" w:hAnsi="Times New Roman"/>
          <w:i/>
        </w:rPr>
        <w:t>International Conference on Machine Learning (ICML)</w:t>
      </w:r>
      <w:r w:rsidRPr="003D2A0A">
        <w:rPr>
          <w:rFonts w:ascii="Times New Roman" w:hAnsi="Times New Roman"/>
        </w:rPr>
        <w:t>, pp. 448-456.</w:t>
      </w:r>
    </w:p>
    <w:p w14:paraId="61C46F3D" w14:textId="77777777" w:rsidR="000B2B3E" w:rsidRPr="003D2A0A" w:rsidRDefault="00000000" w:rsidP="003707E1">
      <w:pPr>
        <w:jc w:val="both"/>
        <w:rPr>
          <w:rFonts w:ascii="Times New Roman" w:hAnsi="Times New Roman"/>
        </w:rPr>
      </w:pPr>
      <w:r w:rsidRPr="003D2A0A">
        <w:rPr>
          <w:rFonts w:ascii="Times New Roman" w:hAnsi="Times New Roman"/>
        </w:rPr>
        <w:t xml:space="preserve">Jolliffe, I.T. (2002) </w:t>
      </w:r>
      <w:r w:rsidRPr="003D2A0A">
        <w:rPr>
          <w:rFonts w:ascii="Times New Roman" w:hAnsi="Times New Roman"/>
          <w:i/>
        </w:rPr>
        <w:t>Principal Component Analysis</w:t>
      </w:r>
      <w:r w:rsidRPr="003D2A0A">
        <w:rPr>
          <w:rFonts w:ascii="Times New Roman" w:hAnsi="Times New Roman"/>
        </w:rPr>
        <w:t>. 2nd edn. New York: Springer.</w:t>
      </w:r>
    </w:p>
    <w:p w14:paraId="47EC5A5D" w14:textId="77777777" w:rsidR="000B2B3E" w:rsidRPr="003D2A0A" w:rsidRDefault="00000000" w:rsidP="003707E1">
      <w:pPr>
        <w:jc w:val="both"/>
        <w:rPr>
          <w:rFonts w:ascii="Times New Roman" w:hAnsi="Times New Roman"/>
        </w:rPr>
      </w:pPr>
      <w:r w:rsidRPr="003D2A0A">
        <w:rPr>
          <w:rFonts w:ascii="Times New Roman" w:hAnsi="Times New Roman"/>
        </w:rPr>
        <w:t xml:space="preserve">Kingma, D.P. and Ba, J. (2015) 'Adam: a method for stochastic optimization', </w:t>
      </w:r>
      <w:r w:rsidRPr="003D2A0A">
        <w:rPr>
          <w:rFonts w:ascii="Times New Roman" w:hAnsi="Times New Roman"/>
          <w:i/>
        </w:rPr>
        <w:t>International Conference on Learning Representations (ICLR)</w:t>
      </w:r>
      <w:r w:rsidRPr="003D2A0A">
        <w:rPr>
          <w:rFonts w:ascii="Times New Roman" w:hAnsi="Times New Roman"/>
        </w:rPr>
        <w:t>.</w:t>
      </w:r>
    </w:p>
    <w:p w14:paraId="51538E81" w14:textId="77777777" w:rsidR="000B2B3E" w:rsidRPr="003D2A0A" w:rsidRDefault="00000000" w:rsidP="003707E1">
      <w:pPr>
        <w:jc w:val="both"/>
        <w:rPr>
          <w:rFonts w:ascii="Times New Roman" w:hAnsi="Times New Roman"/>
        </w:rPr>
      </w:pPr>
      <w:r w:rsidRPr="003D2A0A">
        <w:rPr>
          <w:rFonts w:ascii="Times New Roman" w:hAnsi="Times New Roman"/>
        </w:rPr>
        <w:t xml:space="preserve">Mirza, M. and Osindero, S. (2014) 'Conditional generative adversarial nets', </w:t>
      </w:r>
      <w:r w:rsidRPr="003D2A0A">
        <w:rPr>
          <w:rFonts w:ascii="Times New Roman" w:hAnsi="Times New Roman"/>
          <w:i/>
        </w:rPr>
        <w:t>arXiv:1411.1784</w:t>
      </w:r>
      <w:r w:rsidRPr="003D2A0A">
        <w:rPr>
          <w:rFonts w:ascii="Times New Roman" w:hAnsi="Times New Roman"/>
        </w:rPr>
        <w:t>.</w:t>
      </w:r>
    </w:p>
    <w:p w14:paraId="0D8EDA36" w14:textId="77777777" w:rsidR="000B2B3E" w:rsidRPr="003D2A0A" w:rsidRDefault="00000000" w:rsidP="003707E1">
      <w:pPr>
        <w:jc w:val="both"/>
        <w:rPr>
          <w:rFonts w:ascii="Times New Roman" w:hAnsi="Times New Roman"/>
        </w:rPr>
      </w:pPr>
      <w:r w:rsidRPr="003D2A0A">
        <w:rPr>
          <w:rFonts w:ascii="Times New Roman" w:hAnsi="Times New Roman"/>
        </w:rPr>
        <w:t xml:space="preserve">Radford, A., Metz, L. and Chintala, S. (2016) 'Unsupervised representation learning with deep convolutional generative adversarial networks', </w:t>
      </w:r>
      <w:r w:rsidRPr="003D2A0A">
        <w:rPr>
          <w:rFonts w:ascii="Times New Roman" w:hAnsi="Times New Roman"/>
          <w:i/>
        </w:rPr>
        <w:t>International Conference on Learning Representations (ICLR)</w:t>
      </w:r>
      <w:r w:rsidRPr="003D2A0A">
        <w:rPr>
          <w:rFonts w:ascii="Times New Roman" w:hAnsi="Times New Roman"/>
        </w:rPr>
        <w:t>.</w:t>
      </w:r>
    </w:p>
    <w:p w14:paraId="3C55F9F2" w14:textId="77777777" w:rsidR="000B2B3E" w:rsidRPr="003D2A0A" w:rsidRDefault="00000000" w:rsidP="003707E1">
      <w:pPr>
        <w:jc w:val="both"/>
        <w:rPr>
          <w:rFonts w:ascii="Times New Roman" w:hAnsi="Times New Roman"/>
        </w:rPr>
      </w:pPr>
      <w:r w:rsidRPr="003D2A0A">
        <w:rPr>
          <w:rFonts w:ascii="Times New Roman" w:hAnsi="Times New Roman"/>
        </w:rPr>
        <w:t xml:space="preserve">Salimans, T., Goodfellow, I., Zaremba, W., Cheung, V., Radford, A. and Chen, X. (2016) 'Improved techniques for training GANs', </w:t>
      </w:r>
      <w:r w:rsidRPr="003D2A0A">
        <w:rPr>
          <w:rFonts w:ascii="Times New Roman" w:hAnsi="Times New Roman"/>
          <w:i/>
        </w:rPr>
        <w:t>Advances in Neural Information Processing Systems</w:t>
      </w:r>
      <w:r w:rsidRPr="003D2A0A">
        <w:rPr>
          <w:rFonts w:ascii="Times New Roman" w:hAnsi="Times New Roman"/>
        </w:rPr>
        <w:t>, 29, pp. 2234-2242.</w:t>
      </w:r>
    </w:p>
    <w:p w14:paraId="496298D2" w14:textId="77777777" w:rsidR="000B2B3E" w:rsidRPr="003D2A0A" w:rsidRDefault="00000000" w:rsidP="003707E1">
      <w:pPr>
        <w:jc w:val="both"/>
        <w:rPr>
          <w:rFonts w:ascii="Times New Roman" w:hAnsi="Times New Roman"/>
        </w:rPr>
      </w:pPr>
      <w:r w:rsidRPr="003D2A0A">
        <w:rPr>
          <w:rFonts w:ascii="Times New Roman" w:hAnsi="Times New Roman"/>
        </w:rPr>
        <w:t xml:space="preserve">Sharafaldin, I., Lashkari, A.H. and Ghorbani, A.A. (2018) 'Toward generating a new intrusion detection dataset and intrusion traffic characterization', </w:t>
      </w:r>
      <w:r w:rsidRPr="003D2A0A">
        <w:rPr>
          <w:rFonts w:ascii="Times New Roman" w:hAnsi="Times New Roman"/>
          <w:i/>
        </w:rPr>
        <w:t>Proceedings of the 4th International Conference on Information Systems Security and Privacy (ICISSP)</w:t>
      </w:r>
      <w:r w:rsidRPr="003D2A0A">
        <w:rPr>
          <w:rFonts w:ascii="Times New Roman" w:hAnsi="Times New Roman"/>
        </w:rPr>
        <w:t>, pp. 108-116. (CICIDS2017)</w:t>
      </w:r>
    </w:p>
    <w:p w14:paraId="668D9D4F" w14:textId="77777777" w:rsidR="000B2B3E" w:rsidRPr="003D2A0A" w:rsidRDefault="00000000" w:rsidP="003707E1">
      <w:pPr>
        <w:jc w:val="both"/>
        <w:rPr>
          <w:rFonts w:ascii="Times New Roman" w:hAnsi="Times New Roman"/>
        </w:rPr>
      </w:pPr>
      <w:r w:rsidRPr="003D2A0A">
        <w:rPr>
          <w:rFonts w:ascii="Times New Roman" w:hAnsi="Times New Roman"/>
        </w:rPr>
        <w:t xml:space="preserve">Szegedy, C., Vanhoucke, V., Ioffe, S., Shlens, J. and Wojna, Z. (2016) 'Rethinking the Inception architecture for computer vision', </w:t>
      </w:r>
      <w:r w:rsidRPr="003D2A0A">
        <w:rPr>
          <w:rFonts w:ascii="Times New Roman" w:hAnsi="Times New Roman"/>
          <w:i/>
        </w:rPr>
        <w:t>IEEE Conference on Computer Vision and Pattern Recognition (CVPR)</w:t>
      </w:r>
      <w:r w:rsidRPr="003D2A0A">
        <w:rPr>
          <w:rFonts w:ascii="Times New Roman" w:hAnsi="Times New Roman"/>
        </w:rPr>
        <w:t>, pp. 2818-2826.</w:t>
      </w:r>
    </w:p>
    <w:p w14:paraId="61D8C48D" w14:textId="77777777" w:rsidR="000B2B3E" w:rsidRPr="003D2A0A" w:rsidRDefault="00000000" w:rsidP="003707E1">
      <w:pPr>
        <w:jc w:val="both"/>
        <w:rPr>
          <w:rFonts w:ascii="Times New Roman" w:hAnsi="Times New Roman"/>
        </w:rPr>
      </w:pPr>
      <w:r w:rsidRPr="003D2A0A">
        <w:rPr>
          <w:rFonts w:ascii="Times New Roman" w:hAnsi="Times New Roman"/>
        </w:rPr>
        <w:t xml:space="preserve">van der Maaten, L. and Hinton, G. (2008) 'Visualizing data using t-SNE', </w:t>
      </w:r>
      <w:r w:rsidRPr="003D2A0A">
        <w:rPr>
          <w:rFonts w:ascii="Times New Roman" w:hAnsi="Times New Roman"/>
          <w:i/>
        </w:rPr>
        <w:t>Journal of Machine Learning Research</w:t>
      </w:r>
      <w:r w:rsidRPr="003D2A0A">
        <w:rPr>
          <w:rFonts w:ascii="Times New Roman" w:hAnsi="Times New Roman"/>
        </w:rPr>
        <w:t>, 9, pp. 2579-2605.</w:t>
      </w:r>
    </w:p>
    <w:p w14:paraId="53F941CB" w14:textId="77777777" w:rsidR="000B2B3E" w:rsidRPr="003D2A0A" w:rsidRDefault="00000000" w:rsidP="003707E1">
      <w:pPr>
        <w:jc w:val="both"/>
        <w:rPr>
          <w:rFonts w:ascii="Times New Roman" w:hAnsi="Times New Roman"/>
        </w:rPr>
      </w:pPr>
      <w:r w:rsidRPr="003D2A0A">
        <w:rPr>
          <w:rFonts w:ascii="Times New Roman" w:hAnsi="Times New Roman"/>
        </w:rPr>
        <w:t xml:space="preserve">Yang, J., Shi, R., Wei, D., Liu, Z., Zhao, L., Ke, B., Pfister, H. and Ni, B. (2023) 'MedMNIST v2 - a large-scale lightweight benchmark for 2D and 3D biomedical image classification', </w:t>
      </w:r>
      <w:r w:rsidRPr="003D2A0A">
        <w:rPr>
          <w:rFonts w:ascii="Times New Roman" w:hAnsi="Times New Roman"/>
          <w:i/>
        </w:rPr>
        <w:t>Scientific Data</w:t>
      </w:r>
      <w:r w:rsidRPr="003D2A0A">
        <w:rPr>
          <w:rFonts w:ascii="Times New Roman" w:hAnsi="Times New Roman"/>
        </w:rPr>
        <w:t>, 10(1), 41. (OCTMNIST; https://medmnist.com/)</w:t>
      </w:r>
    </w:p>
    <w:sectPr w:rsidR="000B2B3E" w:rsidRPr="003D2A0A">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B3E"/>
    <w:rsid w:val="000B2B3E"/>
    <w:rsid w:val="003707E1"/>
    <w:rsid w:val="003D2A0A"/>
    <w:rsid w:val="00A3548B"/>
    <w:rsid w:val="00A5704B"/>
    <w:rsid w:val="00B3394D"/>
    <w:rsid w:val="00C34A8E"/>
    <w:rsid w:val="00F3009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57D02"/>
  <w15:docId w15:val="{0C9DA478-DCDC-4CC6-8E55-E1C5F5FD5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IN" w:eastAsia="en-IN" w:bidi="te-IN"/>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80"/>
      <w:outlineLvl w:val="0"/>
    </w:pPr>
    <w:rPr>
      <w:b/>
      <w:color w:val="1F3864"/>
      <w:sz w:val="30"/>
    </w:rPr>
  </w:style>
  <w:style w:type="paragraph" w:styleId="Heading2">
    <w:name w:val="heading 2"/>
    <w:basedOn w:val="Normal"/>
    <w:next w:val="Normal"/>
    <w:uiPriority w:val="9"/>
    <w:semiHidden/>
    <w:unhideWhenUsed/>
    <w:qFormat/>
    <w:pPr>
      <w:keepNext/>
      <w:spacing w:before="160" w:after="60"/>
      <w:outlineLvl w:val="1"/>
    </w:pPr>
    <w:rPr>
      <w:b/>
      <w:color w:val="2E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120" w:after="240"/>
      <w:jc w:val="center"/>
    </w:pPr>
    <w:rPr>
      <w:b/>
      <w:sz w:val="40"/>
    </w:rPr>
  </w:style>
  <w:style w:type="table" w:styleId="TableGrid">
    <w:name w:val="Table Grid"/>
    <w:basedOn w:val="TableNormal"/>
    <w:uiPriority w:val="39"/>
    <w:rsid w:val="00A57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2593</Words>
  <Characters>14781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Nithin Reddy Cheerapureddy</dc:creator>
  <cp:lastModifiedBy>Nithin Reddy Cheerapureddy</cp:lastModifiedBy>
  <cp:revision>3</cp:revision>
  <dcterms:created xsi:type="dcterms:W3CDTF">2026-07-29T03:31:00Z</dcterms:created>
  <dcterms:modified xsi:type="dcterms:W3CDTF">2026-07-29T03:32:00Z</dcterms:modified>
</cp:coreProperties>
</file>