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3901A3" w14:textId="49F4545C" w:rsidR="006558F1" w:rsidRDefault="00825FCA">
      <w:r>
        <w:rPr>
          <w:noProof/>
        </w:rPr>
        <w:drawing>
          <wp:inline distT="0" distB="0" distL="0" distR="0" wp14:anchorId="513317AB" wp14:editId="3211AD0C">
            <wp:extent cx="4114800" cy="1970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0336" cy="1973163"/>
                    </a:xfrm>
                    <a:prstGeom prst="rect">
                      <a:avLst/>
                    </a:prstGeom>
                  </pic:spPr>
                </pic:pic>
              </a:graphicData>
            </a:graphic>
          </wp:inline>
        </w:drawing>
      </w:r>
    </w:p>
    <w:p w14:paraId="3D553426" w14:textId="72D5353D" w:rsidR="009B6BF3" w:rsidRDefault="00D63B41">
      <w:r>
        <w:rPr>
          <w:noProof/>
        </w:rPr>
        <w:drawing>
          <wp:anchor distT="0" distB="0" distL="114300" distR="114300" simplePos="0" relativeHeight="251658240" behindDoc="0" locked="0" layoutInCell="1" allowOverlap="1" wp14:anchorId="51621E54" wp14:editId="78686AE7">
            <wp:simplePos x="0" y="0"/>
            <wp:positionH relativeFrom="margin">
              <wp:align>left</wp:align>
            </wp:positionH>
            <wp:positionV relativeFrom="paragraph">
              <wp:posOffset>283210</wp:posOffset>
            </wp:positionV>
            <wp:extent cx="2549525" cy="1323975"/>
            <wp:effectExtent l="0" t="0" r="317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9525" cy="1323975"/>
                    </a:xfrm>
                    <a:prstGeom prst="rect">
                      <a:avLst/>
                    </a:prstGeom>
                  </pic:spPr>
                </pic:pic>
              </a:graphicData>
            </a:graphic>
            <wp14:sizeRelH relativeFrom="margin">
              <wp14:pctWidth>0</wp14:pctWidth>
            </wp14:sizeRelH>
            <wp14:sizeRelV relativeFrom="margin">
              <wp14:pctHeight>0</wp14:pctHeight>
            </wp14:sizeRelV>
          </wp:anchor>
        </w:drawing>
      </w:r>
      <w:r w:rsidR="00C4244F">
        <w:rPr>
          <w:noProof/>
        </w:rPr>
        <w:t>AMQP is a binary protocol.</w:t>
      </w:r>
    </w:p>
    <w:p w14:paraId="0CF8FCAD" w14:textId="57299F68" w:rsidR="009B6BF3" w:rsidRDefault="00D63B41" w:rsidP="00D63B41">
      <w:pPr>
        <w:tabs>
          <w:tab w:val="left" w:pos="580"/>
        </w:tabs>
      </w:pPr>
      <w:r>
        <w:tab/>
      </w:r>
      <w:r>
        <w:rPr>
          <w:noProof/>
        </w:rPr>
        <w:drawing>
          <wp:inline distT="0" distB="0" distL="0" distR="0" wp14:anchorId="0C481E36" wp14:editId="45BBB464">
            <wp:extent cx="2538375" cy="14547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4373" cy="1458164"/>
                    </a:xfrm>
                    <a:prstGeom prst="rect">
                      <a:avLst/>
                    </a:prstGeom>
                  </pic:spPr>
                </pic:pic>
              </a:graphicData>
            </a:graphic>
          </wp:inline>
        </w:drawing>
      </w:r>
      <w:r>
        <w:br w:type="textWrapping" w:clear="all"/>
      </w:r>
    </w:p>
    <w:p w14:paraId="5217D66A" w14:textId="77777777" w:rsidR="00480CE8" w:rsidRDefault="00B609D3" w:rsidP="00D63B41">
      <w:pPr>
        <w:rPr>
          <w:rStyle w:val="content-transcript-line"/>
          <w:rFonts w:ascii="Segoe UI" w:hAnsi="Segoe UI" w:cs="Segoe UI"/>
          <w:color w:val="000000"/>
          <w:sz w:val="30"/>
          <w:szCs w:val="30"/>
          <w:u w:val="single"/>
          <w:shd w:val="clear" w:color="auto" w:fill="FFFFFF"/>
        </w:rPr>
      </w:pPr>
      <w:r>
        <w:rPr>
          <w:noProof/>
        </w:rPr>
        <w:drawing>
          <wp:anchor distT="0" distB="0" distL="114300" distR="114300" simplePos="0" relativeHeight="251659264" behindDoc="0" locked="0" layoutInCell="1" allowOverlap="1" wp14:anchorId="5B87063D" wp14:editId="1A462319">
            <wp:simplePos x="457200" y="4583875"/>
            <wp:positionH relativeFrom="margin">
              <wp:align>left</wp:align>
            </wp:positionH>
            <wp:positionV relativeFrom="paragraph">
              <wp:align>top</wp:align>
            </wp:positionV>
            <wp:extent cx="3413760" cy="16719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3760" cy="1671955"/>
                    </a:xfrm>
                    <a:prstGeom prst="rect">
                      <a:avLst/>
                    </a:prstGeom>
                  </pic:spPr>
                </pic:pic>
              </a:graphicData>
            </a:graphic>
            <wp14:sizeRelH relativeFrom="margin">
              <wp14:pctWidth>0</wp14:pctWidth>
            </wp14:sizeRelH>
            <wp14:sizeRelV relativeFrom="margin">
              <wp14:pctHeight>0</wp14:pctHeight>
            </wp14:sizeRelV>
          </wp:anchor>
        </w:drawing>
      </w:r>
      <w:r w:rsidR="00394899">
        <w:rPr>
          <w:rStyle w:val="content-transcript-line"/>
          <w:rFonts w:ascii="Segoe UI" w:hAnsi="Segoe UI" w:cs="Segoe UI"/>
          <w:color w:val="000000"/>
          <w:sz w:val="30"/>
          <w:szCs w:val="30"/>
          <w:u w:val="single"/>
          <w:shd w:val="clear" w:color="auto" w:fill="FFFFFF"/>
        </w:rPr>
        <w:t>T</w:t>
      </w:r>
      <w:r w:rsidR="0032494B">
        <w:rPr>
          <w:rStyle w:val="content-transcript-line"/>
          <w:rFonts w:ascii="Segoe UI" w:hAnsi="Segoe UI" w:cs="Segoe UI"/>
          <w:color w:val="000000"/>
          <w:sz w:val="30"/>
          <w:szCs w:val="30"/>
          <w:shd w:val="clear" w:color="auto" w:fill="FFFFFF"/>
        </w:rPr>
        <w:t>he publisher connects to a message broker, </w:t>
      </w:r>
      <w:r w:rsidR="0032494B">
        <w:rPr>
          <w:rStyle w:val="content-transcript-line"/>
          <w:rFonts w:ascii="Segoe UI" w:hAnsi="Segoe UI" w:cs="Segoe UI"/>
          <w:sz w:val="30"/>
          <w:szCs w:val="30"/>
          <w:shd w:val="clear" w:color="auto" w:fill="FFFFFF"/>
        </w:rPr>
        <w:t>in our case RabbitMQ, and it then publishes this message to an exchange. The publisher can also send a routing key along with the message</w:t>
      </w:r>
      <w:r w:rsidR="00D80427">
        <w:rPr>
          <w:rStyle w:val="content-transcript-line"/>
          <w:rFonts w:ascii="Segoe UI" w:hAnsi="Segoe UI" w:cs="Segoe UI"/>
          <w:sz w:val="30"/>
          <w:szCs w:val="30"/>
          <w:shd w:val="clear" w:color="auto" w:fill="FFFFFF"/>
        </w:rPr>
        <w:t>.</w:t>
      </w:r>
      <w:r w:rsidR="0032494B">
        <w:rPr>
          <w:rStyle w:val="content-transcript-line"/>
          <w:rFonts w:ascii="Segoe UI" w:hAnsi="Segoe UI" w:cs="Segoe UI"/>
          <w:sz w:val="30"/>
          <w:szCs w:val="30"/>
          <w:shd w:val="clear" w:color="auto" w:fill="FFFFFF"/>
        </w:rPr>
        <w:t xml:space="preserve"> The exchange then passes this message on to the queues. The exchange will use certain rules to determine which queue to route the message to. These rules are called </w:t>
      </w:r>
      <w:r w:rsidR="0032494B" w:rsidRPr="00687A4C">
        <w:rPr>
          <w:rStyle w:val="content-transcript-line"/>
          <w:rFonts w:ascii="Segoe UI" w:hAnsi="Segoe UI" w:cs="Segoe UI"/>
          <w:b/>
          <w:bCs/>
          <w:sz w:val="30"/>
          <w:szCs w:val="30"/>
          <w:shd w:val="clear" w:color="auto" w:fill="FFFFFF"/>
        </w:rPr>
        <w:t>bindings</w:t>
      </w:r>
      <w:r w:rsidR="0032494B">
        <w:rPr>
          <w:rStyle w:val="content-transcript-line"/>
          <w:rFonts w:ascii="Segoe UI" w:hAnsi="Segoe UI" w:cs="Segoe UI"/>
          <w:sz w:val="30"/>
          <w:szCs w:val="30"/>
          <w:shd w:val="clear" w:color="auto" w:fill="FFFFFF"/>
        </w:rPr>
        <w:t>, and they can use the routing key that the publisher included. Finally, the message is sent to the receiving application called the consumer. The broker will push the message to a subscribed consumer, but it's also possible to have the consumers fetch, or pull, the messages on the mound. Keep in mind that multiple applications can be subscribed to the same queue, but only one of them will receive a single message. As a last step, this consumer will send a message acknowledgment back to the message broker. This signals the message broker </w:t>
      </w:r>
      <w:r w:rsidR="0032494B">
        <w:rPr>
          <w:rStyle w:val="content-transcript-line"/>
          <w:rFonts w:ascii="Segoe UI" w:hAnsi="Segoe UI" w:cs="Segoe UI"/>
          <w:color w:val="000000"/>
          <w:sz w:val="30"/>
          <w:szCs w:val="30"/>
          <w:shd w:val="clear" w:color="auto" w:fill="FFFFFF"/>
        </w:rPr>
        <w:t>to delete the message from the queue.</w:t>
      </w:r>
    </w:p>
    <w:p w14:paraId="0420275B" w14:textId="77777777" w:rsidR="00DA6D95" w:rsidRDefault="00480CE8" w:rsidP="00D63B41">
      <w:pPr>
        <w:rPr>
          <w:rStyle w:val="content-transcript-line"/>
          <w:rFonts w:ascii="Segoe UI" w:hAnsi="Segoe UI" w:cs="Segoe UI"/>
          <w:sz w:val="30"/>
          <w:szCs w:val="30"/>
          <w:shd w:val="clear" w:color="auto" w:fill="FFFFFF"/>
        </w:rPr>
      </w:pPr>
      <w:r>
        <w:rPr>
          <w:rStyle w:val="content-transcript-line"/>
          <w:rFonts w:ascii="Segoe UI" w:hAnsi="Segoe UI" w:cs="Segoe UI"/>
          <w:sz w:val="30"/>
          <w:szCs w:val="30"/>
          <w:shd w:val="clear" w:color="auto" w:fill="FFFFFF"/>
        </w:rPr>
        <w:t xml:space="preserve">Two configuration options that exchanges and queues have in common. Both can be defined as </w:t>
      </w:r>
      <w:r w:rsidRPr="00A047A2">
        <w:rPr>
          <w:rStyle w:val="content-transcript-line"/>
          <w:rFonts w:ascii="Segoe UI" w:hAnsi="Segoe UI" w:cs="Segoe UI"/>
          <w:b/>
          <w:bCs/>
          <w:sz w:val="30"/>
          <w:szCs w:val="30"/>
          <w:shd w:val="clear" w:color="auto" w:fill="FFFFFF"/>
        </w:rPr>
        <w:t>durable or transient</w:t>
      </w:r>
      <w:r>
        <w:rPr>
          <w:rStyle w:val="content-transcript-line"/>
          <w:rFonts w:ascii="Segoe UI" w:hAnsi="Segoe UI" w:cs="Segoe UI"/>
          <w:sz w:val="30"/>
          <w:szCs w:val="30"/>
          <w:shd w:val="clear" w:color="auto" w:fill="FFFFFF"/>
        </w:rPr>
        <w:t xml:space="preserve">. A durable queue or exchange will survive a RabbitMQ restart, and transient ones will not. Keep in mind that this </w:t>
      </w:r>
      <w:r>
        <w:rPr>
          <w:rStyle w:val="content-transcript-line"/>
          <w:rFonts w:ascii="Segoe UI" w:hAnsi="Segoe UI" w:cs="Segoe UI"/>
          <w:sz w:val="30"/>
          <w:szCs w:val="30"/>
          <w:shd w:val="clear" w:color="auto" w:fill="FFFFFF"/>
        </w:rPr>
        <w:lastRenderedPageBreak/>
        <w:t xml:space="preserve">doesn't mean that any undelivered messages are persisted unless you configure </w:t>
      </w:r>
      <w:r w:rsidRPr="00C1443B">
        <w:rPr>
          <w:rStyle w:val="content-transcript-line"/>
          <w:rFonts w:ascii="Segoe UI" w:hAnsi="Segoe UI" w:cs="Segoe UI"/>
          <w:b/>
          <w:bCs/>
          <w:sz w:val="30"/>
          <w:szCs w:val="30"/>
          <w:shd w:val="clear" w:color="auto" w:fill="FFFFFF"/>
        </w:rPr>
        <w:t>persistence</w:t>
      </w:r>
      <w:r>
        <w:rPr>
          <w:rStyle w:val="content-transcript-line"/>
          <w:rFonts w:ascii="Segoe UI" w:hAnsi="Segoe UI" w:cs="Segoe UI"/>
          <w:sz w:val="30"/>
          <w:szCs w:val="30"/>
          <w:shd w:val="clear" w:color="auto" w:fill="FFFFFF"/>
        </w:rPr>
        <w:t xml:space="preserve">, RabbitMQ keeps your messages in memory. This means they will be lost when the service restarts. It's also possible to tell an exchange or a queue to </w:t>
      </w:r>
      <w:r w:rsidRPr="00D1690C">
        <w:rPr>
          <w:rStyle w:val="content-transcript-line"/>
          <w:rFonts w:ascii="Segoe UI" w:hAnsi="Segoe UI" w:cs="Segoe UI"/>
          <w:b/>
          <w:bCs/>
          <w:sz w:val="30"/>
          <w:szCs w:val="30"/>
          <w:shd w:val="clear" w:color="auto" w:fill="FFFFFF"/>
        </w:rPr>
        <w:t>auto-delete</w:t>
      </w:r>
      <w:r>
        <w:rPr>
          <w:rStyle w:val="content-transcript-line"/>
          <w:rFonts w:ascii="Segoe UI" w:hAnsi="Segoe UI" w:cs="Segoe UI"/>
          <w:sz w:val="30"/>
          <w:szCs w:val="30"/>
          <w:shd w:val="clear" w:color="auto" w:fill="FFFFFF"/>
        </w:rPr>
        <w:t xml:space="preserve"> itself if nothing is connected to it anymore. For example, a queue could automatically be removed when the last consumer disconnects. </w:t>
      </w:r>
    </w:p>
    <w:p w14:paraId="7DFDD38B" w14:textId="368D2656" w:rsidR="0011618B" w:rsidRDefault="00DA6D95" w:rsidP="005F635B">
      <w:pPr>
        <w:spacing w:line="240" w:lineRule="auto"/>
      </w:pPr>
      <w:r w:rsidRPr="0011618B">
        <w:rPr>
          <w:rStyle w:val="content-transcript-line"/>
          <w:rFonts w:ascii="Segoe UI" w:hAnsi="Segoe UI" w:cs="Segoe UI"/>
          <w:b/>
          <w:bCs/>
          <w:sz w:val="30"/>
          <w:szCs w:val="30"/>
          <w:shd w:val="clear" w:color="auto" w:fill="FFFFFF"/>
        </w:rPr>
        <w:t xml:space="preserve">Exchange types - </w:t>
      </w:r>
      <w:r w:rsidR="00E30B02" w:rsidRPr="0011618B">
        <w:rPr>
          <w:b/>
          <w:bCs/>
        </w:rPr>
        <w:t xml:space="preserve"> </w:t>
      </w:r>
      <w:r w:rsidR="0032494B" w:rsidRPr="0011618B">
        <w:rPr>
          <w:b/>
          <w:bCs/>
        </w:rPr>
        <w:br w:type="textWrapping" w:clear="all"/>
      </w:r>
      <w:r w:rsidR="0011618B">
        <w:t>1. Direct</w:t>
      </w:r>
    </w:p>
    <w:p w14:paraId="60047533" w14:textId="52DC7B2F" w:rsidR="0011618B" w:rsidRDefault="0011618B" w:rsidP="005F635B">
      <w:pPr>
        <w:spacing w:line="240" w:lineRule="auto"/>
      </w:pPr>
      <w:r>
        <w:t>2. Topic</w:t>
      </w:r>
    </w:p>
    <w:p w14:paraId="6F6E9F86" w14:textId="44D92AF7" w:rsidR="0011618B" w:rsidRDefault="0011618B" w:rsidP="005F635B">
      <w:pPr>
        <w:spacing w:line="240" w:lineRule="auto"/>
      </w:pPr>
      <w:r>
        <w:t>3. Fanout</w:t>
      </w:r>
    </w:p>
    <w:p w14:paraId="5A521E85" w14:textId="215B8F48" w:rsidR="0011618B" w:rsidRDefault="0011618B" w:rsidP="005F635B">
      <w:pPr>
        <w:spacing w:line="240" w:lineRule="auto"/>
      </w:pPr>
      <w:r>
        <w:t>4. Headers</w:t>
      </w:r>
    </w:p>
    <w:p w14:paraId="50946E62" w14:textId="695B8C67" w:rsidR="000775B1" w:rsidRDefault="000775B1" w:rsidP="005F635B">
      <w:pPr>
        <w:spacing w:line="240" w:lineRule="auto"/>
      </w:pPr>
      <w:r w:rsidRPr="002A6649">
        <w:rPr>
          <w:rStyle w:val="content-transcript-line"/>
          <w:rFonts w:ascii="Segoe UI" w:hAnsi="Segoe UI" w:cs="Segoe UI"/>
          <w:b/>
          <w:bCs/>
          <w:sz w:val="30"/>
          <w:szCs w:val="30"/>
          <w:shd w:val="clear" w:color="auto" w:fill="FFFFFF"/>
        </w:rPr>
        <w:t>Direct Exchange</w:t>
      </w:r>
    </w:p>
    <w:p w14:paraId="59AD2C38" w14:textId="1321318E" w:rsidR="00D822F0" w:rsidRDefault="00663318" w:rsidP="00D822F0">
      <w:r>
        <w:rPr>
          <w:noProof/>
        </w:rPr>
        <w:drawing>
          <wp:inline distT="0" distB="0" distL="0" distR="0" wp14:anchorId="7B76D5FF" wp14:editId="26A607C0">
            <wp:extent cx="3998794" cy="1123921"/>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152" cy="1128800"/>
                    </a:xfrm>
                    <a:prstGeom prst="rect">
                      <a:avLst/>
                    </a:prstGeom>
                  </pic:spPr>
                </pic:pic>
              </a:graphicData>
            </a:graphic>
          </wp:inline>
        </w:drawing>
      </w:r>
    </w:p>
    <w:p w14:paraId="6BE1EBA1" w14:textId="474DCBDF" w:rsidR="00525F7B" w:rsidRDefault="00943E8C" w:rsidP="002209B4">
      <w:pPr>
        <w:rPr>
          <w:rStyle w:val="content-transcript-line"/>
          <w:rFonts w:ascii="Segoe UI" w:hAnsi="Segoe UI" w:cs="Segoe UI"/>
          <w:sz w:val="30"/>
          <w:szCs w:val="30"/>
          <w:shd w:val="clear" w:color="auto" w:fill="FFFFFF"/>
        </w:rPr>
      </w:pPr>
      <w:r>
        <w:rPr>
          <w:rStyle w:val="content-transcript-line"/>
          <w:rFonts w:ascii="Segoe UI" w:hAnsi="Segoe UI" w:cs="Segoe UI"/>
          <w:sz w:val="30"/>
          <w:szCs w:val="30"/>
          <w:shd w:val="clear" w:color="auto" w:fill="FFFFFF"/>
        </w:rPr>
        <w:t xml:space="preserve">Route </w:t>
      </w:r>
      <w:r w:rsidR="002209B4">
        <w:rPr>
          <w:rStyle w:val="content-transcript-line"/>
          <w:rFonts w:ascii="Segoe UI" w:hAnsi="Segoe UI" w:cs="Segoe UI"/>
          <w:sz w:val="30"/>
          <w:szCs w:val="30"/>
          <w:shd w:val="clear" w:color="auto" w:fill="FFFFFF"/>
        </w:rPr>
        <w:t>messages to all queues that have been connected to this exchange with the same routing key as the routing key that the publisher used. </w:t>
      </w:r>
      <w:r w:rsidR="002209B4">
        <w:rPr>
          <w:rStyle w:val="content-transcript-line"/>
          <w:rFonts w:ascii="Segoe UI" w:hAnsi="Segoe UI" w:cs="Segoe UI"/>
          <w:color w:val="000000"/>
          <w:sz w:val="30"/>
          <w:szCs w:val="30"/>
          <w:shd w:val="clear" w:color="auto" w:fill="FFFFFF"/>
        </w:rPr>
        <w:t xml:space="preserve">In </w:t>
      </w:r>
      <w:r w:rsidR="00603DB6">
        <w:rPr>
          <w:rStyle w:val="content-transcript-line"/>
          <w:rFonts w:ascii="Segoe UI" w:hAnsi="Segoe UI" w:cs="Segoe UI"/>
          <w:color w:val="000000"/>
          <w:sz w:val="30"/>
          <w:szCs w:val="30"/>
          <w:u w:val="single"/>
          <w:shd w:val="clear" w:color="auto" w:fill="FFFFFF"/>
        </w:rPr>
        <w:t>above image</w:t>
      </w:r>
      <w:r w:rsidR="002209B4">
        <w:rPr>
          <w:rStyle w:val="content-transcript-line"/>
          <w:rFonts w:ascii="Segoe UI" w:hAnsi="Segoe UI" w:cs="Segoe UI"/>
          <w:color w:val="000000"/>
          <w:sz w:val="30"/>
          <w:szCs w:val="30"/>
          <w:shd w:val="clear" w:color="auto" w:fill="FFFFFF"/>
        </w:rPr>
        <w:t>, the publisher used the routing key </w:t>
      </w:r>
      <w:proofErr w:type="spellStart"/>
      <w:r w:rsidR="002209B4">
        <w:rPr>
          <w:rStyle w:val="content-transcript-line"/>
          <w:rFonts w:ascii="Segoe UI" w:hAnsi="Segoe UI" w:cs="Segoe UI"/>
          <w:sz w:val="30"/>
          <w:szCs w:val="30"/>
          <w:shd w:val="clear" w:color="auto" w:fill="FFFFFF"/>
        </w:rPr>
        <w:t>customer.purchase</w:t>
      </w:r>
      <w:proofErr w:type="spellEnd"/>
      <w:r w:rsidR="002209B4">
        <w:rPr>
          <w:rStyle w:val="content-transcript-line"/>
          <w:rFonts w:ascii="Segoe UI" w:hAnsi="Segoe UI" w:cs="Segoe UI"/>
          <w:sz w:val="30"/>
          <w:szCs w:val="30"/>
          <w:shd w:val="clear" w:color="auto" w:fill="FFFFFF"/>
        </w:rPr>
        <w:t xml:space="preserve">. Let's assume there are two queues that have been bound to this exchange. One with the routing key </w:t>
      </w:r>
      <w:proofErr w:type="spellStart"/>
      <w:r w:rsidR="002209B4">
        <w:rPr>
          <w:rStyle w:val="content-transcript-line"/>
          <w:rFonts w:ascii="Segoe UI" w:hAnsi="Segoe UI" w:cs="Segoe UI"/>
          <w:sz w:val="30"/>
          <w:szCs w:val="30"/>
          <w:shd w:val="clear" w:color="auto" w:fill="FFFFFF"/>
        </w:rPr>
        <w:t>customer.purchase</w:t>
      </w:r>
      <w:proofErr w:type="spellEnd"/>
      <w:r w:rsidR="002209B4">
        <w:rPr>
          <w:rStyle w:val="content-transcript-line"/>
          <w:rFonts w:ascii="Segoe UI" w:hAnsi="Segoe UI" w:cs="Segoe UI"/>
          <w:sz w:val="30"/>
          <w:szCs w:val="30"/>
          <w:shd w:val="clear" w:color="auto" w:fill="FFFFFF"/>
        </w:rPr>
        <w:t xml:space="preserve"> and the other with </w:t>
      </w:r>
      <w:proofErr w:type="spellStart"/>
      <w:r w:rsidR="002209B4">
        <w:rPr>
          <w:rStyle w:val="content-transcript-line"/>
          <w:rFonts w:ascii="Segoe UI" w:hAnsi="Segoe UI" w:cs="Segoe UI"/>
          <w:sz w:val="30"/>
          <w:szCs w:val="30"/>
          <w:shd w:val="clear" w:color="auto" w:fill="FFFFFF"/>
        </w:rPr>
        <w:t>customer.registration</w:t>
      </w:r>
      <w:proofErr w:type="spellEnd"/>
      <w:r w:rsidR="002209B4">
        <w:rPr>
          <w:rStyle w:val="content-transcript-line"/>
          <w:rFonts w:ascii="Segoe UI" w:hAnsi="Segoe UI" w:cs="Segoe UI"/>
          <w:sz w:val="30"/>
          <w:szCs w:val="30"/>
          <w:shd w:val="clear" w:color="auto" w:fill="FFFFFF"/>
        </w:rPr>
        <w:t xml:space="preserve">. Direct Exchange will now route the message to the queue with </w:t>
      </w:r>
      <w:proofErr w:type="spellStart"/>
      <w:r w:rsidR="002209B4">
        <w:rPr>
          <w:rStyle w:val="content-transcript-line"/>
          <w:rFonts w:ascii="Segoe UI" w:hAnsi="Segoe UI" w:cs="Segoe UI"/>
          <w:sz w:val="30"/>
          <w:szCs w:val="30"/>
          <w:shd w:val="clear" w:color="auto" w:fill="FFFFFF"/>
        </w:rPr>
        <w:t>customer.purchase</w:t>
      </w:r>
      <w:proofErr w:type="spellEnd"/>
      <w:r w:rsidR="002209B4">
        <w:rPr>
          <w:rStyle w:val="content-transcript-line"/>
          <w:rFonts w:ascii="Segoe UI" w:hAnsi="Segoe UI" w:cs="Segoe UI"/>
          <w:sz w:val="30"/>
          <w:szCs w:val="30"/>
          <w:shd w:val="clear" w:color="auto" w:fill="FFFFFF"/>
        </w:rPr>
        <w:t xml:space="preserve"> as a routing key. The other queue will not receive the message. </w:t>
      </w:r>
    </w:p>
    <w:p w14:paraId="4F0E2212" w14:textId="1FB01269" w:rsidR="0072689C" w:rsidRDefault="002209B4" w:rsidP="002209B4">
      <w:pPr>
        <w:rPr>
          <w:rStyle w:val="content-transcript-line"/>
          <w:rFonts w:ascii="Segoe UI" w:hAnsi="Segoe UI" w:cs="Segoe UI"/>
          <w:b/>
          <w:bCs/>
          <w:sz w:val="30"/>
          <w:szCs w:val="30"/>
          <w:shd w:val="clear" w:color="auto" w:fill="FFFFFF"/>
        </w:rPr>
      </w:pPr>
      <w:r w:rsidRPr="002A6649">
        <w:rPr>
          <w:rStyle w:val="content-transcript-line"/>
          <w:rFonts w:ascii="Segoe UI" w:hAnsi="Segoe UI" w:cs="Segoe UI"/>
          <w:b/>
          <w:bCs/>
          <w:sz w:val="30"/>
          <w:szCs w:val="30"/>
          <w:shd w:val="clear" w:color="auto" w:fill="FFFFFF"/>
        </w:rPr>
        <w:t>Fanout Exchange</w:t>
      </w:r>
      <w:r w:rsidR="0072689C">
        <w:rPr>
          <w:rStyle w:val="content-transcript-line"/>
          <w:rFonts w:ascii="Segoe UI" w:hAnsi="Segoe UI" w:cs="Segoe UI"/>
          <w:b/>
          <w:bCs/>
          <w:sz w:val="30"/>
          <w:szCs w:val="30"/>
          <w:shd w:val="clear" w:color="auto" w:fill="FFFFFF"/>
        </w:rPr>
        <w:t xml:space="preserve"> –</w:t>
      </w:r>
    </w:p>
    <w:p w14:paraId="7B3006C6" w14:textId="7C80CD17" w:rsidR="0072689C" w:rsidRDefault="0072689C" w:rsidP="002209B4">
      <w:pPr>
        <w:rPr>
          <w:rStyle w:val="content-transcript-line"/>
          <w:rFonts w:ascii="Segoe UI" w:hAnsi="Segoe UI" w:cs="Segoe UI"/>
          <w:b/>
          <w:bCs/>
          <w:sz w:val="30"/>
          <w:szCs w:val="30"/>
          <w:shd w:val="clear" w:color="auto" w:fill="FFFFFF"/>
        </w:rPr>
      </w:pPr>
      <w:r>
        <w:rPr>
          <w:noProof/>
        </w:rPr>
        <w:drawing>
          <wp:inline distT="0" distB="0" distL="0" distR="0" wp14:anchorId="7448F299" wp14:editId="7BBCAF8C">
            <wp:extent cx="3616657" cy="111364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737" cy="1120448"/>
                    </a:xfrm>
                    <a:prstGeom prst="rect">
                      <a:avLst/>
                    </a:prstGeom>
                  </pic:spPr>
                </pic:pic>
              </a:graphicData>
            </a:graphic>
          </wp:inline>
        </w:drawing>
      </w:r>
    </w:p>
    <w:p w14:paraId="606FD553" w14:textId="67E1B409" w:rsidR="00C63C3F" w:rsidRDefault="002209B4" w:rsidP="002209B4">
      <w:pPr>
        <w:rPr>
          <w:rStyle w:val="content-transcript-line"/>
          <w:rFonts w:ascii="Segoe UI" w:hAnsi="Segoe UI" w:cs="Segoe UI"/>
          <w:sz w:val="30"/>
          <w:szCs w:val="30"/>
          <w:shd w:val="clear" w:color="auto" w:fill="FFFFFF"/>
        </w:rPr>
      </w:pPr>
      <w:r>
        <w:rPr>
          <w:rStyle w:val="content-transcript-line"/>
          <w:rFonts w:ascii="Segoe UI" w:hAnsi="Segoe UI" w:cs="Segoe UI"/>
          <w:sz w:val="30"/>
          <w:szCs w:val="30"/>
          <w:shd w:val="clear" w:color="auto" w:fill="FFFFFF"/>
        </w:rPr>
        <w:t> </w:t>
      </w:r>
      <w:r w:rsidR="00293C79">
        <w:rPr>
          <w:rStyle w:val="content-transcript-line"/>
          <w:rFonts w:ascii="Segoe UI" w:hAnsi="Segoe UI" w:cs="Segoe UI"/>
          <w:sz w:val="30"/>
          <w:szCs w:val="30"/>
          <w:shd w:val="clear" w:color="auto" w:fill="FFFFFF"/>
        </w:rPr>
        <w:t>M</w:t>
      </w:r>
      <w:r>
        <w:rPr>
          <w:rStyle w:val="content-transcript-line"/>
          <w:rFonts w:ascii="Segoe UI" w:hAnsi="Segoe UI" w:cs="Segoe UI"/>
          <w:sz w:val="30"/>
          <w:szCs w:val="30"/>
          <w:shd w:val="clear" w:color="auto" w:fill="FFFFFF"/>
        </w:rPr>
        <w:t>essages are routed to all bound queues and the routing key is just ignored. Every queue will receive a copy of the message. </w:t>
      </w:r>
    </w:p>
    <w:p w14:paraId="689514F1" w14:textId="4251502B" w:rsidR="00C63C3F" w:rsidRDefault="00C63C3F" w:rsidP="002209B4">
      <w:pPr>
        <w:rPr>
          <w:rStyle w:val="content-transcript-line"/>
          <w:rFonts w:ascii="Segoe UI" w:hAnsi="Segoe UI" w:cs="Segoe UI"/>
          <w:sz w:val="30"/>
          <w:szCs w:val="30"/>
          <w:shd w:val="clear" w:color="auto" w:fill="FFFFFF"/>
        </w:rPr>
      </w:pPr>
    </w:p>
    <w:p w14:paraId="447D5158" w14:textId="77777777" w:rsidR="0065583C" w:rsidRDefault="0065583C" w:rsidP="002209B4">
      <w:pPr>
        <w:rPr>
          <w:rStyle w:val="content-transcript-line"/>
          <w:rFonts w:ascii="Segoe UI" w:hAnsi="Segoe UI" w:cs="Segoe UI"/>
          <w:sz w:val="30"/>
          <w:szCs w:val="30"/>
          <w:shd w:val="clear" w:color="auto" w:fill="FFFFFF"/>
        </w:rPr>
      </w:pPr>
    </w:p>
    <w:p w14:paraId="0A138807" w14:textId="77777777" w:rsidR="00A146C3" w:rsidRDefault="002209B4" w:rsidP="002209B4">
      <w:pPr>
        <w:rPr>
          <w:rStyle w:val="content-transcript-line"/>
          <w:rFonts w:ascii="Segoe UI" w:hAnsi="Segoe UI" w:cs="Segoe UI"/>
          <w:sz w:val="30"/>
          <w:szCs w:val="30"/>
          <w:shd w:val="clear" w:color="auto" w:fill="FFFFFF"/>
        </w:rPr>
      </w:pPr>
      <w:r w:rsidRPr="00A146C3">
        <w:rPr>
          <w:rStyle w:val="content-transcript-line"/>
          <w:rFonts w:ascii="Segoe UI" w:hAnsi="Segoe UI" w:cs="Segoe UI"/>
          <w:b/>
          <w:bCs/>
          <w:sz w:val="30"/>
          <w:szCs w:val="30"/>
          <w:shd w:val="clear" w:color="auto" w:fill="FFFFFF"/>
        </w:rPr>
        <w:lastRenderedPageBreak/>
        <w:t>Topic Exchanges</w:t>
      </w:r>
      <w:r>
        <w:rPr>
          <w:rStyle w:val="content-transcript-line"/>
          <w:rFonts w:ascii="Segoe UI" w:hAnsi="Segoe UI" w:cs="Segoe UI"/>
          <w:sz w:val="30"/>
          <w:szCs w:val="30"/>
          <w:shd w:val="clear" w:color="auto" w:fill="FFFFFF"/>
        </w:rPr>
        <w:t xml:space="preserve"> </w:t>
      </w:r>
    </w:p>
    <w:p w14:paraId="44223252" w14:textId="78386314" w:rsidR="00A146C3" w:rsidRDefault="00A146C3" w:rsidP="002209B4">
      <w:pPr>
        <w:rPr>
          <w:rStyle w:val="content-transcript-line"/>
          <w:rFonts w:ascii="Segoe UI" w:hAnsi="Segoe UI" w:cs="Segoe UI"/>
          <w:sz w:val="30"/>
          <w:szCs w:val="30"/>
          <w:shd w:val="clear" w:color="auto" w:fill="FFFFFF"/>
        </w:rPr>
      </w:pPr>
      <w:r>
        <w:rPr>
          <w:noProof/>
        </w:rPr>
        <w:drawing>
          <wp:inline distT="0" distB="0" distL="0" distR="0" wp14:anchorId="263DFDAA" wp14:editId="5D41F5C7">
            <wp:extent cx="4353636" cy="1732504"/>
            <wp:effectExtent l="0" t="0" r="889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3855" cy="1740550"/>
                    </a:xfrm>
                    <a:prstGeom prst="rect">
                      <a:avLst/>
                    </a:prstGeom>
                  </pic:spPr>
                </pic:pic>
              </a:graphicData>
            </a:graphic>
          </wp:inline>
        </w:drawing>
      </w:r>
    </w:p>
    <w:p w14:paraId="641F7D7A" w14:textId="58E99DCC" w:rsidR="002A6649" w:rsidRDefault="00B132B5" w:rsidP="002209B4">
      <w:pPr>
        <w:rPr>
          <w:rStyle w:val="content-transcript-line"/>
          <w:rFonts w:ascii="Segoe UI" w:hAnsi="Segoe UI" w:cs="Segoe UI"/>
          <w:sz w:val="30"/>
          <w:szCs w:val="30"/>
          <w:shd w:val="clear" w:color="auto" w:fill="FFFFFF"/>
        </w:rPr>
      </w:pPr>
      <w:r>
        <w:rPr>
          <w:rStyle w:val="content-transcript-line"/>
          <w:rFonts w:ascii="Segoe UI" w:hAnsi="Segoe UI" w:cs="Segoe UI"/>
          <w:sz w:val="30"/>
          <w:szCs w:val="30"/>
          <w:shd w:val="clear" w:color="auto" w:fill="FFFFFF"/>
        </w:rPr>
        <w:t>R</w:t>
      </w:r>
      <w:r w:rsidR="002209B4">
        <w:rPr>
          <w:rStyle w:val="content-transcript-line"/>
          <w:rFonts w:ascii="Segoe UI" w:hAnsi="Segoe UI" w:cs="Segoe UI"/>
          <w:sz w:val="30"/>
          <w:szCs w:val="30"/>
          <w:shd w:val="clear" w:color="auto" w:fill="FFFFFF"/>
        </w:rPr>
        <w:t xml:space="preserve">oute messages based on patterns in the routing key. In this example, we'll send a message and add the routing key </w:t>
      </w:r>
      <w:proofErr w:type="spellStart"/>
      <w:r w:rsidR="002209B4">
        <w:rPr>
          <w:rStyle w:val="content-transcript-line"/>
          <w:rFonts w:ascii="Segoe UI" w:hAnsi="Segoe UI" w:cs="Segoe UI"/>
          <w:sz w:val="30"/>
          <w:szCs w:val="30"/>
          <w:shd w:val="clear" w:color="auto" w:fill="FFFFFF"/>
        </w:rPr>
        <w:t>customer.purchase.cancelled</w:t>
      </w:r>
      <w:proofErr w:type="spellEnd"/>
      <w:r w:rsidR="002209B4">
        <w:rPr>
          <w:rStyle w:val="content-transcript-line"/>
          <w:rFonts w:ascii="Segoe UI" w:hAnsi="Segoe UI" w:cs="Segoe UI"/>
          <w:sz w:val="30"/>
          <w:szCs w:val="30"/>
          <w:shd w:val="clear" w:color="auto" w:fill="FFFFFF"/>
        </w:rPr>
        <w:t xml:space="preserve">. Now if a binding was declared with a hash, this symbol matches zero or more words in the routing key. You can also use an asterisk, which will match a single word. A queue that uses </w:t>
      </w:r>
      <w:proofErr w:type="spellStart"/>
      <w:r w:rsidR="002209B4">
        <w:rPr>
          <w:rStyle w:val="content-transcript-line"/>
          <w:rFonts w:ascii="Segoe UI" w:hAnsi="Segoe UI" w:cs="Segoe UI"/>
          <w:sz w:val="30"/>
          <w:szCs w:val="30"/>
          <w:shd w:val="clear" w:color="auto" w:fill="FFFFFF"/>
        </w:rPr>
        <w:t>premiumcustomer</w:t>
      </w:r>
      <w:proofErr w:type="spellEnd"/>
      <w:r w:rsidR="002209B4">
        <w:rPr>
          <w:rStyle w:val="content-transcript-line"/>
          <w:rFonts w:ascii="Segoe UI" w:hAnsi="Segoe UI" w:cs="Segoe UI"/>
          <w:sz w:val="30"/>
          <w:szCs w:val="30"/>
          <w:shd w:val="clear" w:color="auto" w:fill="FFFFFF"/>
        </w:rPr>
        <w:t>.# in this example will not match and the message will not be routed to this queue. </w:t>
      </w:r>
    </w:p>
    <w:p w14:paraId="4AC1D80B" w14:textId="7FF640E2" w:rsidR="0082652D" w:rsidRDefault="002209B4" w:rsidP="002209B4">
      <w:pPr>
        <w:rPr>
          <w:rStyle w:val="content-transcript-line"/>
          <w:rFonts w:ascii="Segoe UI" w:hAnsi="Segoe UI" w:cs="Segoe UI"/>
          <w:sz w:val="30"/>
          <w:szCs w:val="30"/>
          <w:shd w:val="clear" w:color="auto" w:fill="FFFFFF"/>
        </w:rPr>
      </w:pPr>
      <w:r w:rsidRPr="002A6649">
        <w:rPr>
          <w:rStyle w:val="content-transcript-line"/>
          <w:rFonts w:ascii="Segoe UI" w:hAnsi="Segoe UI" w:cs="Segoe UI"/>
          <w:b/>
          <w:bCs/>
          <w:sz w:val="30"/>
          <w:szCs w:val="30"/>
          <w:shd w:val="clear" w:color="auto" w:fill="FFFFFF"/>
        </w:rPr>
        <w:t>Headers Exchange</w:t>
      </w:r>
      <w:r w:rsidR="0082652D">
        <w:rPr>
          <w:rStyle w:val="content-transcript-line"/>
          <w:rFonts w:ascii="Segoe UI" w:hAnsi="Segoe UI" w:cs="Segoe UI"/>
          <w:sz w:val="30"/>
          <w:szCs w:val="30"/>
          <w:shd w:val="clear" w:color="auto" w:fill="FFFFFF"/>
        </w:rPr>
        <w:t xml:space="preserve"> – </w:t>
      </w:r>
    </w:p>
    <w:p w14:paraId="25241E28" w14:textId="18827251" w:rsidR="00AE3968" w:rsidRDefault="00AE3968" w:rsidP="002209B4">
      <w:pPr>
        <w:rPr>
          <w:rStyle w:val="content-transcript-line"/>
          <w:rFonts w:ascii="Segoe UI" w:hAnsi="Segoe UI" w:cs="Segoe UI"/>
          <w:sz w:val="30"/>
          <w:szCs w:val="30"/>
          <w:shd w:val="clear" w:color="auto" w:fill="FFFFFF"/>
        </w:rPr>
      </w:pPr>
      <w:r>
        <w:rPr>
          <w:noProof/>
        </w:rPr>
        <w:drawing>
          <wp:inline distT="0" distB="0" distL="0" distR="0" wp14:anchorId="5F685C2C" wp14:editId="3BF4D5B7">
            <wp:extent cx="3377821" cy="14757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6049" cy="1479394"/>
                    </a:xfrm>
                    <a:prstGeom prst="rect">
                      <a:avLst/>
                    </a:prstGeom>
                  </pic:spPr>
                </pic:pic>
              </a:graphicData>
            </a:graphic>
          </wp:inline>
        </w:drawing>
      </w:r>
    </w:p>
    <w:p w14:paraId="3606F8C8" w14:textId="46DB00E1" w:rsidR="002209B4" w:rsidRDefault="002209B4" w:rsidP="002209B4">
      <w:pPr>
        <w:rPr>
          <w:rStyle w:val="content-transcript-line"/>
          <w:rFonts w:ascii="Segoe UI" w:hAnsi="Segoe UI" w:cs="Segoe UI"/>
          <w:sz w:val="30"/>
          <w:szCs w:val="30"/>
          <w:shd w:val="clear" w:color="auto" w:fill="FFFFFF"/>
        </w:rPr>
      </w:pPr>
      <w:r>
        <w:rPr>
          <w:rStyle w:val="content-transcript-line"/>
          <w:rFonts w:ascii="Segoe UI" w:hAnsi="Segoe UI" w:cs="Segoe UI"/>
          <w:sz w:val="30"/>
          <w:szCs w:val="30"/>
          <w:shd w:val="clear" w:color="auto" w:fill="FFFFFF"/>
        </w:rPr>
        <w:t>will ignore the routing key and instead look at the headers that were sent with the message. Let's assume we have a publisher that sent a message with the headers, entity: order and action: cancelled. When we bind a queue to this exchange, we need to decide if we want to match all or any of these headers. A queue that has a binding with the arguments, entity = order, action = cancelled, and x-match = all will receive this message. The x-match = all arguments means all headers must match. With a queue that has a binding with the arguments, entity = order, action = confirmed, and x-match is all will not receive this message. The action argument differs from the header sent with the message. Finally, picture a queue that has a binding with the arguments, entity = order, action = confirmed, and x-match = any. This queue will receive the message. Even though not all headers match the arguments of the binding, at least one of them does. The entity header matches and that's enough. </w:t>
      </w:r>
    </w:p>
    <w:p w14:paraId="5ABD81EA" w14:textId="4FE0906E" w:rsidR="00173566" w:rsidRDefault="00DA00DF" w:rsidP="002209B4">
      <w:pPr>
        <w:rPr>
          <w:rStyle w:val="content-transcript-line"/>
          <w:rFonts w:ascii="Segoe UI" w:hAnsi="Segoe UI" w:cs="Segoe UI"/>
          <w:sz w:val="30"/>
          <w:szCs w:val="30"/>
          <w:shd w:val="clear" w:color="auto" w:fill="FFFFFF"/>
        </w:rPr>
      </w:pPr>
      <w:r>
        <w:rPr>
          <w:rStyle w:val="content-transcript-line"/>
          <w:rFonts w:ascii="Segoe UI" w:hAnsi="Segoe UI" w:cs="Segoe UI"/>
          <w:sz w:val="30"/>
          <w:szCs w:val="30"/>
          <w:shd w:val="clear" w:color="auto" w:fill="FFFFFF"/>
        </w:rPr>
        <w:lastRenderedPageBreak/>
        <w:t>Use cases of exchange –</w:t>
      </w:r>
    </w:p>
    <w:p w14:paraId="4BF6019A" w14:textId="66F5CE50" w:rsidR="00DA00DF" w:rsidRDefault="00DA00DF" w:rsidP="002209B4">
      <w:pPr>
        <w:rPr>
          <w:rStyle w:val="content-transcript-line"/>
          <w:rFonts w:ascii="Segoe UI" w:hAnsi="Segoe UI" w:cs="Segoe UI"/>
          <w:sz w:val="30"/>
          <w:szCs w:val="30"/>
          <w:shd w:val="clear" w:color="auto" w:fill="FFFFFF"/>
        </w:rPr>
      </w:pPr>
      <w:r>
        <w:rPr>
          <w:rStyle w:val="content-transcript-line"/>
          <w:rFonts w:ascii="Segoe UI" w:hAnsi="Segoe UI" w:cs="Segoe UI"/>
          <w:sz w:val="30"/>
          <w:szCs w:val="30"/>
          <w:shd w:val="clear" w:color="auto" w:fill="FFFFFF"/>
        </w:rPr>
        <w:t>It’s the consumer which will decide the type of exchange.</w:t>
      </w:r>
    </w:p>
    <w:p w14:paraId="7EF8C028" w14:textId="221B150C" w:rsidR="00A2204D" w:rsidRDefault="00A2204D" w:rsidP="00A2204D">
      <w:pPr>
        <w:rPr>
          <w:noProof/>
        </w:rPr>
      </w:pPr>
      <w:r>
        <w:rPr>
          <w:noProof/>
        </w:rPr>
        <w:drawing>
          <wp:inline distT="0" distB="0" distL="0" distR="0" wp14:anchorId="1FF8DBE6" wp14:editId="1C41C479">
            <wp:extent cx="1799112" cy="115492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0502" cy="1168660"/>
                    </a:xfrm>
                    <a:prstGeom prst="rect">
                      <a:avLst/>
                    </a:prstGeom>
                  </pic:spPr>
                </pic:pic>
              </a:graphicData>
            </a:graphic>
          </wp:inline>
        </w:drawing>
      </w:r>
    </w:p>
    <w:p w14:paraId="040344F4" w14:textId="0C790515" w:rsidR="00FA62C5" w:rsidRDefault="00FA62C5" w:rsidP="00A2204D">
      <w:pPr>
        <w:rPr>
          <w:noProof/>
        </w:rPr>
      </w:pPr>
    </w:p>
    <w:p w14:paraId="32B32A0F" w14:textId="2BA3491C" w:rsidR="00FA62C5" w:rsidRDefault="00FA62C5" w:rsidP="00FA62C5">
      <w:pPr>
        <w:rPr>
          <w:rStyle w:val="content-transcript-line"/>
          <w:rFonts w:ascii="Segoe UI" w:hAnsi="Segoe UI" w:cs="Segoe UI"/>
          <w:sz w:val="30"/>
          <w:szCs w:val="30"/>
          <w:shd w:val="clear" w:color="auto" w:fill="FFFFFF"/>
        </w:rPr>
      </w:pPr>
      <w:r w:rsidRPr="00FA62C5">
        <w:rPr>
          <w:rStyle w:val="content-transcript-line"/>
          <w:rFonts w:ascii="Segoe UI" w:hAnsi="Segoe UI" w:cs="Segoe UI"/>
          <w:sz w:val="30"/>
          <w:szCs w:val="30"/>
          <w:shd w:val="clear" w:color="auto" w:fill="FFFFFF"/>
        </w:rPr>
        <w:t>Dead Letter Exchanges</w:t>
      </w:r>
      <w:r w:rsidR="007332B9">
        <w:rPr>
          <w:rStyle w:val="content-transcript-line"/>
          <w:rFonts w:ascii="Segoe UI" w:hAnsi="Segoe UI" w:cs="Segoe UI"/>
          <w:sz w:val="30"/>
          <w:szCs w:val="30"/>
          <w:shd w:val="clear" w:color="auto" w:fill="FFFFFF"/>
        </w:rPr>
        <w:t xml:space="preserve"> (</w:t>
      </w:r>
      <w:r w:rsidR="007332B9" w:rsidRPr="00B82A19">
        <w:rPr>
          <w:rStyle w:val="content-transcript-line"/>
          <w:rFonts w:ascii="Segoe UI" w:hAnsi="Segoe UI" w:cs="Segoe UI"/>
          <w:sz w:val="30"/>
          <w:szCs w:val="30"/>
          <w:shd w:val="clear" w:color="auto" w:fill="FFFFFF"/>
        </w:rPr>
        <w:t>DLXs</w:t>
      </w:r>
      <w:r w:rsidR="007332B9">
        <w:rPr>
          <w:rStyle w:val="content-transcript-line"/>
          <w:rFonts w:ascii="Segoe UI" w:hAnsi="Segoe UI" w:cs="Segoe UI"/>
          <w:sz w:val="30"/>
          <w:szCs w:val="30"/>
          <w:shd w:val="clear" w:color="auto" w:fill="FFFFFF"/>
        </w:rPr>
        <w:t>)</w:t>
      </w:r>
      <w:r>
        <w:rPr>
          <w:rStyle w:val="content-transcript-line"/>
          <w:rFonts w:ascii="Segoe UI" w:hAnsi="Segoe UI" w:cs="Segoe UI"/>
          <w:sz w:val="30"/>
          <w:szCs w:val="30"/>
          <w:shd w:val="clear" w:color="auto" w:fill="FFFFFF"/>
        </w:rPr>
        <w:t xml:space="preserve"> –</w:t>
      </w:r>
    </w:p>
    <w:p w14:paraId="29B58D71" w14:textId="7DCD176B" w:rsidR="00FA62C5" w:rsidRPr="00FA62C5" w:rsidRDefault="005943F7" w:rsidP="00FA62C5">
      <w:r>
        <w:t>C</w:t>
      </w:r>
      <w:r w:rsidR="00DF6132" w:rsidRPr="00DF6132">
        <w:t>onsumers of the queues may not be able to process some notifications or even the queue itself may reject messages due to some events. Dead Letter Exchanges</w:t>
      </w:r>
      <w:r w:rsidR="008C0D06">
        <w:t xml:space="preserve"> </w:t>
      </w:r>
      <w:r w:rsidR="00DF6132" w:rsidRPr="00DF6132">
        <w:t>keep</w:t>
      </w:r>
      <w:r w:rsidR="008C0D06">
        <w:t>s</w:t>
      </w:r>
      <w:r w:rsidR="00DF6132" w:rsidRPr="00DF6132">
        <w:t xml:space="preserve"> those messages and reprocess them some other time.</w:t>
      </w:r>
      <w:r w:rsidR="008B0438">
        <w:t xml:space="preserve"> In below scenarios DLXs might be required.</w:t>
      </w:r>
    </w:p>
    <w:p w14:paraId="488D0899" w14:textId="77777777" w:rsidR="00500119" w:rsidRPr="00500119" w:rsidRDefault="00500119" w:rsidP="00500119">
      <w:pPr>
        <w:pStyle w:val="hq"/>
        <w:numPr>
          <w:ilvl w:val="0"/>
          <w:numId w:val="5"/>
        </w:numPr>
        <w:shd w:val="clear" w:color="auto" w:fill="FFFFFF"/>
        <w:spacing w:before="480" w:beforeAutospacing="0" w:after="0" w:afterAutospacing="0"/>
        <w:ind w:left="1170"/>
        <w:rPr>
          <w:rFonts w:asciiTheme="minorHAnsi" w:eastAsiaTheme="minorHAnsi" w:hAnsiTheme="minorHAnsi" w:cstheme="minorBidi"/>
          <w:sz w:val="22"/>
          <w:szCs w:val="22"/>
          <w:lang w:eastAsia="en-US"/>
        </w:rPr>
      </w:pPr>
      <w:r w:rsidRPr="00500119">
        <w:rPr>
          <w:rFonts w:asciiTheme="minorHAnsi" w:eastAsiaTheme="minorHAnsi" w:hAnsiTheme="minorHAnsi" w:cstheme="minorBidi"/>
          <w:b/>
          <w:bCs/>
          <w:sz w:val="22"/>
          <w:szCs w:val="22"/>
          <w:lang w:eastAsia="en-US"/>
        </w:rPr>
        <w:t>The message has expired due to the TTL (Time to Live):</w:t>
      </w:r>
      <w:r w:rsidRPr="00500119">
        <w:rPr>
          <w:rFonts w:asciiTheme="minorHAnsi" w:eastAsiaTheme="minorHAnsi" w:hAnsiTheme="minorHAnsi" w:cstheme="minorBidi"/>
          <w:sz w:val="22"/>
          <w:szCs w:val="22"/>
          <w:lang w:eastAsia="en-US"/>
        </w:rPr>
        <w:t> in RabbitMQ, the argument x-message-</w:t>
      </w:r>
      <w:proofErr w:type="spellStart"/>
      <w:r w:rsidRPr="00500119">
        <w:rPr>
          <w:rFonts w:asciiTheme="minorHAnsi" w:eastAsiaTheme="minorHAnsi" w:hAnsiTheme="minorHAnsi" w:cstheme="minorBidi"/>
          <w:sz w:val="22"/>
          <w:szCs w:val="22"/>
          <w:lang w:eastAsia="en-US"/>
        </w:rPr>
        <w:t>ttl</w:t>
      </w:r>
      <w:proofErr w:type="spellEnd"/>
      <w:r w:rsidRPr="00500119">
        <w:rPr>
          <w:rFonts w:asciiTheme="minorHAnsi" w:eastAsiaTheme="minorHAnsi" w:hAnsiTheme="minorHAnsi" w:cstheme="minorBidi"/>
          <w:sz w:val="22"/>
          <w:szCs w:val="22"/>
          <w:lang w:eastAsia="en-US"/>
        </w:rPr>
        <w:t xml:space="preserve"> can be added to the queue to set how long a message can live. When the message’s TTL expires, the message is discarded.</w:t>
      </w:r>
    </w:p>
    <w:p w14:paraId="658FB783" w14:textId="77777777" w:rsidR="00500119" w:rsidRPr="00500119" w:rsidRDefault="00500119" w:rsidP="00500119">
      <w:pPr>
        <w:pStyle w:val="hq"/>
        <w:numPr>
          <w:ilvl w:val="0"/>
          <w:numId w:val="5"/>
        </w:numPr>
        <w:shd w:val="clear" w:color="auto" w:fill="FFFFFF"/>
        <w:spacing w:before="252" w:beforeAutospacing="0" w:after="0" w:afterAutospacing="0"/>
        <w:ind w:left="1170"/>
        <w:rPr>
          <w:rFonts w:asciiTheme="minorHAnsi" w:eastAsiaTheme="minorHAnsi" w:hAnsiTheme="minorHAnsi" w:cstheme="minorBidi"/>
          <w:sz w:val="22"/>
          <w:szCs w:val="22"/>
          <w:lang w:eastAsia="en-US"/>
        </w:rPr>
      </w:pPr>
      <w:r w:rsidRPr="00500119">
        <w:rPr>
          <w:rFonts w:asciiTheme="minorHAnsi" w:eastAsiaTheme="minorHAnsi" w:hAnsiTheme="minorHAnsi" w:cstheme="minorBidi"/>
          <w:b/>
          <w:bCs/>
          <w:sz w:val="22"/>
          <w:szCs w:val="22"/>
          <w:lang w:eastAsia="en-US"/>
        </w:rPr>
        <w:t>The message was reject by the consumer: </w:t>
      </w:r>
      <w:r w:rsidRPr="00500119">
        <w:rPr>
          <w:rFonts w:asciiTheme="minorHAnsi" w:eastAsiaTheme="minorHAnsi" w:hAnsiTheme="minorHAnsi" w:cstheme="minorBidi"/>
          <w:sz w:val="22"/>
          <w:szCs w:val="22"/>
          <w:lang w:eastAsia="en-US"/>
        </w:rPr>
        <w:t>that can happen when, for some reason, the message could not be processed, so the consumer negatively acknowledged (</w:t>
      </w:r>
      <w:proofErr w:type="spellStart"/>
      <w:r w:rsidRPr="00500119">
        <w:rPr>
          <w:rFonts w:asciiTheme="minorHAnsi" w:eastAsiaTheme="minorHAnsi" w:hAnsiTheme="minorHAnsi" w:cstheme="minorBidi"/>
          <w:sz w:val="22"/>
          <w:szCs w:val="22"/>
          <w:lang w:eastAsia="en-US"/>
        </w:rPr>
        <w:t>Nack</w:t>
      </w:r>
      <w:proofErr w:type="spellEnd"/>
      <w:r w:rsidRPr="00500119">
        <w:rPr>
          <w:rFonts w:asciiTheme="minorHAnsi" w:eastAsiaTheme="minorHAnsi" w:hAnsiTheme="minorHAnsi" w:cstheme="minorBidi"/>
          <w:sz w:val="22"/>
          <w:szCs w:val="22"/>
          <w:lang w:eastAsia="en-US"/>
        </w:rPr>
        <w:t>) it with the requeue flag set to false.</w:t>
      </w:r>
    </w:p>
    <w:p w14:paraId="55801167" w14:textId="77777777" w:rsidR="00500119" w:rsidRPr="00500119" w:rsidRDefault="00500119" w:rsidP="00500119">
      <w:pPr>
        <w:pStyle w:val="hq"/>
        <w:numPr>
          <w:ilvl w:val="0"/>
          <w:numId w:val="5"/>
        </w:numPr>
        <w:shd w:val="clear" w:color="auto" w:fill="FFFFFF"/>
        <w:spacing w:before="252" w:beforeAutospacing="0" w:after="0" w:afterAutospacing="0"/>
        <w:ind w:left="1170"/>
        <w:rPr>
          <w:rFonts w:asciiTheme="minorHAnsi" w:eastAsiaTheme="minorHAnsi" w:hAnsiTheme="minorHAnsi" w:cstheme="minorBidi"/>
          <w:sz w:val="22"/>
          <w:szCs w:val="22"/>
          <w:lang w:eastAsia="en-US"/>
        </w:rPr>
      </w:pPr>
      <w:r w:rsidRPr="00500119">
        <w:rPr>
          <w:rFonts w:asciiTheme="minorHAnsi" w:eastAsiaTheme="minorHAnsi" w:hAnsiTheme="minorHAnsi" w:cstheme="minorBidi"/>
          <w:b/>
          <w:bCs/>
          <w:sz w:val="22"/>
          <w:szCs w:val="22"/>
          <w:lang w:eastAsia="en-US"/>
        </w:rPr>
        <w:t>The queue has reached its length capacity: </w:t>
      </w:r>
      <w:r w:rsidRPr="00500119">
        <w:rPr>
          <w:rFonts w:asciiTheme="minorHAnsi" w:eastAsiaTheme="minorHAnsi" w:hAnsiTheme="minorHAnsi" w:cstheme="minorBidi"/>
          <w:sz w:val="22"/>
          <w:szCs w:val="22"/>
          <w:lang w:eastAsia="en-US"/>
        </w:rPr>
        <w:t>in RabbitMQ, the argument </w:t>
      </w:r>
      <w:r w:rsidRPr="00500119">
        <w:rPr>
          <w:rFonts w:asciiTheme="minorHAnsi" w:eastAsiaTheme="minorHAnsi" w:hAnsiTheme="minorHAnsi" w:cstheme="minorBidi"/>
          <w:i/>
          <w:iCs/>
          <w:sz w:val="22"/>
          <w:szCs w:val="22"/>
          <w:lang w:eastAsia="en-US"/>
        </w:rPr>
        <w:t>x-max-length </w:t>
      </w:r>
      <w:r w:rsidRPr="00500119">
        <w:rPr>
          <w:rFonts w:asciiTheme="minorHAnsi" w:eastAsiaTheme="minorHAnsi" w:hAnsiTheme="minorHAnsi" w:cstheme="minorBidi"/>
          <w:sz w:val="22"/>
          <w:szCs w:val="22"/>
          <w:lang w:eastAsia="en-US"/>
        </w:rPr>
        <w:t>can be added to the queue to set how many ready messages it can contain. When the capacity is reached, the next messages are dropped.</w:t>
      </w:r>
    </w:p>
    <w:p w14:paraId="21210715" w14:textId="34908196" w:rsidR="007B44B0" w:rsidRDefault="007B44B0" w:rsidP="007B44B0">
      <w:pPr>
        <w:rPr>
          <w:noProof/>
        </w:rPr>
      </w:pPr>
    </w:p>
    <w:p w14:paraId="26C81755" w14:textId="7B3C27F5" w:rsidR="00153DAF" w:rsidRDefault="00153DAF" w:rsidP="00153DAF">
      <w:pPr>
        <w:jc w:val="center"/>
        <w:rPr>
          <w:noProof/>
        </w:rPr>
      </w:pPr>
      <w:r>
        <w:rPr>
          <w:noProof/>
        </w:rPr>
        <w:drawing>
          <wp:inline distT="0" distB="0" distL="0" distR="0" wp14:anchorId="27330709" wp14:editId="370763BB">
            <wp:extent cx="4416725" cy="160953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357" cy="1621065"/>
                    </a:xfrm>
                    <a:prstGeom prst="rect">
                      <a:avLst/>
                    </a:prstGeom>
                  </pic:spPr>
                </pic:pic>
              </a:graphicData>
            </a:graphic>
          </wp:inline>
        </w:drawing>
      </w:r>
    </w:p>
    <w:p w14:paraId="1CD2ACEB" w14:textId="10B2A692" w:rsidR="007F5BDD" w:rsidRDefault="007F5BDD" w:rsidP="00F6375A">
      <w:pPr>
        <w:pStyle w:val="ListParagraph"/>
        <w:rPr>
          <w:noProof/>
        </w:rPr>
      </w:pPr>
    </w:p>
    <w:p w14:paraId="699DA068" w14:textId="552F0B3C" w:rsidR="007B44B0" w:rsidRDefault="007B44B0" w:rsidP="007B44B0">
      <w:r>
        <w:t xml:space="preserve">Installing </w:t>
      </w:r>
      <w:proofErr w:type="spellStart"/>
      <w:r>
        <w:t>RabbitMq</w:t>
      </w:r>
      <w:proofErr w:type="spellEnd"/>
    </w:p>
    <w:p w14:paraId="08CED1EB" w14:textId="3F0E3CDE" w:rsidR="007B44B0" w:rsidRDefault="007821A6" w:rsidP="007821A6">
      <w:pPr>
        <w:pStyle w:val="ListParagraph"/>
        <w:numPr>
          <w:ilvl w:val="0"/>
          <w:numId w:val="3"/>
        </w:numPr>
      </w:pPr>
      <w:r>
        <w:t>I</w:t>
      </w:r>
      <w:r w:rsidRPr="007821A6">
        <w:t>nstall E</w:t>
      </w:r>
      <w:r w:rsidR="00C10CD1" w:rsidRPr="007821A6">
        <w:t>r</w:t>
      </w:r>
      <w:r w:rsidRPr="007821A6">
        <w:t>lang</w:t>
      </w:r>
      <w:r w:rsidR="008C51E3">
        <w:t xml:space="preserve"> with administrative rights</w:t>
      </w:r>
      <w:r w:rsidR="00C10CD1">
        <w:t xml:space="preserve"> </w:t>
      </w:r>
      <w:hyperlink r:id="rId17" w:history="1">
        <w:r w:rsidR="004B77B2" w:rsidRPr="00F3531C">
          <w:rPr>
            <w:rStyle w:val="Hyperlink"/>
          </w:rPr>
          <w:t>https://www.erlang.org/downloads</w:t>
        </w:r>
      </w:hyperlink>
    </w:p>
    <w:p w14:paraId="2B1C200C" w14:textId="0965118A" w:rsidR="004B77B2" w:rsidRDefault="004B77B2" w:rsidP="007821A6">
      <w:pPr>
        <w:pStyle w:val="ListParagraph"/>
        <w:numPr>
          <w:ilvl w:val="0"/>
          <w:numId w:val="3"/>
        </w:numPr>
      </w:pPr>
      <w:r>
        <w:t xml:space="preserve">Install </w:t>
      </w:r>
      <w:proofErr w:type="spellStart"/>
      <w:r>
        <w:t>RabbitMq</w:t>
      </w:r>
      <w:proofErr w:type="spellEnd"/>
      <w:r w:rsidR="008C51E3">
        <w:t xml:space="preserve"> with administrative rights</w:t>
      </w:r>
      <w:r>
        <w:t xml:space="preserve"> </w:t>
      </w:r>
      <w:hyperlink r:id="rId18" w:history="1">
        <w:r w:rsidR="00B2583A" w:rsidRPr="00F3531C">
          <w:rPr>
            <w:rStyle w:val="Hyperlink"/>
          </w:rPr>
          <w:t>https://www.rabbitmq.com/install-windows.html</w:t>
        </w:r>
      </w:hyperlink>
    </w:p>
    <w:p w14:paraId="65A481BF" w14:textId="5E009073" w:rsidR="00B2583A" w:rsidRDefault="00B2583A" w:rsidP="007821A6">
      <w:pPr>
        <w:pStyle w:val="ListParagraph"/>
        <w:numPr>
          <w:ilvl w:val="0"/>
          <w:numId w:val="3"/>
        </w:numPr>
      </w:pPr>
      <w:r>
        <w:t xml:space="preserve">Ensure Erlang and </w:t>
      </w:r>
      <w:proofErr w:type="spellStart"/>
      <w:r>
        <w:t>RabbitMq</w:t>
      </w:r>
      <w:proofErr w:type="spellEnd"/>
      <w:r>
        <w:t xml:space="preserve"> versions are compatible with each other</w:t>
      </w:r>
    </w:p>
    <w:p w14:paraId="56B27101" w14:textId="5D29E359" w:rsidR="00B2583A" w:rsidRDefault="008C51E3" w:rsidP="007821A6">
      <w:pPr>
        <w:pStyle w:val="ListParagraph"/>
        <w:numPr>
          <w:ilvl w:val="0"/>
          <w:numId w:val="3"/>
        </w:numPr>
      </w:pPr>
      <w:r>
        <w:t>Open command prompt and go</w:t>
      </w:r>
      <w:r w:rsidR="00D57DC2">
        <w:t xml:space="preserve"> </w:t>
      </w:r>
      <w:r>
        <w:t xml:space="preserve">to </w:t>
      </w:r>
      <w:r w:rsidRPr="009024E9">
        <w:rPr>
          <w:color w:val="FF0000"/>
        </w:rPr>
        <w:t>C:\Program Files\RabbitMQ Server\rabbitmq_server-3.9.12\</w:t>
      </w:r>
      <w:proofErr w:type="spellStart"/>
      <w:r w:rsidRPr="009024E9">
        <w:rPr>
          <w:color w:val="FF0000"/>
        </w:rPr>
        <w:t>sbin</w:t>
      </w:r>
      <w:proofErr w:type="spellEnd"/>
      <w:r w:rsidRPr="009024E9">
        <w:rPr>
          <w:color w:val="FF0000"/>
        </w:rPr>
        <w:t xml:space="preserve"> </w:t>
      </w:r>
      <w:r>
        <w:t>folder</w:t>
      </w:r>
    </w:p>
    <w:p w14:paraId="4DC25C89" w14:textId="26E2F224" w:rsidR="006E2746" w:rsidRDefault="006E2746" w:rsidP="007821A6">
      <w:pPr>
        <w:pStyle w:val="ListParagraph"/>
        <w:numPr>
          <w:ilvl w:val="0"/>
          <w:numId w:val="3"/>
        </w:numPr>
      </w:pPr>
      <w:r>
        <w:t>Run below command –</w:t>
      </w:r>
    </w:p>
    <w:p w14:paraId="33D7B5C0" w14:textId="24415A76" w:rsidR="006E2746" w:rsidRDefault="006E2746" w:rsidP="006E2746">
      <w:pPr>
        <w:pStyle w:val="ListParagraph"/>
        <w:rPr>
          <w:color w:val="FF0000"/>
        </w:rPr>
      </w:pPr>
      <w:proofErr w:type="spellStart"/>
      <w:r w:rsidRPr="000F1555">
        <w:rPr>
          <w:color w:val="FF0000"/>
        </w:rPr>
        <w:t>rabbitmq</w:t>
      </w:r>
      <w:proofErr w:type="spellEnd"/>
      <w:r w:rsidRPr="000F1555">
        <w:rPr>
          <w:color w:val="FF0000"/>
        </w:rPr>
        <w:t xml:space="preserve">-plugins enable </w:t>
      </w:r>
      <w:proofErr w:type="spellStart"/>
      <w:r w:rsidRPr="000F1555">
        <w:rPr>
          <w:color w:val="FF0000"/>
        </w:rPr>
        <w:t>rabbitmq_management</w:t>
      </w:r>
      <w:proofErr w:type="spellEnd"/>
    </w:p>
    <w:p w14:paraId="7A381F0E" w14:textId="2D82571B" w:rsidR="00F6046E" w:rsidRPr="00F6046E" w:rsidRDefault="00F6046E" w:rsidP="00F6046E">
      <w:pPr>
        <w:pStyle w:val="ListParagraph"/>
        <w:numPr>
          <w:ilvl w:val="0"/>
          <w:numId w:val="3"/>
        </w:numPr>
      </w:pPr>
      <w:r w:rsidRPr="00F6046E">
        <w:t xml:space="preserve">Login to </w:t>
      </w:r>
      <w:proofErr w:type="spellStart"/>
      <w:r w:rsidRPr="00F6046E">
        <w:t>RabbitMq</w:t>
      </w:r>
      <w:proofErr w:type="spellEnd"/>
      <w:r w:rsidRPr="00F6046E">
        <w:t xml:space="preserve"> dashboard </w:t>
      </w:r>
      <w:hyperlink r:id="rId19" w:history="1">
        <w:r w:rsidRPr="00F6046E">
          <w:t>http://localhost:15672/</w:t>
        </w:r>
      </w:hyperlink>
    </w:p>
    <w:p w14:paraId="778B1ABC" w14:textId="63CDFFB0" w:rsidR="00F6046E" w:rsidRDefault="00AE4910" w:rsidP="00F6046E">
      <w:pPr>
        <w:pStyle w:val="ListParagraph"/>
      </w:pPr>
      <w:r>
        <w:t>Username and password</w:t>
      </w:r>
      <w:r w:rsidR="00F6046E" w:rsidRPr="00F6046E">
        <w:t xml:space="preserve"> - guest/guest</w:t>
      </w:r>
    </w:p>
    <w:p w14:paraId="08B8D97A" w14:textId="45E63F93" w:rsidR="00CE79E4" w:rsidRDefault="00CE79E4" w:rsidP="00CE79E4"/>
    <w:p w14:paraId="2D21BD33" w14:textId="07315A58" w:rsidR="00CE79E4" w:rsidRPr="00CE79E4" w:rsidRDefault="00CE79E4" w:rsidP="00CE79E4">
      <w:pPr>
        <w:rPr>
          <w:b/>
          <w:bCs/>
        </w:rPr>
      </w:pPr>
      <w:r w:rsidRPr="00CE79E4">
        <w:rPr>
          <w:b/>
          <w:bCs/>
        </w:rPr>
        <w:lastRenderedPageBreak/>
        <w:t>Authentication and Authorization –</w:t>
      </w:r>
    </w:p>
    <w:p w14:paraId="1723C31D" w14:textId="0B63D432" w:rsidR="00CE79E4" w:rsidRDefault="00A24919" w:rsidP="00A24919">
      <w:pPr>
        <w:pStyle w:val="ListParagraph"/>
        <w:numPr>
          <w:ilvl w:val="0"/>
          <w:numId w:val="4"/>
        </w:numPr>
      </w:pPr>
      <w:r>
        <w:t xml:space="preserve">In dashboard, </w:t>
      </w:r>
      <w:proofErr w:type="spellStart"/>
      <w:r>
        <w:t>goto</w:t>
      </w:r>
      <w:proofErr w:type="spellEnd"/>
      <w:r>
        <w:t xml:space="preserve"> admin tab and create a new user</w:t>
      </w:r>
      <w:r w:rsidR="00B16887">
        <w:t>. Guest user works only with localhost</w:t>
      </w:r>
    </w:p>
    <w:p w14:paraId="6A8A91BB" w14:textId="3B770C95" w:rsidR="00A24919" w:rsidRDefault="002E7CB4" w:rsidP="00A24919">
      <w:pPr>
        <w:pStyle w:val="ListParagraph"/>
        <w:numPr>
          <w:ilvl w:val="0"/>
          <w:numId w:val="4"/>
        </w:numPr>
      </w:pPr>
      <w:r>
        <w:t>Click on the user and provide the required permissions –</w:t>
      </w:r>
    </w:p>
    <w:p w14:paraId="4DBFEBED" w14:textId="1A94E1BC" w:rsidR="002E7CB4" w:rsidRDefault="002E7CB4" w:rsidP="002E7CB4">
      <w:pPr>
        <w:ind w:left="360"/>
      </w:pPr>
      <w:r>
        <w:rPr>
          <w:noProof/>
        </w:rPr>
        <w:drawing>
          <wp:inline distT="0" distB="0" distL="0" distR="0" wp14:anchorId="4C8C0019" wp14:editId="073558E2">
            <wp:extent cx="2483892" cy="16945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9857" cy="1705411"/>
                    </a:xfrm>
                    <a:prstGeom prst="rect">
                      <a:avLst/>
                    </a:prstGeom>
                  </pic:spPr>
                </pic:pic>
              </a:graphicData>
            </a:graphic>
          </wp:inline>
        </w:drawing>
      </w:r>
    </w:p>
    <w:p w14:paraId="5CA49BB9" w14:textId="511F8E0B" w:rsidR="003463F3" w:rsidRDefault="00E42CBF" w:rsidP="00E42CBF">
      <w:pPr>
        <w:pStyle w:val="ListParagraph"/>
        <w:numPr>
          <w:ilvl w:val="0"/>
          <w:numId w:val="4"/>
        </w:numPr>
      </w:pPr>
      <w:r>
        <w:t xml:space="preserve">Configure host, port, username, password in </w:t>
      </w:r>
      <w:proofErr w:type="spellStart"/>
      <w:r>
        <w:t>application.properties</w:t>
      </w:r>
      <w:proofErr w:type="spellEnd"/>
      <w:r>
        <w:t>.</w:t>
      </w:r>
    </w:p>
    <w:p w14:paraId="533E5F5C" w14:textId="5074E3F9" w:rsidR="00801358" w:rsidRDefault="00801358" w:rsidP="00801358"/>
    <w:p w14:paraId="2F5AB6CD" w14:textId="502D7B89" w:rsidR="00D62165" w:rsidRPr="007854D2" w:rsidRDefault="00D62165" w:rsidP="00801358">
      <w:pPr>
        <w:rPr>
          <w:b/>
          <w:bCs/>
        </w:rPr>
      </w:pPr>
      <w:r w:rsidRPr="007854D2">
        <w:rPr>
          <w:b/>
          <w:bCs/>
        </w:rPr>
        <w:t>@RabbitListener at class level</w:t>
      </w:r>
      <w:r w:rsidR="007854D2">
        <w:rPr>
          <w:b/>
          <w:bCs/>
        </w:rPr>
        <w:t xml:space="preserve"> -</w:t>
      </w:r>
    </w:p>
    <w:p w14:paraId="3919DF52" w14:textId="49F064FD" w:rsidR="00D62165" w:rsidRDefault="00D62165" w:rsidP="00801358">
      <w:r>
        <w:t xml:space="preserve">If we are using </w:t>
      </w:r>
      <w:r w:rsidRPr="00F8310F">
        <w:t xml:space="preserve">@RabbitListener annotation at the class level, then we need to add </w:t>
      </w:r>
      <w:r w:rsidR="00560DCC" w:rsidRPr="00F8310F">
        <w:t>@RabbitHandler annotation for the required method. Based on the payload type appropriate method will be invoked.</w:t>
      </w:r>
    </w:p>
    <w:p w14:paraId="265F0E4F" w14:textId="1FFF1ED1" w:rsidR="00387456" w:rsidRDefault="00387456" w:rsidP="00801358">
      <w:r>
        <w:t xml:space="preserve">If we are publishing the message from the </w:t>
      </w:r>
      <w:proofErr w:type="spellStart"/>
      <w:r>
        <w:t>Rabbitmq</w:t>
      </w:r>
      <w:proofErr w:type="spellEnd"/>
      <w:r>
        <w:t xml:space="preserve"> UI dashboard, then </w:t>
      </w:r>
      <w:proofErr w:type="spellStart"/>
      <w:r>
        <w:t>typeid</w:t>
      </w:r>
      <w:proofErr w:type="spellEnd"/>
      <w:r>
        <w:t xml:space="preserve"> needs to be set with the appropriate </w:t>
      </w:r>
      <w:proofErr w:type="spellStart"/>
      <w:r w:rsidR="00044DCD">
        <w:t>packagename.</w:t>
      </w:r>
      <w:r>
        <w:t>classname</w:t>
      </w:r>
      <w:proofErr w:type="spellEnd"/>
      <w:r>
        <w:t>, else exception will be thrown –</w:t>
      </w:r>
    </w:p>
    <w:p w14:paraId="194DF273" w14:textId="4A787425" w:rsidR="00E478B9" w:rsidRDefault="007E0E19" w:rsidP="00E478B9">
      <w:r>
        <w:t>Book.java is the class name</w:t>
      </w:r>
    </w:p>
    <w:p w14:paraId="5D814D77" w14:textId="77F95A6C" w:rsidR="00E478B9" w:rsidRDefault="00E478B9" w:rsidP="00E478B9">
      <w:r w:rsidRPr="00E478B9">
        <w:t>__</w:t>
      </w:r>
      <w:proofErr w:type="spellStart"/>
      <w:r w:rsidRPr="00E478B9">
        <w:t>TypeId</w:t>
      </w:r>
      <w:proofErr w:type="spellEnd"/>
      <w:r w:rsidRPr="00E478B9">
        <w:t>__</w:t>
      </w:r>
      <w:r>
        <w:t xml:space="preserve"> = </w:t>
      </w:r>
      <w:proofErr w:type="spellStart"/>
      <w:r w:rsidR="009436AC">
        <w:t>com.dto.Book</w:t>
      </w:r>
      <w:proofErr w:type="spellEnd"/>
    </w:p>
    <w:p w14:paraId="340ED227" w14:textId="0CD10E9F" w:rsidR="001E54EB" w:rsidRPr="00E478B9" w:rsidRDefault="001E54EB" w:rsidP="00E478B9">
      <w:r>
        <w:t xml:space="preserve">Note: use </w:t>
      </w:r>
      <w:proofErr w:type="spellStart"/>
      <w:r w:rsidRPr="001E54EB">
        <w:rPr>
          <w:b/>
          <w:bCs/>
        </w:rPr>
        <w:t>content_type</w:t>
      </w:r>
      <w:proofErr w:type="spellEnd"/>
      <w:r>
        <w:rPr>
          <w:b/>
          <w:bCs/>
        </w:rPr>
        <w:t xml:space="preserve"> . </w:t>
      </w:r>
      <w:r w:rsidRPr="001E54EB">
        <w:t>content-type is not supported</w:t>
      </w:r>
    </w:p>
    <w:p w14:paraId="7281D752" w14:textId="428B3FB6" w:rsidR="00387456" w:rsidRDefault="001E54EB" w:rsidP="00801358">
      <w:pPr>
        <w:rPr>
          <w:noProof/>
        </w:rPr>
      </w:pPr>
      <w:r>
        <w:rPr>
          <w:noProof/>
        </w:rPr>
        <w:drawing>
          <wp:inline distT="0" distB="0" distL="0" distR="0" wp14:anchorId="7317F624" wp14:editId="329E24DF">
            <wp:extent cx="5050313" cy="39250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608" cy="3930689"/>
                    </a:xfrm>
                    <a:prstGeom prst="rect">
                      <a:avLst/>
                    </a:prstGeom>
                  </pic:spPr>
                </pic:pic>
              </a:graphicData>
            </a:graphic>
          </wp:inline>
        </w:drawing>
      </w:r>
    </w:p>
    <w:p w14:paraId="0C447DDF" w14:textId="3F36190A" w:rsidR="00981009" w:rsidRDefault="00981009" w:rsidP="00981009"/>
    <w:p w14:paraId="196B7764" w14:textId="6EF65209" w:rsidR="00CE1D35" w:rsidRDefault="00C912E0" w:rsidP="00981009">
      <w:proofErr w:type="spellStart"/>
      <w:r>
        <w:t>Goto</w:t>
      </w:r>
      <w:proofErr w:type="spellEnd"/>
      <w:r>
        <w:t xml:space="preserve"> queues, click on Queue name</w:t>
      </w:r>
      <w:r w:rsidR="004C5C92">
        <w:t>, click on Get messages to see the published messages.</w:t>
      </w:r>
    </w:p>
    <w:p w14:paraId="7AB61070" w14:textId="48BD2E84" w:rsidR="004C5C92" w:rsidRDefault="004C5C92" w:rsidP="00981009">
      <w:r>
        <w:rPr>
          <w:noProof/>
        </w:rPr>
        <w:lastRenderedPageBreak/>
        <w:drawing>
          <wp:inline distT="0" distB="0" distL="0" distR="0" wp14:anchorId="2600D122" wp14:editId="099C3580">
            <wp:extent cx="3343205" cy="1526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1681" cy="1530746"/>
                    </a:xfrm>
                    <a:prstGeom prst="rect">
                      <a:avLst/>
                    </a:prstGeom>
                  </pic:spPr>
                </pic:pic>
              </a:graphicData>
            </a:graphic>
          </wp:inline>
        </w:drawing>
      </w:r>
    </w:p>
    <w:p w14:paraId="1CAE4E94" w14:textId="66094853" w:rsidR="00E6252B" w:rsidRDefault="00E6252B" w:rsidP="00981009"/>
    <w:p w14:paraId="0D2879B6" w14:textId="05573A6C" w:rsidR="00E6252B" w:rsidRDefault="00E6252B" w:rsidP="00981009">
      <w:r>
        <w:rPr>
          <w:noProof/>
        </w:rPr>
        <w:drawing>
          <wp:inline distT="0" distB="0" distL="0" distR="0" wp14:anchorId="7E68F289" wp14:editId="0640CCE8">
            <wp:extent cx="2087763" cy="188918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4779" cy="1895532"/>
                    </a:xfrm>
                    <a:prstGeom prst="rect">
                      <a:avLst/>
                    </a:prstGeom>
                  </pic:spPr>
                </pic:pic>
              </a:graphicData>
            </a:graphic>
          </wp:inline>
        </w:drawing>
      </w:r>
    </w:p>
    <w:p w14:paraId="4B42C43D" w14:textId="1B6E6CD9" w:rsidR="00D20CCC" w:rsidRPr="00F74E9D" w:rsidRDefault="00D20CCC" w:rsidP="00981009">
      <w:pPr>
        <w:rPr>
          <w:b/>
          <w:bCs/>
        </w:rPr>
      </w:pPr>
      <w:r w:rsidRPr="00F74E9D">
        <w:rPr>
          <w:b/>
          <w:bCs/>
        </w:rPr>
        <w:t>Queue binding –</w:t>
      </w:r>
    </w:p>
    <w:p w14:paraId="700F1F2B" w14:textId="24EC1642" w:rsidR="00D20CCC" w:rsidRPr="00981009" w:rsidRDefault="00D20CCC" w:rsidP="00981009">
      <w:r>
        <w:rPr>
          <w:noProof/>
        </w:rPr>
        <w:drawing>
          <wp:inline distT="0" distB="0" distL="0" distR="0" wp14:anchorId="101E9ADA" wp14:editId="418EA1A6">
            <wp:extent cx="4192438" cy="258438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5602" cy="2610989"/>
                    </a:xfrm>
                    <a:prstGeom prst="rect">
                      <a:avLst/>
                    </a:prstGeom>
                  </pic:spPr>
                </pic:pic>
              </a:graphicData>
            </a:graphic>
          </wp:inline>
        </w:drawing>
      </w:r>
    </w:p>
    <w:p w14:paraId="47162715" w14:textId="111946DB" w:rsidR="00981009" w:rsidRDefault="00616F9C" w:rsidP="00981009">
      <w:pPr>
        <w:rPr>
          <w:noProof/>
        </w:rPr>
      </w:pPr>
      <w:r>
        <w:rPr>
          <w:rFonts w:ascii="Segoe UI" w:hAnsi="Segoe UI" w:cs="Segoe UI"/>
          <w:color w:val="212121"/>
          <w:sz w:val="18"/>
          <w:szCs w:val="18"/>
          <w:shd w:val="clear" w:color="auto" w:fill="FFFFFF"/>
        </w:rPr>
        <w:t>http://localhost:8082/app/publish</w:t>
      </w:r>
    </w:p>
    <w:p w14:paraId="168D3186" w14:textId="4F0E4AB0" w:rsidR="00981009" w:rsidRDefault="00981009" w:rsidP="00981009">
      <w:pPr>
        <w:rPr>
          <w:noProof/>
        </w:rPr>
      </w:pPr>
      <w:r>
        <w:rPr>
          <w:noProof/>
        </w:rPr>
        <w:drawing>
          <wp:inline distT="0" distB="0" distL="0" distR="0" wp14:anchorId="7BBC9577" wp14:editId="5CD28A9B">
            <wp:extent cx="4442604" cy="230381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0861" cy="2313284"/>
                    </a:xfrm>
                    <a:prstGeom prst="rect">
                      <a:avLst/>
                    </a:prstGeom>
                  </pic:spPr>
                </pic:pic>
              </a:graphicData>
            </a:graphic>
          </wp:inline>
        </w:drawing>
      </w:r>
    </w:p>
    <w:p w14:paraId="1C8E3E8A" w14:textId="77777777" w:rsidR="009D6FAF" w:rsidRPr="009D6FAF" w:rsidRDefault="009D6FAF" w:rsidP="009D6FAF">
      <w:pPr>
        <w:shd w:val="clear" w:color="auto" w:fill="FFFFFE"/>
        <w:spacing w:after="0" w:line="270" w:lineRule="atLeast"/>
        <w:rPr>
          <w:rFonts w:ascii="Courier New" w:eastAsia="Times New Roman" w:hAnsi="Courier New" w:cs="Courier New"/>
          <w:color w:val="000000"/>
          <w:sz w:val="18"/>
          <w:szCs w:val="18"/>
          <w:lang w:eastAsia="en-IN"/>
        </w:rPr>
      </w:pPr>
      <w:r w:rsidRPr="009D6FAF">
        <w:rPr>
          <w:rFonts w:ascii="Courier New" w:eastAsia="Times New Roman" w:hAnsi="Courier New" w:cs="Courier New"/>
          <w:color w:val="000000"/>
          <w:sz w:val="18"/>
          <w:szCs w:val="18"/>
          <w:lang w:eastAsia="en-IN"/>
        </w:rPr>
        <w:lastRenderedPageBreak/>
        <w:t>{</w:t>
      </w:r>
    </w:p>
    <w:p w14:paraId="1801E4C4" w14:textId="4753222D" w:rsidR="009D6FAF" w:rsidRPr="009D6FAF" w:rsidRDefault="009D6FAF" w:rsidP="009D6FAF">
      <w:pPr>
        <w:shd w:val="clear" w:color="auto" w:fill="FFFFFE"/>
        <w:spacing w:after="0" w:line="270" w:lineRule="atLeast"/>
        <w:rPr>
          <w:rFonts w:ascii="Courier New" w:eastAsia="Times New Roman" w:hAnsi="Courier New" w:cs="Courier New"/>
          <w:color w:val="000000"/>
          <w:sz w:val="18"/>
          <w:szCs w:val="18"/>
          <w:lang w:eastAsia="en-IN"/>
        </w:rPr>
      </w:pPr>
      <w:r w:rsidRPr="009D6FAF">
        <w:rPr>
          <w:rFonts w:ascii="Courier New" w:eastAsia="Times New Roman" w:hAnsi="Courier New" w:cs="Courier New"/>
          <w:color w:val="000000"/>
          <w:sz w:val="18"/>
          <w:szCs w:val="18"/>
          <w:lang w:eastAsia="en-IN"/>
        </w:rPr>
        <w:t>    </w:t>
      </w:r>
      <w:r w:rsidRPr="009D6FAF">
        <w:rPr>
          <w:rFonts w:ascii="Courier New" w:eastAsia="Times New Roman" w:hAnsi="Courier New" w:cs="Courier New"/>
          <w:color w:val="A31515"/>
          <w:sz w:val="18"/>
          <w:szCs w:val="18"/>
          <w:lang w:eastAsia="en-IN"/>
        </w:rPr>
        <w:t>"bookName"</w:t>
      </w:r>
      <w:r w:rsidRPr="009D6FAF">
        <w:rPr>
          <w:rFonts w:ascii="Courier New" w:eastAsia="Times New Roman" w:hAnsi="Courier New" w:cs="Courier New"/>
          <w:color w:val="000000"/>
          <w:sz w:val="18"/>
          <w:szCs w:val="18"/>
          <w:lang w:eastAsia="en-IN"/>
        </w:rPr>
        <w:t>:</w:t>
      </w:r>
      <w:r w:rsidRPr="009D6FAF">
        <w:rPr>
          <w:rFonts w:ascii="Courier New" w:eastAsia="Times New Roman" w:hAnsi="Courier New" w:cs="Courier New"/>
          <w:color w:val="0451A5"/>
          <w:sz w:val="18"/>
          <w:szCs w:val="18"/>
          <w:lang w:eastAsia="en-IN"/>
        </w:rPr>
        <w:t>"</w:t>
      </w:r>
      <w:r w:rsidR="00F40788">
        <w:rPr>
          <w:rFonts w:ascii="Courier New" w:eastAsia="Times New Roman" w:hAnsi="Courier New" w:cs="Courier New"/>
          <w:color w:val="0451A5"/>
          <w:sz w:val="18"/>
          <w:szCs w:val="18"/>
          <w:lang w:eastAsia="en-IN"/>
        </w:rPr>
        <w:t>book-1</w:t>
      </w:r>
      <w:r w:rsidRPr="009D6FAF">
        <w:rPr>
          <w:rFonts w:ascii="Courier New" w:eastAsia="Times New Roman" w:hAnsi="Courier New" w:cs="Courier New"/>
          <w:color w:val="0451A5"/>
          <w:sz w:val="18"/>
          <w:szCs w:val="18"/>
          <w:lang w:eastAsia="en-IN"/>
        </w:rPr>
        <w:t>"</w:t>
      </w:r>
      <w:r w:rsidRPr="009D6FAF">
        <w:rPr>
          <w:rFonts w:ascii="Courier New" w:eastAsia="Times New Roman" w:hAnsi="Courier New" w:cs="Courier New"/>
          <w:color w:val="000000"/>
          <w:sz w:val="18"/>
          <w:szCs w:val="18"/>
          <w:lang w:eastAsia="en-IN"/>
        </w:rPr>
        <w:t>,</w:t>
      </w:r>
    </w:p>
    <w:p w14:paraId="1BB1E243" w14:textId="77777777" w:rsidR="009D6FAF" w:rsidRPr="009D6FAF" w:rsidRDefault="009D6FAF" w:rsidP="009D6FAF">
      <w:pPr>
        <w:shd w:val="clear" w:color="auto" w:fill="FFFFFE"/>
        <w:spacing w:after="0" w:line="270" w:lineRule="atLeast"/>
        <w:rPr>
          <w:rFonts w:ascii="Courier New" w:eastAsia="Times New Roman" w:hAnsi="Courier New" w:cs="Courier New"/>
          <w:color w:val="000000"/>
          <w:sz w:val="18"/>
          <w:szCs w:val="18"/>
          <w:lang w:eastAsia="en-IN"/>
        </w:rPr>
      </w:pPr>
      <w:r w:rsidRPr="009D6FAF">
        <w:rPr>
          <w:rFonts w:ascii="Courier New" w:eastAsia="Times New Roman" w:hAnsi="Courier New" w:cs="Courier New"/>
          <w:color w:val="000000"/>
          <w:sz w:val="18"/>
          <w:szCs w:val="18"/>
          <w:lang w:eastAsia="en-IN"/>
        </w:rPr>
        <w:t>    </w:t>
      </w:r>
      <w:r w:rsidRPr="009D6FAF">
        <w:rPr>
          <w:rFonts w:ascii="Courier New" w:eastAsia="Times New Roman" w:hAnsi="Courier New" w:cs="Courier New"/>
          <w:color w:val="A31515"/>
          <w:sz w:val="18"/>
          <w:szCs w:val="18"/>
          <w:lang w:eastAsia="en-IN"/>
        </w:rPr>
        <w:t>"authorName"</w:t>
      </w:r>
      <w:r w:rsidRPr="009D6FAF">
        <w:rPr>
          <w:rFonts w:ascii="Courier New" w:eastAsia="Times New Roman" w:hAnsi="Courier New" w:cs="Courier New"/>
          <w:color w:val="000000"/>
          <w:sz w:val="18"/>
          <w:szCs w:val="18"/>
          <w:lang w:eastAsia="en-IN"/>
        </w:rPr>
        <w:t>:</w:t>
      </w:r>
      <w:r w:rsidRPr="009D6FAF">
        <w:rPr>
          <w:rFonts w:ascii="Courier New" w:eastAsia="Times New Roman" w:hAnsi="Courier New" w:cs="Courier New"/>
          <w:color w:val="0451A5"/>
          <w:sz w:val="18"/>
          <w:szCs w:val="18"/>
          <w:lang w:eastAsia="en-IN"/>
        </w:rPr>
        <w:t>"author-1"</w:t>
      </w:r>
    </w:p>
    <w:p w14:paraId="1241DA84" w14:textId="77777777" w:rsidR="009D6FAF" w:rsidRPr="009D6FAF" w:rsidRDefault="009D6FAF" w:rsidP="009D6FAF">
      <w:pPr>
        <w:shd w:val="clear" w:color="auto" w:fill="FFFFFE"/>
        <w:spacing w:after="0" w:line="270" w:lineRule="atLeast"/>
        <w:rPr>
          <w:rFonts w:ascii="Courier New" w:eastAsia="Times New Roman" w:hAnsi="Courier New" w:cs="Courier New"/>
          <w:color w:val="000000"/>
          <w:sz w:val="18"/>
          <w:szCs w:val="18"/>
          <w:lang w:eastAsia="en-IN"/>
        </w:rPr>
      </w:pPr>
      <w:r w:rsidRPr="009D6FAF">
        <w:rPr>
          <w:rFonts w:ascii="Courier New" w:eastAsia="Times New Roman" w:hAnsi="Courier New" w:cs="Courier New"/>
          <w:color w:val="000000"/>
          <w:sz w:val="18"/>
          <w:szCs w:val="18"/>
          <w:lang w:eastAsia="en-IN"/>
        </w:rPr>
        <w:t>}</w:t>
      </w:r>
    </w:p>
    <w:p w14:paraId="725429B6" w14:textId="288A6050" w:rsidR="009D6FAF" w:rsidRDefault="009D6FAF" w:rsidP="009D6FAF"/>
    <w:p w14:paraId="5F9DA25F" w14:textId="061F667B" w:rsidR="00F40788" w:rsidRDefault="00B1015D" w:rsidP="009D6FAF">
      <w:r>
        <w:t>……………………………………………………………………………………………..</w:t>
      </w:r>
    </w:p>
    <w:p w14:paraId="15D638A5" w14:textId="77777777" w:rsidR="00F40788" w:rsidRPr="00F40788" w:rsidRDefault="00F40788" w:rsidP="00F40788">
      <w:pPr>
        <w:shd w:val="clear" w:color="auto" w:fill="FFFFFE"/>
        <w:spacing w:after="0" w:line="270" w:lineRule="atLeast"/>
        <w:rPr>
          <w:rFonts w:ascii="Courier New" w:eastAsia="Times New Roman" w:hAnsi="Courier New" w:cs="Courier New"/>
          <w:color w:val="000000"/>
          <w:sz w:val="18"/>
          <w:szCs w:val="18"/>
          <w:lang w:eastAsia="en-IN"/>
        </w:rPr>
      </w:pPr>
      <w:r w:rsidRPr="00F40788">
        <w:rPr>
          <w:rFonts w:ascii="Courier New" w:eastAsia="Times New Roman" w:hAnsi="Courier New" w:cs="Courier New"/>
          <w:color w:val="000000"/>
          <w:sz w:val="18"/>
          <w:szCs w:val="18"/>
          <w:lang w:eastAsia="en-IN"/>
        </w:rPr>
        <w:t>{</w:t>
      </w:r>
    </w:p>
    <w:p w14:paraId="5647D407" w14:textId="77777777" w:rsidR="00F40788" w:rsidRPr="00F40788" w:rsidRDefault="00F40788" w:rsidP="00F40788">
      <w:pPr>
        <w:shd w:val="clear" w:color="auto" w:fill="FFFFFE"/>
        <w:spacing w:after="0" w:line="270" w:lineRule="atLeast"/>
        <w:rPr>
          <w:rFonts w:ascii="Courier New" w:eastAsia="Times New Roman" w:hAnsi="Courier New" w:cs="Courier New"/>
          <w:color w:val="000000"/>
          <w:sz w:val="18"/>
          <w:szCs w:val="18"/>
          <w:lang w:eastAsia="en-IN"/>
        </w:rPr>
      </w:pPr>
      <w:r w:rsidRPr="00F40788">
        <w:rPr>
          <w:rFonts w:ascii="Courier New" w:eastAsia="Times New Roman" w:hAnsi="Courier New" w:cs="Courier New"/>
          <w:color w:val="000000"/>
          <w:sz w:val="18"/>
          <w:szCs w:val="18"/>
          <w:lang w:eastAsia="en-IN"/>
        </w:rPr>
        <w:t>    </w:t>
      </w:r>
      <w:r w:rsidRPr="00F40788">
        <w:rPr>
          <w:rFonts w:ascii="Courier New" w:eastAsia="Times New Roman" w:hAnsi="Courier New" w:cs="Courier New"/>
          <w:color w:val="A31515"/>
          <w:sz w:val="18"/>
          <w:szCs w:val="18"/>
          <w:lang w:eastAsia="en-IN"/>
        </w:rPr>
        <w:t>"</w:t>
      </w:r>
      <w:proofErr w:type="spellStart"/>
      <w:r w:rsidRPr="00F40788">
        <w:rPr>
          <w:rFonts w:ascii="Courier New" w:eastAsia="Times New Roman" w:hAnsi="Courier New" w:cs="Courier New"/>
          <w:color w:val="A31515"/>
          <w:sz w:val="18"/>
          <w:szCs w:val="18"/>
          <w:lang w:eastAsia="en-IN"/>
        </w:rPr>
        <w:t>bookName</w:t>
      </w:r>
      <w:proofErr w:type="spellEnd"/>
      <w:r w:rsidRPr="00F40788">
        <w:rPr>
          <w:rFonts w:ascii="Courier New" w:eastAsia="Times New Roman" w:hAnsi="Courier New" w:cs="Courier New"/>
          <w:color w:val="A31515"/>
          <w:sz w:val="18"/>
          <w:szCs w:val="18"/>
          <w:lang w:eastAsia="en-IN"/>
        </w:rPr>
        <w:t>"</w:t>
      </w:r>
      <w:r w:rsidRPr="00F40788">
        <w:rPr>
          <w:rFonts w:ascii="Courier New" w:eastAsia="Times New Roman" w:hAnsi="Courier New" w:cs="Courier New"/>
          <w:color w:val="000000"/>
          <w:sz w:val="18"/>
          <w:szCs w:val="18"/>
          <w:lang w:eastAsia="en-IN"/>
        </w:rPr>
        <w:t>:</w:t>
      </w:r>
      <w:r w:rsidRPr="00F40788">
        <w:rPr>
          <w:rFonts w:ascii="Courier New" w:eastAsia="Times New Roman" w:hAnsi="Courier New" w:cs="Courier New"/>
          <w:color w:val="0451A5"/>
          <w:sz w:val="18"/>
          <w:szCs w:val="18"/>
          <w:lang w:eastAsia="en-IN"/>
        </w:rPr>
        <w:t>"Test-</w:t>
      </w:r>
      <w:proofErr w:type="spellStart"/>
      <w:r w:rsidRPr="00F40788">
        <w:rPr>
          <w:rFonts w:ascii="Courier New" w:eastAsia="Times New Roman" w:hAnsi="Courier New" w:cs="Courier New"/>
          <w:color w:val="0451A5"/>
          <w:sz w:val="18"/>
          <w:szCs w:val="18"/>
          <w:lang w:eastAsia="en-IN"/>
        </w:rPr>
        <w:t>deadLetter</w:t>
      </w:r>
      <w:proofErr w:type="spellEnd"/>
      <w:r w:rsidRPr="00F40788">
        <w:rPr>
          <w:rFonts w:ascii="Courier New" w:eastAsia="Times New Roman" w:hAnsi="Courier New" w:cs="Courier New"/>
          <w:color w:val="0451A5"/>
          <w:sz w:val="18"/>
          <w:szCs w:val="18"/>
          <w:lang w:eastAsia="en-IN"/>
        </w:rPr>
        <w:t>"</w:t>
      </w:r>
      <w:r w:rsidRPr="00F40788">
        <w:rPr>
          <w:rFonts w:ascii="Courier New" w:eastAsia="Times New Roman" w:hAnsi="Courier New" w:cs="Courier New"/>
          <w:color w:val="000000"/>
          <w:sz w:val="18"/>
          <w:szCs w:val="18"/>
          <w:lang w:eastAsia="en-IN"/>
        </w:rPr>
        <w:t>,</w:t>
      </w:r>
    </w:p>
    <w:p w14:paraId="1C9DF254" w14:textId="77777777" w:rsidR="00F40788" w:rsidRPr="00F40788" w:rsidRDefault="00F40788" w:rsidP="00F40788">
      <w:pPr>
        <w:shd w:val="clear" w:color="auto" w:fill="FFFFFE"/>
        <w:spacing w:after="0" w:line="270" w:lineRule="atLeast"/>
        <w:rPr>
          <w:rFonts w:ascii="Courier New" w:eastAsia="Times New Roman" w:hAnsi="Courier New" w:cs="Courier New"/>
          <w:color w:val="000000"/>
          <w:sz w:val="18"/>
          <w:szCs w:val="18"/>
          <w:lang w:eastAsia="en-IN"/>
        </w:rPr>
      </w:pPr>
      <w:r w:rsidRPr="00F40788">
        <w:rPr>
          <w:rFonts w:ascii="Courier New" w:eastAsia="Times New Roman" w:hAnsi="Courier New" w:cs="Courier New"/>
          <w:color w:val="000000"/>
          <w:sz w:val="18"/>
          <w:szCs w:val="18"/>
          <w:lang w:eastAsia="en-IN"/>
        </w:rPr>
        <w:t>    </w:t>
      </w:r>
      <w:r w:rsidRPr="00F40788">
        <w:rPr>
          <w:rFonts w:ascii="Courier New" w:eastAsia="Times New Roman" w:hAnsi="Courier New" w:cs="Courier New"/>
          <w:color w:val="A31515"/>
          <w:sz w:val="18"/>
          <w:szCs w:val="18"/>
          <w:lang w:eastAsia="en-IN"/>
        </w:rPr>
        <w:t>"authorName"</w:t>
      </w:r>
      <w:r w:rsidRPr="00F40788">
        <w:rPr>
          <w:rFonts w:ascii="Courier New" w:eastAsia="Times New Roman" w:hAnsi="Courier New" w:cs="Courier New"/>
          <w:color w:val="000000"/>
          <w:sz w:val="18"/>
          <w:szCs w:val="18"/>
          <w:lang w:eastAsia="en-IN"/>
        </w:rPr>
        <w:t>:</w:t>
      </w:r>
      <w:r w:rsidRPr="00F40788">
        <w:rPr>
          <w:rFonts w:ascii="Courier New" w:eastAsia="Times New Roman" w:hAnsi="Courier New" w:cs="Courier New"/>
          <w:color w:val="0451A5"/>
          <w:sz w:val="18"/>
          <w:szCs w:val="18"/>
          <w:lang w:eastAsia="en-IN"/>
        </w:rPr>
        <w:t>"author-1"</w:t>
      </w:r>
    </w:p>
    <w:p w14:paraId="72663590" w14:textId="77777777" w:rsidR="00F40788" w:rsidRPr="00F40788" w:rsidRDefault="00F40788" w:rsidP="00F40788">
      <w:pPr>
        <w:shd w:val="clear" w:color="auto" w:fill="FFFFFE"/>
        <w:spacing w:after="0" w:line="270" w:lineRule="atLeast"/>
        <w:rPr>
          <w:rFonts w:ascii="Courier New" w:eastAsia="Times New Roman" w:hAnsi="Courier New" w:cs="Courier New"/>
          <w:color w:val="000000"/>
          <w:sz w:val="18"/>
          <w:szCs w:val="18"/>
          <w:lang w:eastAsia="en-IN"/>
        </w:rPr>
      </w:pPr>
      <w:r w:rsidRPr="00F40788">
        <w:rPr>
          <w:rFonts w:ascii="Courier New" w:eastAsia="Times New Roman" w:hAnsi="Courier New" w:cs="Courier New"/>
          <w:color w:val="000000"/>
          <w:sz w:val="18"/>
          <w:szCs w:val="18"/>
          <w:lang w:eastAsia="en-IN"/>
        </w:rPr>
        <w:t>}</w:t>
      </w:r>
    </w:p>
    <w:p w14:paraId="4AAD5D34" w14:textId="2064F37E" w:rsidR="00F40788" w:rsidRDefault="00F40788" w:rsidP="009D6FAF"/>
    <w:p w14:paraId="5BDDF98B" w14:textId="6DBB425A" w:rsidR="001E3645" w:rsidRDefault="001E3645" w:rsidP="009D6FAF"/>
    <w:p w14:paraId="0C2A636A" w14:textId="77777777" w:rsidR="00083C94" w:rsidRDefault="001E3645" w:rsidP="009D6FAF">
      <w:r>
        <w:t xml:space="preserve">Dead letter exchange </w:t>
      </w:r>
      <w:r w:rsidR="00083C94">
        <w:t>( DLX )</w:t>
      </w:r>
    </w:p>
    <w:p w14:paraId="43ED7660" w14:textId="5CA83787" w:rsidR="001E3645" w:rsidRDefault="00083C94" w:rsidP="009D6FAF">
      <w:r>
        <w:t xml:space="preserve">Dead letter routing Key (DLK) </w:t>
      </w:r>
    </w:p>
    <w:p w14:paraId="439F9655" w14:textId="4FB4D75A" w:rsidR="001E3645" w:rsidRPr="009D6FAF" w:rsidRDefault="00C76080" w:rsidP="009D6FAF">
      <w:r>
        <w:rPr>
          <w:noProof/>
        </w:rPr>
        <w:drawing>
          <wp:inline distT="0" distB="0" distL="0" distR="0" wp14:anchorId="67B67D5F" wp14:editId="1BB7E809">
            <wp:extent cx="5562600" cy="22317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572" cy="2235738"/>
                    </a:xfrm>
                    <a:prstGeom prst="rect">
                      <a:avLst/>
                    </a:prstGeom>
                  </pic:spPr>
                </pic:pic>
              </a:graphicData>
            </a:graphic>
          </wp:inline>
        </w:drawing>
      </w:r>
    </w:p>
    <w:sectPr w:rsidR="001E3645" w:rsidRPr="009D6FAF" w:rsidSect="00825FCA">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F658C2" w14:textId="77777777" w:rsidR="00122408" w:rsidRDefault="00122408" w:rsidP="00825FCA">
      <w:pPr>
        <w:spacing w:after="0" w:line="240" w:lineRule="auto"/>
      </w:pPr>
      <w:r>
        <w:separator/>
      </w:r>
    </w:p>
  </w:endnote>
  <w:endnote w:type="continuationSeparator" w:id="0">
    <w:p w14:paraId="50BEF49B" w14:textId="77777777" w:rsidR="00122408" w:rsidRDefault="00122408" w:rsidP="00825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65A28" w14:textId="77777777" w:rsidR="00122408" w:rsidRDefault="00122408" w:rsidP="00825FCA">
      <w:pPr>
        <w:spacing w:after="0" w:line="240" w:lineRule="auto"/>
      </w:pPr>
      <w:r>
        <w:separator/>
      </w:r>
    </w:p>
  </w:footnote>
  <w:footnote w:type="continuationSeparator" w:id="0">
    <w:p w14:paraId="5E8C2E4D" w14:textId="77777777" w:rsidR="00122408" w:rsidRDefault="00122408" w:rsidP="00825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7A00F1"/>
    <w:multiLevelType w:val="multilevel"/>
    <w:tmpl w:val="7BEA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5567BA"/>
    <w:multiLevelType w:val="hybridMultilevel"/>
    <w:tmpl w:val="75DC1B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681271"/>
    <w:multiLevelType w:val="hybridMultilevel"/>
    <w:tmpl w:val="AAF06B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0D05234"/>
    <w:multiLevelType w:val="hybridMultilevel"/>
    <w:tmpl w:val="B76E9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DB5B54"/>
    <w:multiLevelType w:val="hybridMultilevel"/>
    <w:tmpl w:val="68AC2F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BBA4EBE"/>
    <w:multiLevelType w:val="hybridMultilevel"/>
    <w:tmpl w:val="23D03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FCA"/>
    <w:rsid w:val="00044DCD"/>
    <w:rsid w:val="000775B1"/>
    <w:rsid w:val="00083C94"/>
    <w:rsid w:val="00096241"/>
    <w:rsid w:val="000F1555"/>
    <w:rsid w:val="0011618B"/>
    <w:rsid w:val="00122408"/>
    <w:rsid w:val="00153DAF"/>
    <w:rsid w:val="00173566"/>
    <w:rsid w:val="001E25C4"/>
    <w:rsid w:val="001E3645"/>
    <w:rsid w:val="001E54EB"/>
    <w:rsid w:val="00203830"/>
    <w:rsid w:val="002209B4"/>
    <w:rsid w:val="00293C79"/>
    <w:rsid w:val="002A6649"/>
    <w:rsid w:val="002C3BDC"/>
    <w:rsid w:val="002E7CB4"/>
    <w:rsid w:val="0032494B"/>
    <w:rsid w:val="0033182E"/>
    <w:rsid w:val="003463F3"/>
    <w:rsid w:val="00387456"/>
    <w:rsid w:val="00394899"/>
    <w:rsid w:val="003B2DA4"/>
    <w:rsid w:val="00480CE8"/>
    <w:rsid w:val="004B77B2"/>
    <w:rsid w:val="004C5C92"/>
    <w:rsid w:val="00500119"/>
    <w:rsid w:val="00506D9D"/>
    <w:rsid w:val="00510EB5"/>
    <w:rsid w:val="00525F7B"/>
    <w:rsid w:val="00560DCC"/>
    <w:rsid w:val="00571284"/>
    <w:rsid w:val="005756E4"/>
    <w:rsid w:val="005943F7"/>
    <w:rsid w:val="005D41F3"/>
    <w:rsid w:val="005F635B"/>
    <w:rsid w:val="00603DB6"/>
    <w:rsid w:val="00616F9C"/>
    <w:rsid w:val="0065583C"/>
    <w:rsid w:val="00663318"/>
    <w:rsid w:val="00687A4C"/>
    <w:rsid w:val="00693869"/>
    <w:rsid w:val="006E2746"/>
    <w:rsid w:val="007017CA"/>
    <w:rsid w:val="0072689C"/>
    <w:rsid w:val="007332B9"/>
    <w:rsid w:val="007370E8"/>
    <w:rsid w:val="007821A6"/>
    <w:rsid w:val="007854D2"/>
    <w:rsid w:val="00787044"/>
    <w:rsid w:val="007B44B0"/>
    <w:rsid w:val="007E0E19"/>
    <w:rsid w:val="007F5BDD"/>
    <w:rsid w:val="00801358"/>
    <w:rsid w:val="00805717"/>
    <w:rsid w:val="00825FCA"/>
    <w:rsid w:val="0082652D"/>
    <w:rsid w:val="00877A23"/>
    <w:rsid w:val="008B0438"/>
    <w:rsid w:val="008C0D06"/>
    <w:rsid w:val="008C51E3"/>
    <w:rsid w:val="009024E9"/>
    <w:rsid w:val="009436AC"/>
    <w:rsid w:val="00943E8C"/>
    <w:rsid w:val="00981009"/>
    <w:rsid w:val="009B6BF3"/>
    <w:rsid w:val="009D6FAF"/>
    <w:rsid w:val="00A047A2"/>
    <w:rsid w:val="00A146C3"/>
    <w:rsid w:val="00A2204D"/>
    <w:rsid w:val="00A24919"/>
    <w:rsid w:val="00A418BD"/>
    <w:rsid w:val="00AA32B8"/>
    <w:rsid w:val="00AC719C"/>
    <w:rsid w:val="00AE3968"/>
    <w:rsid w:val="00AE4910"/>
    <w:rsid w:val="00B1015D"/>
    <w:rsid w:val="00B10EC1"/>
    <w:rsid w:val="00B132B5"/>
    <w:rsid w:val="00B16887"/>
    <w:rsid w:val="00B2583A"/>
    <w:rsid w:val="00B609D3"/>
    <w:rsid w:val="00B82A19"/>
    <w:rsid w:val="00BB3711"/>
    <w:rsid w:val="00C10CD1"/>
    <w:rsid w:val="00C1443B"/>
    <w:rsid w:val="00C3725A"/>
    <w:rsid w:val="00C4244F"/>
    <w:rsid w:val="00C63C3F"/>
    <w:rsid w:val="00C76080"/>
    <w:rsid w:val="00C912E0"/>
    <w:rsid w:val="00CA707A"/>
    <w:rsid w:val="00CE1D35"/>
    <w:rsid w:val="00CE79E4"/>
    <w:rsid w:val="00D1690C"/>
    <w:rsid w:val="00D20CCC"/>
    <w:rsid w:val="00D57DC2"/>
    <w:rsid w:val="00D62165"/>
    <w:rsid w:val="00D63B41"/>
    <w:rsid w:val="00D80427"/>
    <w:rsid w:val="00D822F0"/>
    <w:rsid w:val="00DA00DF"/>
    <w:rsid w:val="00DA6D95"/>
    <w:rsid w:val="00DF6132"/>
    <w:rsid w:val="00E30B02"/>
    <w:rsid w:val="00E42CBF"/>
    <w:rsid w:val="00E478B9"/>
    <w:rsid w:val="00E6252B"/>
    <w:rsid w:val="00E8415D"/>
    <w:rsid w:val="00EE4F2B"/>
    <w:rsid w:val="00F21DEE"/>
    <w:rsid w:val="00F40788"/>
    <w:rsid w:val="00F6046E"/>
    <w:rsid w:val="00F61049"/>
    <w:rsid w:val="00F6375A"/>
    <w:rsid w:val="00F74E9D"/>
    <w:rsid w:val="00F8310F"/>
    <w:rsid w:val="00FA0563"/>
    <w:rsid w:val="00FA62C5"/>
    <w:rsid w:val="00FD7EFE"/>
    <w:rsid w:val="00FF3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C8D6E"/>
  <w15:chartTrackingRefBased/>
  <w15:docId w15:val="{C3174B08-E4EB-4716-B876-2DAD8E385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A62C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ntent-transcript-line">
    <w:name w:val="content-transcript-line"/>
    <w:basedOn w:val="DefaultParagraphFont"/>
    <w:rsid w:val="0032494B"/>
  </w:style>
  <w:style w:type="paragraph" w:styleId="ListParagraph">
    <w:name w:val="List Paragraph"/>
    <w:basedOn w:val="Normal"/>
    <w:uiPriority w:val="34"/>
    <w:qFormat/>
    <w:rsid w:val="0011618B"/>
    <w:pPr>
      <w:ind w:left="720"/>
      <w:contextualSpacing/>
    </w:pPr>
  </w:style>
  <w:style w:type="character" w:styleId="Hyperlink">
    <w:name w:val="Hyperlink"/>
    <w:basedOn w:val="DefaultParagraphFont"/>
    <w:uiPriority w:val="99"/>
    <w:unhideWhenUsed/>
    <w:rsid w:val="004B77B2"/>
    <w:rPr>
      <w:color w:val="0563C1" w:themeColor="hyperlink"/>
      <w:u w:val="single"/>
    </w:rPr>
  </w:style>
  <w:style w:type="character" w:styleId="UnresolvedMention">
    <w:name w:val="Unresolved Mention"/>
    <w:basedOn w:val="DefaultParagraphFont"/>
    <w:uiPriority w:val="99"/>
    <w:semiHidden/>
    <w:unhideWhenUsed/>
    <w:rsid w:val="004B77B2"/>
    <w:rPr>
      <w:color w:val="605E5C"/>
      <w:shd w:val="clear" w:color="auto" w:fill="E1DFDD"/>
    </w:rPr>
  </w:style>
  <w:style w:type="character" w:customStyle="1" w:styleId="Heading1Char">
    <w:name w:val="Heading 1 Char"/>
    <w:basedOn w:val="DefaultParagraphFont"/>
    <w:link w:val="Heading1"/>
    <w:uiPriority w:val="9"/>
    <w:rsid w:val="00FA62C5"/>
    <w:rPr>
      <w:rFonts w:ascii="Times New Roman" w:eastAsia="Times New Roman" w:hAnsi="Times New Roman" w:cs="Times New Roman"/>
      <w:b/>
      <w:bCs/>
      <w:kern w:val="36"/>
      <w:sz w:val="48"/>
      <w:szCs w:val="48"/>
      <w:lang w:eastAsia="en-IN"/>
    </w:rPr>
  </w:style>
  <w:style w:type="paragraph" w:customStyle="1" w:styleId="hq">
    <w:name w:val="hq"/>
    <w:basedOn w:val="Normal"/>
    <w:rsid w:val="005001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00119"/>
    <w:rPr>
      <w:b/>
      <w:bCs/>
    </w:rPr>
  </w:style>
  <w:style w:type="character" w:styleId="Emphasis">
    <w:name w:val="Emphasis"/>
    <w:basedOn w:val="DefaultParagraphFont"/>
    <w:uiPriority w:val="20"/>
    <w:qFormat/>
    <w:rsid w:val="005001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1789092">
      <w:bodyDiv w:val="1"/>
      <w:marLeft w:val="0"/>
      <w:marRight w:val="0"/>
      <w:marTop w:val="0"/>
      <w:marBottom w:val="0"/>
      <w:divBdr>
        <w:top w:val="none" w:sz="0" w:space="0" w:color="auto"/>
        <w:left w:val="none" w:sz="0" w:space="0" w:color="auto"/>
        <w:bottom w:val="none" w:sz="0" w:space="0" w:color="auto"/>
        <w:right w:val="none" w:sz="0" w:space="0" w:color="auto"/>
      </w:divBdr>
      <w:divsChild>
        <w:div w:id="953052642">
          <w:marLeft w:val="0"/>
          <w:marRight w:val="0"/>
          <w:marTop w:val="0"/>
          <w:marBottom w:val="0"/>
          <w:divBdr>
            <w:top w:val="none" w:sz="0" w:space="0" w:color="auto"/>
            <w:left w:val="none" w:sz="0" w:space="0" w:color="auto"/>
            <w:bottom w:val="none" w:sz="0" w:space="0" w:color="auto"/>
            <w:right w:val="none" w:sz="0" w:space="0" w:color="auto"/>
          </w:divBdr>
          <w:divsChild>
            <w:div w:id="1710957417">
              <w:marLeft w:val="0"/>
              <w:marRight w:val="0"/>
              <w:marTop w:val="0"/>
              <w:marBottom w:val="0"/>
              <w:divBdr>
                <w:top w:val="none" w:sz="0" w:space="0" w:color="auto"/>
                <w:left w:val="none" w:sz="0" w:space="0" w:color="auto"/>
                <w:bottom w:val="none" w:sz="0" w:space="0" w:color="auto"/>
                <w:right w:val="none" w:sz="0" w:space="0" w:color="auto"/>
              </w:divBdr>
            </w:div>
            <w:div w:id="2083747998">
              <w:marLeft w:val="0"/>
              <w:marRight w:val="0"/>
              <w:marTop w:val="0"/>
              <w:marBottom w:val="0"/>
              <w:divBdr>
                <w:top w:val="none" w:sz="0" w:space="0" w:color="auto"/>
                <w:left w:val="none" w:sz="0" w:space="0" w:color="auto"/>
                <w:bottom w:val="none" w:sz="0" w:space="0" w:color="auto"/>
                <w:right w:val="none" w:sz="0" w:space="0" w:color="auto"/>
              </w:divBdr>
            </w:div>
            <w:div w:id="31805011">
              <w:marLeft w:val="0"/>
              <w:marRight w:val="0"/>
              <w:marTop w:val="0"/>
              <w:marBottom w:val="0"/>
              <w:divBdr>
                <w:top w:val="none" w:sz="0" w:space="0" w:color="auto"/>
                <w:left w:val="none" w:sz="0" w:space="0" w:color="auto"/>
                <w:bottom w:val="none" w:sz="0" w:space="0" w:color="auto"/>
                <w:right w:val="none" w:sz="0" w:space="0" w:color="auto"/>
              </w:divBdr>
            </w:div>
            <w:div w:id="14136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9712">
      <w:bodyDiv w:val="1"/>
      <w:marLeft w:val="0"/>
      <w:marRight w:val="0"/>
      <w:marTop w:val="0"/>
      <w:marBottom w:val="0"/>
      <w:divBdr>
        <w:top w:val="none" w:sz="0" w:space="0" w:color="auto"/>
        <w:left w:val="none" w:sz="0" w:space="0" w:color="auto"/>
        <w:bottom w:val="none" w:sz="0" w:space="0" w:color="auto"/>
        <w:right w:val="none" w:sz="0" w:space="0" w:color="auto"/>
      </w:divBdr>
      <w:divsChild>
        <w:div w:id="1362516529">
          <w:marLeft w:val="0"/>
          <w:marRight w:val="0"/>
          <w:marTop w:val="0"/>
          <w:marBottom w:val="0"/>
          <w:divBdr>
            <w:top w:val="none" w:sz="0" w:space="0" w:color="auto"/>
            <w:left w:val="none" w:sz="0" w:space="0" w:color="auto"/>
            <w:bottom w:val="none" w:sz="0" w:space="0" w:color="auto"/>
            <w:right w:val="none" w:sz="0" w:space="0" w:color="auto"/>
          </w:divBdr>
          <w:divsChild>
            <w:div w:id="792528038">
              <w:marLeft w:val="0"/>
              <w:marRight w:val="0"/>
              <w:marTop w:val="0"/>
              <w:marBottom w:val="0"/>
              <w:divBdr>
                <w:top w:val="none" w:sz="0" w:space="0" w:color="auto"/>
                <w:left w:val="none" w:sz="0" w:space="0" w:color="auto"/>
                <w:bottom w:val="none" w:sz="0" w:space="0" w:color="auto"/>
                <w:right w:val="none" w:sz="0" w:space="0" w:color="auto"/>
              </w:divBdr>
            </w:div>
            <w:div w:id="1733239227">
              <w:marLeft w:val="0"/>
              <w:marRight w:val="0"/>
              <w:marTop w:val="0"/>
              <w:marBottom w:val="0"/>
              <w:divBdr>
                <w:top w:val="none" w:sz="0" w:space="0" w:color="auto"/>
                <w:left w:val="none" w:sz="0" w:space="0" w:color="auto"/>
                <w:bottom w:val="none" w:sz="0" w:space="0" w:color="auto"/>
                <w:right w:val="none" w:sz="0" w:space="0" w:color="auto"/>
              </w:divBdr>
            </w:div>
            <w:div w:id="541480585">
              <w:marLeft w:val="0"/>
              <w:marRight w:val="0"/>
              <w:marTop w:val="0"/>
              <w:marBottom w:val="0"/>
              <w:divBdr>
                <w:top w:val="none" w:sz="0" w:space="0" w:color="auto"/>
                <w:left w:val="none" w:sz="0" w:space="0" w:color="auto"/>
                <w:bottom w:val="none" w:sz="0" w:space="0" w:color="auto"/>
                <w:right w:val="none" w:sz="0" w:space="0" w:color="auto"/>
              </w:divBdr>
            </w:div>
            <w:div w:id="199590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1929">
      <w:bodyDiv w:val="1"/>
      <w:marLeft w:val="0"/>
      <w:marRight w:val="0"/>
      <w:marTop w:val="0"/>
      <w:marBottom w:val="0"/>
      <w:divBdr>
        <w:top w:val="none" w:sz="0" w:space="0" w:color="auto"/>
        <w:left w:val="none" w:sz="0" w:space="0" w:color="auto"/>
        <w:bottom w:val="none" w:sz="0" w:space="0" w:color="auto"/>
        <w:right w:val="none" w:sz="0" w:space="0" w:color="auto"/>
      </w:divBdr>
    </w:div>
    <w:div w:id="148238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rabbitmq.com/install-windows.html"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erlang.org/downloads"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localhost:1567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7</Pages>
  <Words>982</Words>
  <Characters>5598</Characters>
  <Application>Microsoft Office Word</Application>
  <DocSecurity>0</DocSecurity>
  <Lines>46</Lines>
  <Paragraphs>13</Paragraphs>
  <ScaleCrop>false</ScaleCrop>
  <Company/>
  <LinksUpToDate>false</LinksUpToDate>
  <CharactersWithSpaces>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Urs B V</dc:creator>
  <cp:keywords/>
  <dc:description/>
  <cp:lastModifiedBy>Nithin Urs B V</cp:lastModifiedBy>
  <cp:revision>126</cp:revision>
  <dcterms:created xsi:type="dcterms:W3CDTF">2022-01-19T05:37:00Z</dcterms:created>
  <dcterms:modified xsi:type="dcterms:W3CDTF">2022-01-20T04:49:00Z</dcterms:modified>
</cp:coreProperties>
</file>