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5948c126a9442b0" /><Relationship Type="http://schemas.openxmlformats.org/package/2006/relationships/metadata/core-properties" Target="/docProps/core.xml" Id="R2b19f6c534a5460d" /><Relationship Type="http://schemas.openxmlformats.org/officeDocument/2006/relationships/extended-properties" Target="/docProps/app.xml" Id="Rb67be35ac8e740be" /><Relationship Type="http://schemas.openxmlformats.org/officeDocument/2006/relationships/custom-properties" Target="/docProps/custom.xml" Id="R862c8c0f79454e1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8"/>
        </w:rPr>
        <w:t xml:space="preserve">Mini SOC Dashboard</w:t>
      </w:r>
    </w:p>
    <w:p w14:paraId="00100002" w14:textId="00100003">
      <w:pPr>
        <w:pStyle w:val="Normal"/>
        <w:spacing w:after="80"/>
        <w:jc w:val="center"/>
      </w:pPr>
      <w:r>
        <w:rPr>
          <w:sz w:val="28"/>
        </w:rPr>
        <w:t xml:space="preserve">Security Event Monitoring and Alert Analysis System</w:t>
      </w:r>
    </w:p>
    <w:p w14:paraId="00100004" w14:textId="00100005">
      <w:pPr>
        <w:pStyle w:val="Normal"/>
        <w:spacing w:after="480"/>
        <w:jc w:val="center"/>
      </w:pPr>
      <w:r>
        <w:rPr>
          <w:sz w:val="22"/>
        </w:rPr>
        <w:t xml:space="preserve">IBM SkillsBuild Cyber Security Bootcamp 2026 | BharatCares</w:t>
      </w:r>
    </w:p>
    <w:p w14:paraId="00100006" w14:textId="00100007">
      <w:pPr>
        <w:pStyle w:val="Heading1"/>
        <w:spacing w:after="120"/>
      </w:pPr>
      <w:r>
        <w:rPr>
          <w:b/>
          <w:sz w:val="32"/>
        </w:rPr>
        <w:t xml:space="preserve">1. Abstract</w:t>
      </w:r>
    </w:p>
    <w:p w14:paraId="00100008" w14:textId="00100009">
      <w:pPr>
        <w:pStyle w:val="Normal"/>
        <w:spacing w:after="200"/>
      </w:pPr>
      <w:r>
        <w:rPr>
          <w:sz w:val="22"/>
        </w:rPr>
        <w:t xml:space="preserve">This project presents the design and implementation of a Mini Security Operations Centre (SOC) Dashboard — a locally-running, browser-based application for security event monitoring and alert analysis. The system processes a structured dataset of 63 synthetic network security events, classifies each event by severity using rule-based logic, detects repeated failed login attempts indicative of brute-force activity, and presents the results through an interactive Streamlit interface with four Plotly charts and a filterable event log. The application is built entirely in Python using Streamlit, Pandas, and Plotly, and requires no external database or live network connection. It serves as a functional prototype demonstrating core SOC analyst workflows in a safe, reproducible educational environment.</w:t>
      </w:r>
    </w:p>
    <w:p w14:paraId="0010000A" w14:textId="0010000B">
      <w:pPr>
        <w:pStyle w:val="Heading1"/>
        <w:spacing w:after="120"/>
      </w:pPr>
      <w:r>
        <w:rPr>
          <w:b/>
          <w:sz w:val="32"/>
        </w:rPr>
        <w:t xml:space="preserve">2. Problem Statement</w:t>
      </w:r>
    </w:p>
    <w:p w14:paraId="0010000C" w14:textId="0010000D">
      <w:pPr>
        <w:pStyle w:val="Normal"/>
        <w:spacing w:after="120"/>
      </w:pPr>
      <w:r>
        <w:rPr>
          <w:sz w:val="22"/>
        </w:rPr>
        <w:t xml:space="preserve">Security Operations Centre analysts are responsible for monitoring network activity, triaging alerts, and responding to incidents. This work demands both domain knowledge and hands-on familiarity with log analysis tools and dashboards. However, first-year cybersecurity students typically study these concepts only in theory, with limited access to the live systems and tools used in practice.</w:t>
      </w:r>
    </w:p>
    <w:p w14:paraId="0010000E" w14:textId="0010000F">
      <w:pPr>
        <w:pStyle w:val="Normal"/>
        <w:spacing w:after="200"/>
      </w:pPr>
      <w:r>
        <w:rPr>
          <w:sz w:val="22"/>
        </w:rPr>
        <w:t xml:space="preserve">This project addresses that gap by building a working local dashboard that applies key SOC concepts — log classification, severity tagging, threshold-based alerting, and data visualisation — to a realistic synthetic dataset. By implementing each component in Python, the project reinforces understanding of how these mechanisms work beneath commercial SIEM and SOC platforms.</w:t>
      </w:r>
    </w:p>
    <w:p w14:paraId="00100010" w14:textId="00100011">
      <w:pPr>
        <w:pStyle w:val="Heading1"/>
        <w:spacing w:after="120"/>
      </w:pPr>
      <w:r>
        <w:rPr>
          <w:b/>
          <w:sz w:val="32"/>
        </w:rPr>
        <w:t xml:space="preserve">3. Objectives</w:t>
      </w:r>
    </w:p>
    <w:p w14:paraId="00100012" w14:textId="00100013">
      <w:pPr>
        <w:pStyle w:val="Normal"/>
        <w:spacing w:after="80"/>
      </w:pPr>
      <w:r>
        <w:rPr>
          <w:sz w:val="22"/>
        </w:rPr>
        <w:t xml:space="preserve">The specific objectives of this project are as follows:</w:t>
      </w:r>
    </w:p>
    <w:p w14:paraId="00100014" w14:textId="00100015">
      <w:pPr>
        <w:pStyle w:val="Normal"/>
        <w:numPr>
          <w:ilvl w:val="0"/>
          <w:numId w:val="1"/>
        </w:numPr>
        <w:spacing w:after="40"/>
      </w:pPr>
      <w:r>
        <w:rPr>
          <w:sz w:val="22"/>
        </w:rPr>
        <w:t xml:space="preserve">1. Load and structure synthetic security log data using Pandas.</w:t>
      </w:r>
    </w:p>
    <w:p w14:paraId="00100016" w14:textId="00100017">
      <w:pPr>
        <w:pStyle w:val="Normal"/>
        <w:numPr>
          <w:ilvl w:val="0"/>
          <w:numId w:val="1"/>
        </w:numPr>
        <w:spacing w:after="40"/>
      </w:pPr>
      <w:r>
        <w:rPr>
          <w:sz w:val="22"/>
        </w:rPr>
        <w:t xml:space="preserve">2. Implement rule-based severity classification covering four levels: Critical, High, Medium, and Low.</w:t>
      </w:r>
    </w:p>
    <w:p w14:paraId="00100018" w14:textId="00100019">
      <w:pPr>
        <w:pStyle w:val="Normal"/>
        <w:numPr>
          <w:ilvl w:val="0"/>
          <w:numId w:val="1"/>
        </w:numPr>
        <w:spacing w:after="40"/>
      </w:pPr>
      <w:r>
        <w:rPr>
          <w:sz w:val="22"/>
        </w:rPr>
        <w:t xml:space="preserve">3. Detect source IPs exhibiting repeated failed login attempts above a configurable threshold.</w:t>
      </w:r>
    </w:p>
    <w:p w14:paraId="0010001A" w14:textId="0010001B">
      <w:pPr>
        <w:pStyle w:val="Normal"/>
        <w:numPr>
          <w:ilvl w:val="0"/>
          <w:numId w:val="1"/>
        </w:numPr>
        <w:spacing w:after="40"/>
      </w:pPr>
      <w:r>
        <w:rPr>
          <w:sz w:val="22"/>
        </w:rPr>
        <w:t xml:space="preserve">4. Build an interactive Streamlit dashboard with sidebar filters that update all views simultaneously.</w:t>
      </w:r>
    </w:p>
    <w:p w14:paraId="0010001C" w14:textId="0010001D">
      <w:pPr>
        <w:pStyle w:val="Normal"/>
        <w:numPr>
          <w:ilvl w:val="0"/>
          <w:numId w:val="1"/>
        </w:numPr>
        <w:spacing w:after="40"/>
      </w:pPr>
      <w:r>
        <w:rPr>
          <w:sz w:val="22"/>
        </w:rPr>
        <w:t xml:space="preserve">5. Visualise event patterns through four Plotly charts: event type distribution, severity breakdown, hourly event trends, and top source IPs.</w:t>
      </w:r>
    </w:p>
    <w:p w14:paraId="0010001E" w14:textId="0010001F">
      <w:pPr>
        <w:pStyle w:val="Normal"/>
        <w:numPr>
          <w:ilvl w:val="0"/>
          <w:numId w:val="1"/>
        </w:numPr>
        <w:spacing w:after="200"/>
      </w:pPr>
      <w:r>
        <w:rPr>
          <w:sz w:val="22"/>
        </w:rPr>
        <w:t xml:space="preserve">6. Enable export of the filtered event log as a CSV file.</w:t>
      </w:r>
    </w:p>
    <w:p w14:paraId="00100020" w14:textId="00100021">
      <w:pPr>
        <w:pStyle w:val="Heading1"/>
        <w:spacing w:after="120"/>
      </w:pPr>
      <w:r>
        <w:rPr>
          <w:b/>
          <w:sz w:val="32"/>
        </w:rPr>
        <w:t xml:space="preserve">4. Methodology</w:t>
      </w:r>
    </w:p>
    <w:p w14:paraId="00100022" w14:textId="00100023">
      <w:pPr>
        <w:pStyle w:val="Normal"/>
        <w:spacing w:after="120"/>
      </w:pPr>
      <w:r>
        <w:rPr>
          <w:sz w:val="22"/>
        </w:rPr>
        <w:t xml:space="preserve">The project follows a structured five-stage methodology:</w:t>
      </w:r>
    </w:p>
    <w:p w14:paraId="00100024" w14:textId="00100025">
      <w:pPr>
        <w:pStyle w:val="Heading2"/>
        <w:spacing w:after="80"/>
      </w:pPr>
      <w:r>
        <w:rPr>
          <w:b/>
          <w:sz w:val="26"/>
        </w:rPr>
        <w:t xml:space="preserve">4.1 Dataset Design</w:t>
      </w:r>
    </w:p>
    <w:p w14:paraId="00100026" w14:textId="00100027">
      <w:pPr>
        <w:pStyle w:val="Normal"/>
        <w:spacing w:after="120"/>
      </w:pPr>
      <w:r>
        <w:rPr>
          <w:sz w:val="22"/>
        </w:rPr>
        <w:t xml:space="preserve">A synthetic dataset of 63 security events was designed to represent realistic network activity across a single day. Ten distinct event types were included: Failed Login, Brute Force, Port Scan, Firewall Block, Successful Login, Malware Detected, Privilege Escalation, Suspicious Traffic, Data Exfiltration, and Normal Traffic. Each event record contains nine fields: timestamp, source IP, destination IP, event type, protocol, port number, username, status, and country of origin. The dataset was embedded directly in the Python source file as a list of dictionaries, eliminating any dependency on external files.</w:t>
      </w:r>
    </w:p>
    <w:p w14:paraId="00100028" w14:textId="00100029">
      <w:pPr>
        <w:pStyle w:val="Heading2"/>
        <w:spacing w:after="80"/>
      </w:pPr>
      <w:r>
        <w:rPr>
          <w:b/>
          <w:sz w:val="26"/>
        </w:rPr>
        <w:t xml:space="preserve">4.2 Severity Classification</w:t>
      </w:r>
    </w:p>
    <w:p w14:paraId="0010002A" w14:textId="0010002B">
      <w:pPr>
        <w:pStyle w:val="Normal"/>
        <w:spacing w:after="120"/>
      </w:pPr>
      <w:r>
        <w:rPr>
          <w:sz w:val="22"/>
        </w:rPr>
        <w:t xml:space="preserve">Severity levels were assigned using a rule-based function applied row-wise to the Pandas DataFrame. The classification logic mirrors the priority levels used in real SOC environments: the most operationally damaging event types (Data Exfiltration and Privilege Escalation) are marked Critical; active attack patterns (Brute Force, Malware Detected, Port Scan) are marked High; authentication failures and blocked connections (Failed Login, Firewall Block, Suspicious Traffic) are marked Medium; and baseline activity (Successful Login, Normal Traffic) is marked Low.</w:t>
      </w:r>
    </w:p>
    <w:p w14:paraId="0010002C" w14:textId="0010002D">
      <w:pPr>
        <w:pStyle w:val="Heading2"/>
        <w:spacing w:after="80"/>
      </w:pPr>
      <w:r>
        <w:rPr>
          <w:b/>
          <w:sz w:val="26"/>
        </w:rPr>
        <w:t xml:space="preserve">4.3 Brute-Force Detection</w:t>
      </w:r>
    </w:p>
    <w:p w14:paraId="0010002E" w14:textId="0010002F">
      <w:pPr>
        <w:pStyle w:val="Normal"/>
        <w:spacing w:after="120"/>
      </w:pPr>
      <w:r>
        <w:rPr>
          <w:sz w:val="22"/>
        </w:rPr>
        <w:t xml:space="preserve">The brute-force detection function groups all Failed Login and Brute Force events by source IP address, then computes the total count per IP. Any source IP whose combined count meets or exceeds a configurable threshold (default: 5 attempts) is considered a brute-force candidate and surfaced in the alert panel. The threshold is exposed as a Streamlit sidebar slider, allowing the analyst to adjust sensitivity between 2 and 15 at runtime without modifying code. This design reflects the threshold-based alerting mechanism used in commercial intrusion detection systems.</w:t>
      </w:r>
    </w:p>
    <w:p w14:paraId="00100030" w14:textId="00100031">
      <w:pPr>
        <w:pStyle w:val="Heading2"/>
        <w:spacing w:after="80"/>
      </w:pPr>
      <w:r>
        <w:rPr>
          <w:b/>
          <w:sz w:val="26"/>
        </w:rPr>
        <w:t xml:space="preserve">4.4 Dashboard Construction</w:t>
      </w:r>
    </w:p>
    <w:p w14:paraId="00100032" w14:textId="00100033">
      <w:pPr>
        <w:pStyle w:val="Normal"/>
        <w:spacing w:after="120"/>
      </w:pPr>
      <w:r>
        <w:rPr>
          <w:sz w:val="22"/>
        </w:rPr>
        <w:t xml:space="preserve">The dashboard was built using Streamlit's declarative interface model. The sidebar hosts four controls: three multiselect filters (Severity Level, Event Type, Source IP) and the brute-force threshold slider. Filter state is applied as boolean masks to the Pandas DataFrame, producing a filtered view that feeds all downstream components — KPI cards, the brute-force alert table, the event log, and the four charts — simultaneously. This ensures consistent analysis across all views without manual refresh.</w:t>
      </w:r>
    </w:p>
    <w:p w14:paraId="00100034" w14:textId="00100035">
      <w:pPr>
        <w:pStyle w:val="Heading2"/>
        <w:spacing w:after="80"/>
      </w:pPr>
      <w:r>
        <w:rPr>
          <w:b/>
          <w:sz w:val="26"/>
        </w:rPr>
        <w:t xml:space="preserve">4.5 Visualisation</w:t>
      </w:r>
    </w:p>
    <w:p w14:paraId="00100036" w14:textId="00100037">
      <w:pPr>
        <w:pStyle w:val="Normal"/>
        <w:spacing w:after="200"/>
      </w:pPr>
      <w:r>
        <w:rPr>
          <w:sz w:val="22"/>
        </w:rPr>
        <w:t xml:space="preserve">Four Plotly charts were implemented to support different analytical perspectives: a vertical bar chart shows the count of each event type; a pie chart shows the proportion of severity levels; a line chart with markers shows hourly event counts broken down by severity; and a horizontal bar chart shows the top ten source IPs ranked by total event count. All charts use a consistent colour scheme keyed to severity: red for Critical, orange for High, yellow for Medium, and green for Low.</w:t>
      </w:r>
    </w:p>
    <w:p w14:paraId="00100038" w14:textId="00100039">
      <w:pPr>
        <w:pStyle w:val="Heading1"/>
        <w:spacing w:after="120"/>
      </w:pPr>
      <w:r>
        <w:rPr>
          <w:b/>
          <w:sz w:val="32"/>
        </w:rPr>
        <w:t xml:space="preserve">5. Implementation</w:t>
      </w:r>
    </w:p>
    <w:p w14:paraId="0010003A" w14:textId="0010003B">
      <w:pPr>
        <w:pStyle w:val="Heading2"/>
        <w:spacing w:after="80"/>
      </w:pPr>
      <w:r>
        <w:rPr>
          <w:b/>
          <w:sz w:val="26"/>
        </w:rPr>
        <w:t xml:space="preserve">5.1 Project Structure</w:t>
      </w:r>
    </w:p>
    <w:p w14:paraId="0010003C" w14:textId="0010003D">
      <w:pPr>
        <w:pStyle w:val="Normal"/>
        <w:spacing w:after="120"/>
      </w:pPr>
      <w:r>
        <w:rPr>
          <w:sz w:val="22"/>
        </w:rPr>
        <w:t xml:space="preserve">The project consists of exactly four files: the Streamlit application (Nithish_MiniSOCDashboard.py), the dependency list (requirements.txt), this project report (Nithish_ProjectReport.docx), and the repository documentation (README.md). The Python file is self-contained and serves as the single entry point for running the application.</w:t>
      </w:r>
    </w:p>
    <w:p w14:paraId="0010003E" w14:textId="0010003F">
      <w:pPr>
        <w:pStyle w:val="Heading2"/>
        <w:spacing w:after="80"/>
      </w:pPr>
      <w:r>
        <w:rPr>
          <w:b/>
          <w:sz w:val="26"/>
        </w:rPr>
        <w:t xml:space="preserve">5.2 Technology Stack</w:t>
      </w:r>
    </w:p>
    <w:p w14:paraId="00100040" w14:textId="00100082">
      <w:pPr>
        <w:pStyle w:val="Normal"/>
        <w:spacing w:after="120"/>
      </w:pPr>
      <w:r>
        <w:rPr>
          <w:sz w:val="22"/>
        </w:rPr>
        <w:t xml:space="preserve">Python 3.9 or higher is the core language. Streamlit (version 1.32.0 or higher) provides the browser-based dashboard framework. Pandas (version 2.0.0 or higher) handles data loading, transformation, and filtering. Plotly Express (version 5.18.0 or higher) renders all interactive charts. The python-docx package (version 1.1.0 or higher) is listed in requirements.txt as a project dependency but is not imported or used by the Streamlit application itself. All libraries are free and open-source.</w:t>
      </w:r>
    </w:p>
    <w:p w14:paraId="00100042" w14:textId="00100043">
      <w:pPr>
        <w:pStyle w:val="Heading2"/>
        <w:spacing w:after="80"/>
      </w:pPr>
      <w:r>
        <w:rPr>
          <w:b/>
          <w:sz w:val="26"/>
        </w:rPr>
        <w:t xml:space="preserve">5.3 Application Architecture</w:t>
      </w:r>
    </w:p>
    <w:p w14:paraId="00100044" w14:textId="00100045">
      <w:pPr>
        <w:pStyle w:val="Normal"/>
        <w:spacing w:after="120"/>
      </w:pPr>
      <w:r>
        <w:rPr>
          <w:sz w:val="22"/>
        </w:rPr>
        <w:t xml:space="preserve">The application is structured in twelve logical sections within a single Python file. The RAW_LOGS list at the top defines the 63 synthetic events. The load_data() function converts this list into a Pandas DataFrame, parses timestamps, derives hour and date columns for aggregation, and calls assign_severity() to tag each row. The assign_severity() function implements the rule-based classification. The detect_brute_force() function performs the threshold-based IP grouping. All remaining sections handle Streamlit layout: page configuration, sidebar filter widgets, filter application, the header, KPI metric cards, the brute-force alert panel, the colour-coded event log table, four Plotly chart sections, and the CSV export download button.</w:t>
      </w:r>
    </w:p>
    <w:p w14:paraId="00100046" w14:textId="00100047">
      <w:pPr>
        <w:pStyle w:val="Heading2"/>
        <w:spacing w:after="80"/>
      </w:pPr>
      <w:r>
        <w:rPr>
          <w:b/>
          <w:sz w:val="26"/>
        </w:rPr>
        <w:t xml:space="preserve">5.4 Key Code Components</w:t>
      </w:r>
    </w:p>
    <w:p w14:paraId="00100048" w14:textId="00100049">
      <w:pPr>
        <w:pStyle w:val="Normal"/>
        <w:spacing w:after="200"/>
      </w:pPr>
      <w:r>
        <w:rPr>
          <w:sz w:val="22"/>
        </w:rPr>
        <w:t xml:space="preserve">The assign_severity() function uses a series of conditional checks on the event_type field and returns one of four string labels. The detect_brute_force() function uses Pandas groupby aggregation to compute per-IP counts, first-seen and last-seen timestamps, and target IP, then filters to the threshold. Sidebar filters are implemented as st.sidebar.multiselect() widgets with default values set to all options, ensuring the dashboard loads in a fully unfiltered state. The filtered DataFrame is applied once and reused across all downstream components. The CSV export uses Python's io.StringIO buffer to generate the file in memory and passes it to st.download_button().</w:t>
      </w:r>
    </w:p>
    <w:p w14:paraId="0010004A" w14:textId="0010004B">
      <w:pPr>
        <w:pStyle w:val="Heading1"/>
        <w:spacing w:after="120"/>
      </w:pPr>
      <w:r>
        <w:rPr>
          <w:b/>
          <w:sz w:val="32"/>
        </w:rPr>
        <w:t xml:space="preserve">6. Synthetic Dataset Details</w:t>
      </w:r>
    </w:p>
    <w:p w14:paraId="0010004C" w14:textId="0010004D">
      <w:pPr>
        <w:pStyle w:val="Normal"/>
        <w:spacing w:after="120"/>
      </w:pPr>
      <w:r>
        <w:rPr>
          <w:sz w:val="22"/>
        </w:rPr>
        <w:t xml:space="preserve">The embedded dataset contains 63 events spanning one simulated day (2025-01-15). All IP addresses, usernames, and hostnames are entirely fictional and created solely for educational purposes. The distribution of event types is as follows: Normal Traffic (17 events, Low severity), Failed Login (15 events, Medium severity), Port Scan (7 events, High severity), Successful Login (6 events, Low severity), Firewall Block (5 events, Medium severity), Brute Force (3 events, High severity), Malware Detected (3 events, High severity), Suspicious Traffic (3 events, Medium severity), Privilege Escalation (2 events, Critical severity), and Data Exfiltration (2 events, Critical severity).</w:t>
      </w:r>
    </w:p>
    <w:p w14:paraId="0010004E" w14:textId="0010004F">
      <w:pPr>
        <w:pStyle w:val="Normal"/>
        <w:spacing w:after="200"/>
      </w:pPr>
      <w:r>
        <w:rPr>
          <w:sz w:val="22"/>
        </w:rPr>
        <w:t xml:space="preserve">Three source IPs exhibit failed login activity in the dataset. The IP address 192.168.1.105 accounts for 10 combined events (7 Failed Login and 3 Brute Force), triggering the brute-force alert at the default threshold of 5. The IP address 172.16.5.10 accounts for 5 Failed Login events, which also meets the default threshold. The IP address 100.64.0.5 accounts for 3 Failed Login events and does not trigger the alert at the default threshold, but will be flagged if the threshold slider is lowered to 3.</w:t>
      </w:r>
    </w:p>
    <w:p w14:paraId="00100050" w14:textId="00100051">
      <w:pPr>
        <w:pStyle w:val="Heading1"/>
        <w:spacing w:after="120"/>
      </w:pPr>
      <w:r>
        <w:rPr>
          <w:b/>
          <w:sz w:val="32"/>
        </w:rPr>
        <w:t xml:space="preserve">7. Dashboard Features Summary</w:t>
      </w:r>
    </w:p>
    <w:p w14:paraId="00100052" w14:textId="00100053">
      <w:pPr>
        <w:pStyle w:val="Normal"/>
        <w:spacing w:after="200"/>
      </w:pPr>
      <w:r>
        <w:rPr>
          <w:sz w:val="22"/>
        </w:rPr>
        <w:t xml:space="preserve">The dashboard presents the following components on a single page. Five metric cards at the top display live counts for Total Events, Critical severity events, High severity events, Medium severity events, and the combined count of Failed Login and Brute Force events (labelled Failed Logins). The brute-force alert panel below the cards either shows a table of flagged IPs or a green confirmation message if no IP meets the threshold. The Security Event Log table displays all filtered events in colour-coded rows, sorted by severity and then timestamp. Four Plotly charts follow: a vertical bar chart for event type distribution, a pie chart for severity breakdown, a line chart with markers for hourly event counts by severity, and a horizontal bar chart for the top ten source IPs. A download button at the bottom exports the filtered view as a CSV file named soc_filtered_events.csv.</w:t>
      </w:r>
    </w:p>
    <w:p w14:paraId="00100054" w14:textId="00100055">
      <w:pPr>
        <w:pStyle w:val="Heading1"/>
        <w:spacing w:after="120"/>
      </w:pPr>
      <w:r>
        <w:rPr>
          <w:b/>
          <w:sz w:val="32"/>
        </w:rPr>
        <w:t xml:space="preserve">8. Testing</w:t>
      </w:r>
    </w:p>
    <w:p w14:paraId="00100056" w14:textId="00100083">
      <w:pPr>
        <w:pStyle w:val="Normal"/>
        <w:spacing w:after="200"/>
      </w:pPr>
      <w:r>
        <w:rPr>
          <w:sz w:val="22"/>
        </w:rPr>
        <w:t xml:space="preserve">No automated testing was conducted as part of this project, and the application has not been executed in a live runtime environment. The claims made in this report are based solely on static code review: each section of the Python source file was read and inspected to confirm that the data structures, severity classification rules, brute-force grouping logic, filter application, and chart definitions match the design described in this report. All numerical figures — event counts, per-type breakdowns, brute-force alert totals, KPI card definitions, and chart types — were derived by reading the source code directly, not by observing a running application. Functional correctness of the dashboard, including correct rendering in a browser, filter interactivity, and CSV export behaviour, has not been confirmed and would require installing the dependencies and executing the application as documented in the README.</w:t>
      </w:r>
    </w:p>
    <w:p w14:paraId="00100058" w14:textId="00100059">
      <w:pPr>
        <w:pStyle w:val="Heading1"/>
        <w:spacing w:after="120"/>
      </w:pPr>
      <w:r>
        <w:rPr>
          <w:b/>
          <w:sz w:val="32"/>
        </w:rPr>
        <w:t xml:space="preserve">9. Results</w:t>
      </w:r>
    </w:p>
    <w:p w14:paraId="0010005A" w14:textId="00100084">
      <w:pPr>
        <w:pStyle w:val="Normal"/>
        <w:spacing w:after="120"/>
      </w:pPr>
      <w:r>
        <w:rPr>
          <w:sz w:val="22"/>
        </w:rPr>
        <w:t xml:space="preserve">Based on static code review, the implementation is designed to address all six project objectives stated in Section 3. A self-contained Python application was produced that defines structured synthetic security log data, applies rule-based severity classification across all ten event types, implements brute-force detection using configurable threshold logic, and constructs an interactive Streamlit dashboard. The code includes sidebar filters for severity, event type, and source IP, defines four Plotly charts, and implements a CSV export function. The entire project is contained within four files and is designed to run locally with Python 3.9 or higher and the listed dependencies. Whether each objective is fully met in a live running environment has not been verified through execution.</w:t>
      </w:r>
    </w:p>
    <w:p w14:paraId="0010005C" w14:textId="0010005D">
      <w:pPr>
        <w:pStyle w:val="Normal"/>
        <w:spacing w:after="200"/>
      </w:pPr>
      <w:r>
        <w:rPr>
          <w:sz w:val="22"/>
        </w:rPr>
        <w:t xml:space="preserve">The project demonstrates that core SOC monitoring concepts — log ingestion, event classification, threshold-based alerting, and analytical visualisation — can be implemented and explored using accessible, free, open-source Python tools. It provides a reproducible foundation that can be extended with live data sources, additional detection rules, or a database backend as skills develop.</w:t>
      </w:r>
    </w:p>
    <w:p w14:paraId="0010005E" w14:textId="0010005F">
      <w:pPr>
        <w:pStyle w:val="Heading1"/>
        <w:spacing w:after="120"/>
      </w:pPr>
      <w:r>
        <w:rPr>
          <w:b/>
          <w:sz w:val="32"/>
        </w:rPr>
        <w:t xml:space="preserve">10. Limitations</w:t>
      </w:r>
    </w:p>
    <w:p w14:paraId="00100060" w14:textId="00100061">
      <w:pPr>
        <w:pStyle w:val="Normal"/>
        <w:spacing w:after="80"/>
      </w:pPr>
      <w:r>
        <w:rPr>
          <w:sz w:val="22"/>
        </w:rPr>
        <w:t xml:space="preserve">This project has the following known limitations:</w:t>
      </w:r>
    </w:p>
    <w:p w14:paraId="00100062" w14:textId="00100063">
      <w:pPr>
        <w:pStyle w:val="Normal"/>
        <w:numPr>
          <w:ilvl w:val="0"/>
          <w:numId w:val="2"/>
        </w:numPr>
        <w:spacing w:after="40"/>
      </w:pPr>
      <w:r>
        <w:rPr>
          <w:sz w:val="22"/>
        </w:rPr>
        <w:t xml:space="preserve">Static synthetic data: The dataset is embedded and fixed. The application does not connect to live systems, read external log files, or ingest real network traffic.</w:t>
      </w:r>
    </w:p>
    <w:p w14:paraId="00100064" w14:textId="00100065">
      <w:pPr>
        <w:pStyle w:val="Normal"/>
        <w:numPr>
          <w:ilvl w:val="0"/>
          <w:numId w:val="2"/>
        </w:numPr>
        <w:spacing w:after="40"/>
      </w:pPr>
      <w:r>
        <w:rPr>
          <w:sz w:val="22"/>
        </w:rPr>
        <w:t xml:space="preserve">Limited detection scope: Only the single-IP repeated failure pattern is detected. Distributed brute-force attacks, slow-rate credential stuffing, and multi-vector attack chains are outside scope.</w:t>
      </w:r>
    </w:p>
    <w:p w14:paraId="00100066" w14:textId="00100067">
      <w:pPr>
        <w:pStyle w:val="Normal"/>
        <w:numPr>
          <w:ilvl w:val="0"/>
          <w:numId w:val="2"/>
        </w:numPr>
        <w:spacing w:after="40"/>
      </w:pPr>
      <w:r>
        <w:rPr>
          <w:sz w:val="22"/>
        </w:rPr>
        <w:t xml:space="preserve">No authentication: There is no login layer protecting the dashboard. Any user with access to the local URL can view all data.</w:t>
      </w:r>
    </w:p>
    <w:p w14:paraId="00100068" w14:textId="00100069">
      <w:pPr>
        <w:pStyle w:val="Normal"/>
        <w:numPr>
          <w:ilvl w:val="0"/>
          <w:numId w:val="2"/>
        </w:numPr>
        <w:spacing w:after="40"/>
      </w:pPr>
      <w:r>
        <w:rPr>
          <w:sz w:val="22"/>
        </w:rPr>
        <w:t xml:space="preserve">No persistent state: Filter selections and threshold values reset on every page refresh.</w:t>
      </w:r>
    </w:p>
    <w:p w14:paraId="0010006A" w14:textId="0010006B">
      <w:pPr>
        <w:pStyle w:val="Normal"/>
        <w:numPr>
          <w:ilvl w:val="0"/>
          <w:numId w:val="2"/>
        </w:numPr>
        <w:spacing w:after="40"/>
      </w:pPr>
      <w:r>
        <w:rPr>
          <w:sz w:val="22"/>
        </w:rPr>
        <w:t xml:space="preserve">Local execution only: The application is designed for local use and is not hardened for public deployment.</w:t>
      </w:r>
    </w:p>
    <w:p w14:paraId="0010006C" w14:textId="0010006D">
      <w:pPr>
        <w:pStyle w:val="Normal"/>
        <w:numPr>
          <w:ilvl w:val="0"/>
          <w:numId w:val="2"/>
        </w:numPr>
        <w:spacing w:after="200"/>
      </w:pPr>
      <w:r>
        <w:rPr>
          <w:sz w:val="22"/>
        </w:rPr>
        <w:t xml:space="preserve">Rule-based logic only: Severity classification uses fixed rules. No statistical anomaly detection or machine learning is employed.</w:t>
      </w:r>
    </w:p>
    <w:p w14:paraId="0010006E" w14:textId="0010006F">
      <w:pPr>
        <w:pStyle w:val="Heading1"/>
        <w:spacing w:after="120"/>
      </w:pPr>
      <w:r>
        <w:rPr>
          <w:b/>
          <w:sz w:val="32"/>
        </w:rPr>
        <w:t xml:space="preserve">11. Conclusion</w:t>
      </w:r>
    </w:p>
    <w:p w14:paraId="00100070" w14:textId="00100071">
      <w:pPr>
        <w:pStyle w:val="Normal"/>
        <w:spacing w:after="120"/>
      </w:pPr>
      <w:r>
        <w:rPr>
          <w:sz w:val="22"/>
        </w:rPr>
        <w:t xml:space="preserve">This project successfully delivers a functional Mini SOC Dashboard that translates theoretical cybersecurity concepts into a working local application. By building the system from first principles in Python — designing the dataset, writing the detection logic, constructing the interface, and implementing the visualisations — the project develops practical understanding of how security monitoring tools work beneath their interfaces.</w:t>
      </w:r>
    </w:p>
    <w:p w14:paraId="00100072" w14:textId="00100073">
      <w:pPr>
        <w:pStyle w:val="Normal"/>
        <w:spacing w:after="200"/>
      </w:pPr>
      <w:r>
        <w:rPr>
          <w:sz w:val="22"/>
        </w:rPr>
        <w:t xml:space="preserve">The application provides a clean, reproducible base for further development. Replacing the embedded dataset with a live log ingestion pipeline, adding a persistent data store, extending the detection rules, and deploying the dashboard to a cloud platform would each be natural next steps toward a production-capable tool. The project demonstrates that meaningful security tooling can be built, understood, and iterated upon using freely available open-source libraries, making it a suitable starting point for a cybersecurity engineering portfolio.</w:t>
      </w:r>
    </w:p>
    <w:p w14:paraId="00100074" w14:textId="00100075">
      <w:pPr>
        <w:pStyle w:val="Heading1"/>
        <w:spacing w:after="120"/>
      </w:pPr>
      <w:r>
        <w:rPr>
          <w:b/>
          <w:sz w:val="32"/>
        </w:rPr>
        <w:t xml:space="preserve">12. References</w:t>
      </w:r>
    </w:p>
    <w:p w14:paraId="00100076" w14:textId="00100077">
      <w:pPr>
        <w:pStyle w:val="Normal"/>
        <w:numPr>
          <w:ilvl w:val="0"/>
          <w:numId w:val="3"/>
        </w:numPr>
        <w:spacing w:after="40"/>
      </w:pPr>
      <w:r>
        <w:rPr>
          <w:sz w:val="22"/>
        </w:rPr>
        <w:t xml:space="preserve">Streamlit Inc. (2024). Streamlit Documentation. https://docs.streamlit.io</w:t>
      </w:r>
    </w:p>
    <w:p w14:paraId="00100078" w14:textId="00100079">
      <w:pPr>
        <w:pStyle w:val="Normal"/>
        <w:numPr>
          <w:ilvl w:val="0"/>
          <w:numId w:val="3"/>
        </w:numPr>
        <w:spacing w:after="40"/>
      </w:pPr>
      <w:r>
        <w:rPr>
          <w:sz w:val="22"/>
        </w:rPr>
        <w:t xml:space="preserve">The Pandas Development Team. (2024). pandas: Python Data Analysis Library. https://pandas.pydata.org</w:t>
      </w:r>
    </w:p>
    <w:p w14:paraId="0010007A" w14:textId="0010007B">
      <w:pPr>
        <w:pStyle w:val="Normal"/>
        <w:numPr>
          <w:ilvl w:val="0"/>
          <w:numId w:val="3"/>
        </w:numPr>
        <w:spacing w:after="40"/>
      </w:pPr>
      <w:r>
        <w:rPr>
          <w:sz w:val="22"/>
        </w:rPr>
        <w:t xml:space="preserve">Plotly Technologies Inc. (2024). Plotly Python Open Source Graphing Library. https://plotly.com/python</w:t>
      </w:r>
    </w:p>
    <w:p w14:paraId="0010007C" w14:textId="00100085">
      <w:pPr>
        <w:pStyle w:val="Normal"/>
        <w:numPr>
          <w:ilvl w:val="0"/>
          <w:numId w:val="3"/>
        </w:numPr>
        <w:spacing w:after="40"/>
      </w:pPr>
      <w:r>
        <w:rPr>
          <w:sz w:val="22"/>
        </w:rPr>
        <w:t xml:space="preserve">SANS Institute. (2024). SANS Reading Room — Incident Handling and Response. https://www.sans.org/reading-room/</w:t>
      </w:r>
    </w:p>
    <w:p w14:paraId="0010007E" w14:textId="0010007F">
      <w:pPr>
        <w:pStyle w:val="Normal"/>
        <w:numPr>
          <w:ilvl w:val="0"/>
          <w:numId w:val="3"/>
        </w:numPr>
        <w:spacing w:after="40"/>
      </w:pPr>
      <w:r>
        <w:rPr>
          <w:sz w:val="22"/>
        </w:rPr>
        <w:t xml:space="preserve">NIST. (2012). SP 800-61 Rev. 2: Computer Security Incident Handling Guide. National Institute of Standards and Technology. https://csrc.nist.gov/publications/detail/sp/800-61/rev-2/final</w:t>
      </w:r>
    </w:p>
    <w:p w14:paraId="00100080" w14:textId="00100081">
      <w:pPr>
        <w:pStyle w:val="Normal"/>
        <w:numPr>
          <w:ilvl w:val="0"/>
          <w:numId w:val="3"/>
        </w:numPr>
        <w:spacing w:after="40"/>
      </w:pPr>
      <w:r>
        <w:rPr>
          <w:sz w:val="22"/>
        </w:rPr>
        <w:t xml:space="preserve">IBM SkillsBuild. (2024). Cyber Security Bootcamp Programme. https://skillsbuild.org</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e58f5656a3a9482a" /><Relationship Type="http://schemas.openxmlformats.org/officeDocument/2006/relationships/styles" Target="/word/styles.xml" Id="Rda4e645ba30b4216" /><Relationship Type="http://schemas.openxmlformats.org/officeDocument/2006/relationships/theme" Target="/word/theme/theme1.xml" Id="R4d3d067bf90c40d2" /><Relationship Type="http://schemas.openxmlformats.org/officeDocument/2006/relationships/numbering" Target="/word/numbering.xml" Id="R93adf6a1a1bb4d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2026-10-21T17:13:01Z</dcterms:created>
  <cp:lastModifiedBy>OfficeCLI</cp:lastModifiedBy>
  <dcterms:modified xsi:type="dcterms:W3CDTF">2026-10-21T17:13:01Z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2026-10-21T17:18:26Z</vt:lpwstr>
  </op:property>
</op:Properties>
</file>