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A98" w:rsidRPr="002E394F" w:rsidRDefault="00EA1A98" w:rsidP="00EA1A98">
      <w:pPr>
        <w:pStyle w:val="Title"/>
        <w:tabs>
          <w:tab w:val="clear" w:pos="4702"/>
        </w:tabs>
        <w:ind w:left="0"/>
        <w:rPr>
          <w:rFonts w:ascii="Times New Roman" w:hAnsi="Times New Roman"/>
          <w:b w:val="0"/>
          <w:sz w:val="24"/>
          <w:szCs w:val="24"/>
          <w:lang w:val="en-IN"/>
        </w:rPr>
      </w:pPr>
      <w:r w:rsidRPr="002E394F">
        <w:rPr>
          <w:rFonts w:ascii="Times New Roman" w:hAnsi="Times New Roman"/>
          <w:b w:val="0"/>
          <w:sz w:val="24"/>
          <w:szCs w:val="24"/>
        </w:rPr>
        <w:t>I B. Tech I Semester Regular</w:t>
      </w:r>
      <w:r w:rsidR="00E55CC2">
        <w:rPr>
          <w:rFonts w:ascii="Times New Roman" w:hAnsi="Times New Roman"/>
          <w:b w:val="0"/>
          <w:sz w:val="24"/>
          <w:szCs w:val="24"/>
        </w:rPr>
        <w:t>/Supplementary</w:t>
      </w:r>
      <w:bookmarkStart w:id="0" w:name="_GoBack"/>
      <w:bookmarkEnd w:id="0"/>
      <w:r w:rsidRPr="002E394F">
        <w:rPr>
          <w:rFonts w:ascii="Times New Roman" w:hAnsi="Times New Roman"/>
          <w:b w:val="0"/>
          <w:sz w:val="24"/>
          <w:szCs w:val="24"/>
        </w:rPr>
        <w:t xml:space="preserve"> Examinations </w:t>
      </w:r>
      <w:r w:rsidRPr="002E394F">
        <w:rPr>
          <w:rFonts w:ascii="Times New Roman" w:hAnsi="Times New Roman"/>
          <w:b w:val="0"/>
          <w:color w:val="auto"/>
          <w:sz w:val="24"/>
          <w:szCs w:val="24"/>
        </w:rPr>
        <w:t>–</w:t>
      </w:r>
      <w:r>
        <w:rPr>
          <w:rFonts w:ascii="Times New Roman" w:hAnsi="Times New Roman"/>
          <w:b w:val="0"/>
          <w:sz w:val="24"/>
          <w:szCs w:val="24"/>
        </w:rPr>
        <w:t xml:space="preserve"> </w:t>
      </w:r>
      <w:r w:rsidR="00E31899">
        <w:rPr>
          <w:rFonts w:ascii="Times New Roman" w:hAnsi="Times New Roman"/>
          <w:b w:val="0"/>
          <w:sz w:val="24"/>
          <w:szCs w:val="24"/>
        </w:rPr>
        <w:t>February,</w:t>
      </w:r>
      <w:r>
        <w:rPr>
          <w:rFonts w:ascii="Times New Roman" w:hAnsi="Times New Roman"/>
          <w:b w:val="0"/>
          <w:sz w:val="24"/>
          <w:szCs w:val="24"/>
        </w:rPr>
        <w:t xml:space="preserve"> 2024</w:t>
      </w:r>
    </w:p>
    <w:p w:rsidR="00EA1A98" w:rsidRPr="002E394F" w:rsidRDefault="00EA1A98" w:rsidP="00EA1A98">
      <w:pPr>
        <w:pStyle w:val="ListParagraph"/>
        <w:spacing w:after="0"/>
        <w:ind w:left="180"/>
        <w:jc w:val="center"/>
        <w:rPr>
          <w:rFonts w:ascii="Times New Roman" w:hAnsi="Times New Roman" w:cs="Times New Roman"/>
          <w:caps/>
          <w:sz w:val="24"/>
          <w:szCs w:val="24"/>
        </w:rPr>
      </w:pPr>
      <w:r w:rsidRPr="002E394F">
        <w:rPr>
          <w:rFonts w:ascii="Times New Roman" w:hAnsi="Times New Roman" w:cs="Times New Roman"/>
          <w:b/>
          <w:bCs/>
          <w:color w:val="000000" w:themeColor="text1"/>
          <w:sz w:val="36"/>
          <w:szCs w:val="24"/>
        </w:rPr>
        <w:t xml:space="preserve">APPLIED PHYSICS </w:t>
      </w:r>
      <w:r w:rsidRPr="002E394F">
        <w:rPr>
          <w:rFonts w:ascii="Times New Roman" w:hAnsi="Times New Roman" w:cs="Times New Roman"/>
          <w:b/>
          <w:bCs/>
          <w:color w:val="000000" w:themeColor="text1"/>
          <w:sz w:val="24"/>
          <w:szCs w:val="24"/>
        </w:rPr>
        <w:br/>
      </w:r>
      <w:r w:rsidRPr="002E394F">
        <w:rPr>
          <w:rFonts w:ascii="Times New Roman" w:hAnsi="Times New Roman" w:cs="Times New Roman"/>
          <w:caps/>
          <w:sz w:val="24"/>
          <w:szCs w:val="24"/>
        </w:rPr>
        <w:t>(bi/BIO-tECH/BME/FT)</w:t>
      </w:r>
    </w:p>
    <w:p w:rsidR="00EA1A98" w:rsidRPr="002E394F" w:rsidRDefault="00EA1A98" w:rsidP="00EA1A98">
      <w:pPr>
        <w:pStyle w:val="Title"/>
        <w:tabs>
          <w:tab w:val="clear" w:pos="4702"/>
        </w:tabs>
        <w:ind w:left="0"/>
        <w:jc w:val="left"/>
        <w:rPr>
          <w:rFonts w:ascii="Times New Roman" w:hAnsi="Times New Roman"/>
          <w:sz w:val="24"/>
          <w:szCs w:val="24"/>
        </w:rPr>
      </w:pPr>
      <w:r w:rsidRPr="002E394F">
        <w:rPr>
          <w:rFonts w:ascii="Times New Roman" w:hAnsi="Times New Roman"/>
          <w:sz w:val="24"/>
          <w:szCs w:val="24"/>
        </w:rPr>
        <w:t>Time: 150 Min</w:t>
      </w:r>
      <w:r w:rsidRPr="002E394F">
        <w:rPr>
          <w:rFonts w:ascii="Times New Roman" w:hAnsi="Times New Roman"/>
          <w:b w:val="0"/>
          <w:sz w:val="24"/>
          <w:szCs w:val="24"/>
        </w:rPr>
        <w:t xml:space="preserve">                    </w:t>
      </w:r>
      <w:r w:rsidRPr="002E394F">
        <w:rPr>
          <w:rFonts w:ascii="Times New Roman" w:hAnsi="Times New Roman"/>
          <w:caps/>
          <w:sz w:val="24"/>
          <w:szCs w:val="24"/>
        </w:rPr>
        <w:t xml:space="preserve">                          </w:t>
      </w:r>
      <w:r w:rsidRPr="002E394F">
        <w:rPr>
          <w:rFonts w:ascii="Times New Roman" w:hAnsi="Times New Roman"/>
          <w:caps/>
          <w:sz w:val="24"/>
          <w:szCs w:val="24"/>
        </w:rPr>
        <w:tab/>
      </w:r>
      <w:r w:rsidRPr="002E394F">
        <w:rPr>
          <w:rFonts w:ascii="Times New Roman" w:hAnsi="Times New Roman"/>
          <w:b w:val="0"/>
          <w:sz w:val="24"/>
          <w:szCs w:val="24"/>
        </w:rPr>
        <w:t xml:space="preserve">                            </w:t>
      </w:r>
      <w:r w:rsidRPr="002E394F">
        <w:rPr>
          <w:rFonts w:ascii="Times New Roman" w:hAnsi="Times New Roman"/>
          <w:sz w:val="24"/>
          <w:szCs w:val="24"/>
        </w:rPr>
        <w:t>Max. Marks:80M</w:t>
      </w:r>
    </w:p>
    <w:p w:rsidR="00EA1A98" w:rsidRPr="002E394F" w:rsidRDefault="00EA1A98" w:rsidP="00EA1A98">
      <w:pPr>
        <w:pStyle w:val="Heading1"/>
        <w:spacing w:before="0" w:line="240" w:lineRule="auto"/>
        <w:jc w:val="center"/>
        <w:rPr>
          <w:rFonts w:ascii="Times New Roman" w:hAnsi="Times New Roman"/>
          <w:b/>
          <w:color w:val="000000"/>
          <w:sz w:val="24"/>
          <w:szCs w:val="24"/>
        </w:rPr>
      </w:pPr>
      <w:r w:rsidRPr="002E394F">
        <w:rPr>
          <w:rFonts w:ascii="Times New Roman" w:hAnsi="Times New Roman"/>
          <w:b/>
          <w:color w:val="000000"/>
          <w:sz w:val="24"/>
          <w:szCs w:val="24"/>
        </w:rPr>
        <w:t>SECTION – A</w:t>
      </w:r>
    </w:p>
    <w:p w:rsidR="00EA1A98" w:rsidRPr="002E394F" w:rsidRDefault="00EA1A98" w:rsidP="00EA1A98">
      <w:pPr>
        <w:spacing w:after="0" w:line="240" w:lineRule="auto"/>
        <w:ind w:right="-45"/>
        <w:rPr>
          <w:rFonts w:ascii="Times New Roman" w:hAnsi="Times New Roman"/>
          <w:b/>
          <w:sz w:val="24"/>
          <w:szCs w:val="24"/>
        </w:rPr>
      </w:pPr>
      <w:r w:rsidRPr="002E394F">
        <w:rPr>
          <w:rFonts w:ascii="Times New Roman" w:hAnsi="Times New Roman"/>
          <w:b/>
          <w:sz w:val="24"/>
          <w:szCs w:val="24"/>
        </w:rPr>
        <w:t>Answer all Four questions</w:t>
      </w:r>
      <w:r w:rsidRPr="002E394F">
        <w:rPr>
          <w:rFonts w:ascii="Times New Roman" w:hAnsi="Times New Roman"/>
          <w:b/>
          <w:sz w:val="24"/>
          <w:szCs w:val="24"/>
        </w:rPr>
        <w:tab/>
      </w:r>
      <w:r w:rsidRPr="002E394F">
        <w:rPr>
          <w:rFonts w:ascii="Times New Roman" w:hAnsi="Times New Roman"/>
          <w:b/>
          <w:sz w:val="24"/>
          <w:szCs w:val="24"/>
        </w:rPr>
        <w:tab/>
      </w:r>
      <w:r w:rsidRPr="002E394F">
        <w:rPr>
          <w:rFonts w:ascii="Times New Roman" w:hAnsi="Times New Roman"/>
          <w:b/>
          <w:sz w:val="24"/>
          <w:szCs w:val="24"/>
        </w:rPr>
        <w:tab/>
      </w:r>
      <w:r w:rsidRPr="002E394F">
        <w:rPr>
          <w:rFonts w:ascii="Times New Roman" w:hAnsi="Times New Roman"/>
          <w:b/>
          <w:sz w:val="24"/>
          <w:szCs w:val="24"/>
        </w:rPr>
        <w:tab/>
        <w:t xml:space="preserve">                                                  4×10M=40M</w:t>
      </w:r>
    </w:p>
    <w:p w:rsidR="00EA1A98" w:rsidRDefault="00EA1A98" w:rsidP="00E31899">
      <w:pPr>
        <w:spacing w:after="0" w:line="360" w:lineRule="auto"/>
        <w:ind w:right="993"/>
        <w:jc w:val="center"/>
        <w:rPr>
          <w:rFonts w:ascii="Times New Roman" w:hAnsi="Times New Roman" w:cs="Times New Roman"/>
          <w:b/>
          <w:bCs/>
          <w:color w:val="000000" w:themeColor="text1"/>
          <w:sz w:val="24"/>
          <w:szCs w:val="24"/>
        </w:rPr>
      </w:pPr>
    </w:p>
    <w:p w:rsidR="00A400E7" w:rsidRPr="00EA1A98" w:rsidRDefault="00EA1A98" w:rsidP="00E31899">
      <w:pPr>
        <w:pStyle w:val="Default"/>
        <w:numPr>
          <w:ilvl w:val="0"/>
          <w:numId w:val="4"/>
        </w:numPr>
        <w:spacing w:line="360" w:lineRule="auto"/>
        <w:ind w:right="4"/>
        <w:jc w:val="both"/>
      </w:pPr>
      <w:r w:rsidRPr="00EA1A98">
        <w:t xml:space="preserve"> </w:t>
      </w:r>
      <w:r w:rsidR="00564A60" w:rsidRPr="00EA1A98">
        <w:t xml:space="preserve">(a) </w:t>
      </w:r>
      <w:r>
        <w:rPr>
          <w:lang w:val="en-IN"/>
        </w:rPr>
        <w:t>Elucidate</w:t>
      </w:r>
      <w:r w:rsidR="00A400E7" w:rsidRPr="00EA1A98">
        <w:t xml:space="preserve"> the basic construction and materials used in</w:t>
      </w:r>
      <w:r w:rsidR="003B7A6D" w:rsidRPr="00EA1A98">
        <w:t xml:space="preserve"> semiconductor diode lasers? </w:t>
      </w:r>
    </w:p>
    <w:p w:rsidR="00A550F1" w:rsidRPr="00EA1A98" w:rsidRDefault="00EA1A98" w:rsidP="00E31899">
      <w:pPr>
        <w:pStyle w:val="Default"/>
        <w:spacing w:line="360" w:lineRule="auto"/>
        <w:ind w:left="1134" w:right="4" w:hanging="414"/>
        <w:jc w:val="both"/>
      </w:pPr>
      <w:r>
        <w:t xml:space="preserve"> </w:t>
      </w:r>
      <w:r w:rsidR="00A400E7" w:rsidRPr="00EA1A98">
        <w:t xml:space="preserve">(b) </w:t>
      </w:r>
      <w:r w:rsidR="00A550F1" w:rsidRPr="00EA1A98">
        <w:rPr>
          <w:color w:val="0F0F0F"/>
        </w:rPr>
        <w:t>How would you apply the concept of population inversion to describe the operation of a semiconductor diode laser?</w:t>
      </w:r>
      <w:r w:rsidR="006914CC" w:rsidRPr="00EA1A98">
        <w:rPr>
          <w:color w:val="0F0F0F"/>
        </w:rPr>
        <w:t xml:space="preserve"> </w:t>
      </w:r>
    </w:p>
    <w:p w:rsidR="00A400E7" w:rsidRPr="00EA1A98" w:rsidRDefault="00EA1A98" w:rsidP="00E31899">
      <w:pPr>
        <w:pStyle w:val="Default"/>
        <w:spacing w:line="360" w:lineRule="auto"/>
        <w:ind w:left="1134" w:right="4" w:hanging="414"/>
        <w:jc w:val="both"/>
      </w:pPr>
      <w:r>
        <w:t xml:space="preserve"> </w:t>
      </w:r>
      <w:r w:rsidR="00FD081A" w:rsidRPr="00EA1A98">
        <w:t xml:space="preserve">(c) </w:t>
      </w:r>
      <w:r w:rsidR="00A400E7" w:rsidRPr="00EA1A98">
        <w:t>How does the bandgap of the semiconductor material influence the wavelength of light emitted by a diode laser?</w:t>
      </w:r>
      <w:r w:rsidR="003B7A6D" w:rsidRPr="00EA1A98">
        <w:t xml:space="preserve"> </w:t>
      </w:r>
    </w:p>
    <w:p w:rsidR="00A550F1" w:rsidRPr="00EA1A98" w:rsidRDefault="00A550F1" w:rsidP="00E31899">
      <w:pPr>
        <w:pStyle w:val="Default"/>
        <w:spacing w:line="360" w:lineRule="auto"/>
        <w:ind w:left="720" w:right="4"/>
        <w:jc w:val="both"/>
      </w:pPr>
    </w:p>
    <w:p w:rsidR="006914CC" w:rsidRPr="00EA1A98" w:rsidRDefault="00A550F1" w:rsidP="00E31899">
      <w:pPr>
        <w:pStyle w:val="Default"/>
        <w:numPr>
          <w:ilvl w:val="0"/>
          <w:numId w:val="4"/>
        </w:numPr>
        <w:tabs>
          <w:tab w:val="left" w:pos="993"/>
        </w:tabs>
        <w:spacing w:line="360" w:lineRule="auto"/>
        <w:ind w:right="4"/>
        <w:jc w:val="both"/>
      </w:pPr>
      <w:r w:rsidRPr="00EA1A98">
        <w:t>(a)</w:t>
      </w:r>
      <w:r w:rsidR="00CE4187" w:rsidRPr="00EA1A98">
        <w:t xml:space="preserve"> </w:t>
      </w:r>
      <w:r w:rsidR="00EA1A98">
        <w:t>Describe</w:t>
      </w:r>
      <w:r w:rsidR="006914CC" w:rsidRPr="00EA1A98">
        <w:rPr>
          <w:color w:val="0F0F0F"/>
        </w:rPr>
        <w:t xml:space="preserve"> the working principle of Atomic Force Microscopy (AFM) and highlight its </w:t>
      </w:r>
      <w:r w:rsidR="00EA1A98">
        <w:rPr>
          <w:color w:val="0F0F0F"/>
        </w:rPr>
        <w:tab/>
      </w:r>
      <w:r w:rsidR="006914CC" w:rsidRPr="00EA1A98">
        <w:rPr>
          <w:color w:val="0F0F0F"/>
        </w:rPr>
        <w:t>distinctions from other microscopy techniques</w:t>
      </w:r>
      <w:r w:rsidR="000714E4" w:rsidRPr="00EA1A98">
        <w:rPr>
          <w:color w:val="0F0F0F"/>
        </w:rPr>
        <w:t xml:space="preserve"> with a schematic diagram</w:t>
      </w:r>
      <w:r w:rsidR="006914CC" w:rsidRPr="00EA1A98">
        <w:rPr>
          <w:color w:val="0F0F0F"/>
        </w:rPr>
        <w:t xml:space="preserve">? </w:t>
      </w:r>
    </w:p>
    <w:p w:rsidR="006914CC" w:rsidRPr="00EA1A98" w:rsidRDefault="006914CC" w:rsidP="00E31899">
      <w:pPr>
        <w:pStyle w:val="Default"/>
        <w:tabs>
          <w:tab w:val="left" w:pos="993"/>
        </w:tabs>
        <w:spacing w:line="360" w:lineRule="auto"/>
        <w:ind w:left="720" w:right="4"/>
        <w:jc w:val="both"/>
        <w:rPr>
          <w:color w:val="0F0F0F"/>
        </w:rPr>
      </w:pPr>
      <w:r w:rsidRPr="00EA1A98">
        <w:t xml:space="preserve">(b) </w:t>
      </w:r>
      <w:r w:rsidRPr="00EA1A98">
        <w:rPr>
          <w:color w:val="0F0F0F"/>
        </w:rPr>
        <w:t xml:space="preserve">How does the feedback loop in an Atomic Force Microscope (AFM) operate to ensure </w:t>
      </w:r>
      <w:r w:rsidR="00EA1A98">
        <w:rPr>
          <w:color w:val="0F0F0F"/>
        </w:rPr>
        <w:tab/>
        <w:t xml:space="preserve"> </w:t>
      </w:r>
      <w:r w:rsidRPr="00EA1A98">
        <w:rPr>
          <w:color w:val="0F0F0F"/>
        </w:rPr>
        <w:t>a constant force between the tip and the sample during the scanning proce</w:t>
      </w:r>
      <w:r w:rsidR="003B7A6D" w:rsidRPr="00EA1A98">
        <w:rPr>
          <w:color w:val="0F0F0F"/>
        </w:rPr>
        <w:t>ss?</w:t>
      </w:r>
    </w:p>
    <w:p w:rsidR="00824A7C" w:rsidRPr="00EA1A98" w:rsidRDefault="006914CC" w:rsidP="00E31899">
      <w:pPr>
        <w:pStyle w:val="Default"/>
        <w:spacing w:line="360" w:lineRule="auto"/>
        <w:ind w:left="993" w:right="4" w:hanging="273"/>
        <w:jc w:val="both"/>
        <w:rPr>
          <w:color w:val="0F0F0F"/>
        </w:rPr>
      </w:pPr>
      <w:r w:rsidRPr="00EA1A98">
        <w:t>(c)</w:t>
      </w:r>
      <w:r w:rsidR="00FD081A" w:rsidRPr="00EA1A98">
        <w:t xml:space="preserve"> </w:t>
      </w:r>
      <w:r w:rsidRPr="00EA1A98">
        <w:rPr>
          <w:color w:val="0F0F0F"/>
        </w:rPr>
        <w:t>Analyze the types of interaction forces that Atomic Force Microscopy (AFM) can measure, and describe the methods employed for the detection and qua</w:t>
      </w:r>
      <w:r w:rsidR="003B7A6D" w:rsidRPr="00EA1A98">
        <w:rPr>
          <w:color w:val="0F0F0F"/>
        </w:rPr>
        <w:t>ntification of these forces?</w:t>
      </w:r>
    </w:p>
    <w:p w:rsidR="00824A7C" w:rsidRPr="00EA1A98" w:rsidRDefault="00824A7C" w:rsidP="00E31899">
      <w:pPr>
        <w:pStyle w:val="Default"/>
        <w:spacing w:line="360" w:lineRule="auto"/>
        <w:ind w:left="720" w:right="4"/>
        <w:jc w:val="both"/>
        <w:rPr>
          <w:lang w:val="en-IN"/>
        </w:rPr>
      </w:pPr>
    </w:p>
    <w:p w:rsidR="00824A7C" w:rsidRPr="00EA1A98" w:rsidRDefault="00DA591D" w:rsidP="00E31899">
      <w:pPr>
        <w:pStyle w:val="Default"/>
        <w:numPr>
          <w:ilvl w:val="0"/>
          <w:numId w:val="4"/>
        </w:numPr>
        <w:tabs>
          <w:tab w:val="left" w:pos="1134"/>
        </w:tabs>
        <w:spacing w:line="360" w:lineRule="auto"/>
        <w:ind w:right="4"/>
        <w:jc w:val="both"/>
        <w:rPr>
          <w:color w:val="0F0F0F"/>
        </w:rPr>
      </w:pPr>
      <w:r w:rsidRPr="00EA1A98">
        <w:rPr>
          <w:lang w:val="en-IN"/>
        </w:rPr>
        <w:t>(a) C</w:t>
      </w:r>
      <w:r w:rsidR="00824A7C" w:rsidRPr="00EA1A98">
        <w:rPr>
          <w:lang w:val="en-IN"/>
        </w:rPr>
        <w:t>ompute the Atomic packing Factor (APF) for a Simple Cubic (SC) crystal structure</w:t>
      </w:r>
      <w:r w:rsidRPr="00EA1A98">
        <w:rPr>
          <w:lang w:val="en-IN"/>
        </w:rPr>
        <w:t xml:space="preserve"> </w:t>
      </w:r>
      <w:r w:rsidR="00EA1A98">
        <w:rPr>
          <w:lang w:val="en-IN"/>
        </w:rPr>
        <w:tab/>
      </w:r>
      <w:r w:rsidRPr="00EA1A98">
        <w:rPr>
          <w:lang w:val="en-IN"/>
        </w:rPr>
        <w:t>with relevant formula</w:t>
      </w:r>
      <w:r w:rsidR="00CE3DC7" w:rsidRPr="00EA1A98">
        <w:rPr>
          <w:lang w:val="en-IN"/>
        </w:rPr>
        <w:t xml:space="preserve">? </w:t>
      </w:r>
    </w:p>
    <w:p w:rsidR="00824A7C" w:rsidRPr="00EA1A98" w:rsidRDefault="00824A7C" w:rsidP="00E31899">
      <w:pPr>
        <w:pStyle w:val="ListParagraph"/>
        <w:spacing w:line="360" w:lineRule="auto"/>
        <w:ind w:left="993" w:right="4" w:hanging="273"/>
        <w:jc w:val="both"/>
        <w:rPr>
          <w:rFonts w:ascii="Times New Roman" w:hAnsi="Times New Roman" w:cs="Times New Roman"/>
          <w:sz w:val="24"/>
          <w:szCs w:val="24"/>
          <w:lang w:val="en-IN"/>
        </w:rPr>
      </w:pPr>
      <w:r w:rsidRPr="00EA1A98">
        <w:rPr>
          <w:rFonts w:ascii="Times New Roman" w:hAnsi="Times New Roman" w:cs="Times New Roman"/>
          <w:sz w:val="24"/>
          <w:szCs w:val="24"/>
          <w:lang w:val="en-IN"/>
        </w:rPr>
        <w:t xml:space="preserve">(b) </w:t>
      </w:r>
      <w:r w:rsidR="00EA1A98">
        <w:rPr>
          <w:rFonts w:ascii="Times New Roman" w:hAnsi="Times New Roman" w:cs="Times New Roman"/>
          <w:sz w:val="24"/>
          <w:szCs w:val="24"/>
          <w:lang w:val="en-IN"/>
        </w:rPr>
        <w:t>Discuss</w:t>
      </w:r>
      <w:r w:rsidRPr="00EA1A98">
        <w:rPr>
          <w:rFonts w:ascii="Times New Roman" w:hAnsi="Times New Roman" w:cs="Times New Roman"/>
          <w:sz w:val="24"/>
          <w:szCs w:val="24"/>
          <w:lang w:val="en-IN"/>
        </w:rPr>
        <w:t xml:space="preserve"> the method for determining the APF of a Body-Centered Cubic (BCC) crystal </w:t>
      </w:r>
      <w:r w:rsidR="00EA1A98">
        <w:rPr>
          <w:rFonts w:ascii="Times New Roman" w:hAnsi="Times New Roman" w:cs="Times New Roman"/>
          <w:sz w:val="24"/>
          <w:szCs w:val="24"/>
          <w:lang w:val="en-IN"/>
        </w:rPr>
        <w:t xml:space="preserve">  </w:t>
      </w:r>
      <w:r w:rsidRPr="00EA1A98">
        <w:rPr>
          <w:rFonts w:ascii="Times New Roman" w:hAnsi="Times New Roman" w:cs="Times New Roman"/>
          <w:sz w:val="24"/>
          <w:szCs w:val="24"/>
          <w:lang w:val="en-IN"/>
        </w:rPr>
        <w:t>lattice, and clarify the significance of this</w:t>
      </w:r>
      <w:r w:rsidR="00CE3DC7" w:rsidRPr="00EA1A98">
        <w:rPr>
          <w:rFonts w:ascii="Times New Roman" w:hAnsi="Times New Roman" w:cs="Times New Roman"/>
          <w:sz w:val="24"/>
          <w:szCs w:val="24"/>
          <w:lang w:val="en-IN"/>
        </w:rPr>
        <w:t xml:space="preserve"> APF</w:t>
      </w:r>
      <w:r w:rsidR="003B7A6D" w:rsidRPr="00EA1A98">
        <w:rPr>
          <w:rFonts w:ascii="Times New Roman" w:hAnsi="Times New Roman" w:cs="Times New Roman"/>
          <w:sz w:val="24"/>
          <w:szCs w:val="24"/>
          <w:lang w:val="en-IN"/>
        </w:rPr>
        <w:t xml:space="preserve"> value in materials science? </w:t>
      </w:r>
    </w:p>
    <w:p w:rsidR="00824A7C" w:rsidRPr="00EA1A98" w:rsidRDefault="00824A7C" w:rsidP="00E31899">
      <w:pPr>
        <w:pStyle w:val="ListParagraph"/>
        <w:spacing w:line="360" w:lineRule="auto"/>
        <w:ind w:left="993" w:right="4" w:hanging="273"/>
        <w:jc w:val="both"/>
        <w:rPr>
          <w:rFonts w:ascii="Times New Roman" w:hAnsi="Times New Roman" w:cs="Times New Roman"/>
          <w:sz w:val="24"/>
          <w:szCs w:val="24"/>
          <w:lang w:val="en-IN"/>
        </w:rPr>
      </w:pPr>
      <w:r w:rsidRPr="00EA1A98">
        <w:rPr>
          <w:rFonts w:ascii="Times New Roman" w:hAnsi="Times New Roman" w:cs="Times New Roman"/>
          <w:sz w:val="24"/>
          <w:szCs w:val="24"/>
          <w:lang w:val="en-IN"/>
        </w:rPr>
        <w:t>(c) Contrast the APF values of a Simple Cubic (SC) lattice and a Face-Centered (FCC) lattice. What insights can be gathered from the relative values of their APFs?</w:t>
      </w:r>
    </w:p>
    <w:p w:rsidR="00B43B15" w:rsidRDefault="00B43B15" w:rsidP="00E31899">
      <w:pPr>
        <w:pStyle w:val="Default"/>
        <w:spacing w:line="360" w:lineRule="auto"/>
        <w:ind w:right="4"/>
        <w:jc w:val="both"/>
      </w:pPr>
    </w:p>
    <w:p w:rsidR="00E31899" w:rsidRDefault="00E31899" w:rsidP="00E31899">
      <w:pPr>
        <w:pStyle w:val="Default"/>
        <w:spacing w:line="360" w:lineRule="auto"/>
        <w:ind w:right="4"/>
        <w:jc w:val="both"/>
      </w:pPr>
    </w:p>
    <w:p w:rsidR="00E31899" w:rsidRDefault="00E31899" w:rsidP="00E31899">
      <w:pPr>
        <w:pStyle w:val="Default"/>
        <w:spacing w:line="360" w:lineRule="auto"/>
        <w:ind w:right="4"/>
        <w:jc w:val="both"/>
        <w:rPr>
          <w:sz w:val="14"/>
        </w:rPr>
      </w:pPr>
    </w:p>
    <w:p w:rsidR="00E31899" w:rsidRPr="00E31899" w:rsidRDefault="00E31899" w:rsidP="00E31899">
      <w:pPr>
        <w:pStyle w:val="Default"/>
        <w:spacing w:line="360" w:lineRule="auto"/>
        <w:ind w:right="4"/>
        <w:jc w:val="both"/>
        <w:rPr>
          <w:sz w:val="14"/>
        </w:rPr>
      </w:pPr>
    </w:p>
    <w:p w:rsidR="00690AD2" w:rsidRPr="00EA1A98" w:rsidRDefault="00690AD2" w:rsidP="00E31899">
      <w:pPr>
        <w:pStyle w:val="Default"/>
        <w:numPr>
          <w:ilvl w:val="0"/>
          <w:numId w:val="4"/>
        </w:numPr>
        <w:spacing w:line="360" w:lineRule="auto"/>
        <w:ind w:right="4"/>
        <w:jc w:val="both"/>
      </w:pPr>
      <w:r w:rsidRPr="00EA1A98">
        <w:t>(a) What are Newton’s rings, and what kind of optical phenomenon do they represent?</w:t>
      </w:r>
    </w:p>
    <w:p w:rsidR="00690AD2" w:rsidRPr="00EA1A98" w:rsidRDefault="00994DDE" w:rsidP="00E31899">
      <w:pPr>
        <w:pStyle w:val="Default"/>
        <w:tabs>
          <w:tab w:val="left" w:pos="2552"/>
        </w:tabs>
        <w:spacing w:line="360" w:lineRule="auto"/>
        <w:ind w:left="1134" w:right="4" w:hanging="414"/>
        <w:jc w:val="both"/>
      </w:pPr>
      <w:r w:rsidRPr="00EA1A98">
        <w:t xml:space="preserve">(b) </w:t>
      </w:r>
      <w:r w:rsidR="00EA1A98">
        <w:t xml:space="preserve">Illustrate </w:t>
      </w:r>
      <w:r w:rsidR="00EA1A98" w:rsidRPr="00EA1A98">
        <w:t>how</w:t>
      </w:r>
      <w:r w:rsidR="00690AD2" w:rsidRPr="00EA1A98">
        <w:t xml:space="preserve"> the thickness of the air wedge between the lens and the glass surface leads to the formation of Newton’s rings?</w:t>
      </w:r>
      <w:r w:rsidR="003B7A6D" w:rsidRPr="00EA1A98">
        <w:t xml:space="preserve"> </w:t>
      </w:r>
    </w:p>
    <w:p w:rsidR="00690AD2" w:rsidRPr="00EA1A98" w:rsidRDefault="00EA1A98" w:rsidP="00E31899">
      <w:pPr>
        <w:pStyle w:val="Default"/>
        <w:spacing w:line="360" w:lineRule="auto"/>
        <w:ind w:left="993" w:right="4" w:hanging="273"/>
        <w:jc w:val="both"/>
      </w:pPr>
      <w:r>
        <w:t>(c</w:t>
      </w:r>
      <w:r w:rsidR="00690AD2" w:rsidRPr="00EA1A98">
        <w:t>) In a Newton’s rings experiment, monochromatic light with a wavelength of 600 nm is incident on a Plano-convex lens placed on a flat glass plate. The central bright spot of the Newton’s rings pattern is observed at the 5</w:t>
      </w:r>
      <w:r w:rsidR="00690AD2" w:rsidRPr="00EA1A98">
        <w:rPr>
          <w:vertAlign w:val="superscript"/>
        </w:rPr>
        <w:t>th</w:t>
      </w:r>
      <w:r w:rsidR="00690AD2" w:rsidRPr="00EA1A98">
        <w:t xml:space="preserve"> dark ring, and its diameter is measured to be 2.5 mm. Calculate the radius of curvature of</w:t>
      </w:r>
      <w:r w:rsidR="002D52A2" w:rsidRPr="00EA1A98">
        <w:t xml:space="preserve"> the</w:t>
      </w:r>
      <w:r w:rsidR="003B7A6D" w:rsidRPr="00EA1A98">
        <w:t xml:space="preserve"> curved surface of the lens? </w:t>
      </w:r>
      <w:r w:rsidR="00690AD2" w:rsidRPr="00EA1A98">
        <w:t xml:space="preserve"> </w:t>
      </w:r>
    </w:p>
    <w:p w:rsidR="00E31899" w:rsidRDefault="00E31899" w:rsidP="00E31899">
      <w:pPr>
        <w:pStyle w:val="Default"/>
        <w:spacing w:line="360" w:lineRule="auto"/>
        <w:ind w:right="4"/>
        <w:jc w:val="center"/>
        <w:rPr>
          <w:b/>
          <w:bCs/>
          <w:lang w:val="en-IN"/>
        </w:rPr>
      </w:pPr>
    </w:p>
    <w:p w:rsidR="00E31899" w:rsidRPr="002E394F" w:rsidRDefault="00E31899" w:rsidP="00E31899">
      <w:pPr>
        <w:pStyle w:val="Default"/>
        <w:tabs>
          <w:tab w:val="left" w:pos="284"/>
          <w:tab w:val="left" w:pos="567"/>
        </w:tabs>
        <w:spacing w:line="360" w:lineRule="auto"/>
        <w:ind w:left="567" w:right="4" w:hanging="567"/>
        <w:jc w:val="center"/>
        <w:rPr>
          <w:lang w:val="en-IN"/>
        </w:rPr>
      </w:pPr>
      <w:r w:rsidRPr="002E394F">
        <w:rPr>
          <w:b/>
          <w:bCs/>
          <w:lang w:val="en-IN"/>
        </w:rPr>
        <w:t>SECTION-B</w:t>
      </w:r>
    </w:p>
    <w:p w:rsidR="00E31899" w:rsidRPr="002E394F" w:rsidRDefault="00E31899" w:rsidP="00E31899">
      <w:pPr>
        <w:tabs>
          <w:tab w:val="left" w:pos="284"/>
          <w:tab w:val="left" w:pos="567"/>
        </w:tabs>
        <w:spacing w:after="0" w:line="360" w:lineRule="auto"/>
        <w:ind w:left="567" w:hanging="567"/>
        <w:jc w:val="both"/>
        <w:rPr>
          <w:rFonts w:ascii="Times New Roman" w:hAnsi="Times New Roman" w:cs="Times New Roman"/>
          <w:b/>
          <w:sz w:val="24"/>
          <w:szCs w:val="24"/>
        </w:rPr>
      </w:pPr>
      <w:r w:rsidRPr="002E394F">
        <w:rPr>
          <w:rFonts w:ascii="Times New Roman" w:hAnsi="Times New Roman" w:cs="Times New Roman"/>
          <w:b/>
          <w:sz w:val="24"/>
          <w:szCs w:val="24"/>
        </w:rPr>
        <w:t xml:space="preserve">Answer all Two questions </w:t>
      </w:r>
      <w:r w:rsidRPr="002E394F">
        <w:rPr>
          <w:rFonts w:ascii="Times New Roman" w:hAnsi="Times New Roman" w:cs="Times New Roman"/>
          <w:b/>
          <w:sz w:val="24"/>
          <w:szCs w:val="24"/>
        </w:rPr>
        <w:tab/>
        <w:t xml:space="preserve"> </w:t>
      </w:r>
      <w:r w:rsidRPr="002E394F">
        <w:rPr>
          <w:rFonts w:ascii="Times New Roman" w:hAnsi="Times New Roman" w:cs="Times New Roman"/>
          <w:b/>
          <w:sz w:val="24"/>
          <w:szCs w:val="24"/>
        </w:rPr>
        <w:tab/>
      </w:r>
      <w:r w:rsidRPr="002E394F">
        <w:rPr>
          <w:rFonts w:ascii="Times New Roman" w:hAnsi="Times New Roman" w:cs="Times New Roman"/>
          <w:b/>
          <w:sz w:val="24"/>
          <w:szCs w:val="24"/>
        </w:rPr>
        <w:tab/>
      </w:r>
      <w:r w:rsidRPr="002E394F">
        <w:rPr>
          <w:rFonts w:ascii="Times New Roman" w:hAnsi="Times New Roman" w:cs="Times New Roman"/>
          <w:b/>
          <w:sz w:val="24"/>
          <w:szCs w:val="24"/>
        </w:rPr>
        <w:tab/>
      </w:r>
      <w:r w:rsidRPr="002E394F">
        <w:rPr>
          <w:rFonts w:ascii="Times New Roman" w:hAnsi="Times New Roman" w:cs="Times New Roman"/>
          <w:b/>
          <w:sz w:val="24"/>
          <w:szCs w:val="24"/>
        </w:rPr>
        <w:tab/>
      </w:r>
      <w:r w:rsidRPr="002E394F">
        <w:rPr>
          <w:rFonts w:ascii="Times New Roman" w:hAnsi="Times New Roman" w:cs="Times New Roman"/>
          <w:b/>
          <w:sz w:val="24"/>
          <w:szCs w:val="24"/>
        </w:rPr>
        <w:tab/>
        <w:t xml:space="preserve">                         2×20M=40M</w:t>
      </w:r>
    </w:p>
    <w:p w:rsidR="00E31899" w:rsidRPr="00E31899" w:rsidRDefault="00E31899" w:rsidP="00E31899">
      <w:pPr>
        <w:pStyle w:val="ListParagraph"/>
        <w:tabs>
          <w:tab w:val="left" w:pos="1134"/>
        </w:tabs>
        <w:spacing w:line="360" w:lineRule="auto"/>
        <w:jc w:val="both"/>
        <w:rPr>
          <w:rFonts w:ascii="Times New Roman" w:hAnsi="Times New Roman" w:cs="Times New Roman"/>
          <w:sz w:val="10"/>
          <w:szCs w:val="24"/>
          <w:lang w:val="en-IN"/>
        </w:rPr>
      </w:pPr>
    </w:p>
    <w:p w:rsidR="00420819" w:rsidRPr="00EA1A98" w:rsidRDefault="00420819" w:rsidP="00E31899">
      <w:pPr>
        <w:pStyle w:val="ListParagraph"/>
        <w:numPr>
          <w:ilvl w:val="0"/>
          <w:numId w:val="4"/>
        </w:numPr>
        <w:tabs>
          <w:tab w:val="left" w:pos="1134"/>
        </w:tabs>
        <w:spacing w:line="360" w:lineRule="auto"/>
        <w:jc w:val="both"/>
        <w:rPr>
          <w:rFonts w:ascii="Times New Roman" w:hAnsi="Times New Roman" w:cs="Times New Roman"/>
          <w:sz w:val="24"/>
          <w:szCs w:val="24"/>
          <w:lang w:val="en-IN"/>
        </w:rPr>
      </w:pPr>
      <w:r w:rsidRPr="00EA1A98">
        <w:rPr>
          <w:rFonts w:ascii="Times New Roman" w:hAnsi="Times New Roman" w:cs="Times New Roman"/>
          <w:sz w:val="24"/>
          <w:szCs w:val="24"/>
          <w:lang w:val="en-IN"/>
        </w:rPr>
        <w:t>(a) How does the Debye-Scherrer method work in d</w:t>
      </w:r>
      <w:r w:rsidR="0026680F" w:rsidRPr="00EA1A98">
        <w:rPr>
          <w:rFonts w:ascii="Times New Roman" w:hAnsi="Times New Roman" w:cs="Times New Roman"/>
          <w:sz w:val="24"/>
          <w:szCs w:val="24"/>
          <w:lang w:val="en-IN"/>
        </w:rPr>
        <w:t>etermining the crystal planes</w:t>
      </w:r>
      <w:r w:rsidR="00AD5D8B" w:rsidRPr="00EA1A98">
        <w:rPr>
          <w:rFonts w:ascii="Times New Roman" w:hAnsi="Times New Roman" w:cs="Times New Roman"/>
          <w:sz w:val="24"/>
          <w:szCs w:val="24"/>
          <w:lang w:val="en-IN"/>
        </w:rPr>
        <w:t xml:space="preserve"> of a </w:t>
      </w:r>
      <w:r w:rsidR="00E31899">
        <w:rPr>
          <w:rFonts w:ascii="Times New Roman" w:hAnsi="Times New Roman" w:cs="Times New Roman"/>
          <w:sz w:val="24"/>
          <w:szCs w:val="24"/>
          <w:lang w:val="en-IN"/>
        </w:rPr>
        <w:tab/>
      </w:r>
      <w:r w:rsidR="00AD5D8B" w:rsidRPr="00EA1A98">
        <w:rPr>
          <w:rFonts w:ascii="Times New Roman" w:hAnsi="Times New Roman" w:cs="Times New Roman"/>
          <w:sz w:val="24"/>
          <w:szCs w:val="24"/>
          <w:lang w:val="en-IN"/>
        </w:rPr>
        <w:t xml:space="preserve">material? </w:t>
      </w:r>
    </w:p>
    <w:p w:rsidR="00420819" w:rsidRPr="00EA1A98" w:rsidRDefault="00420819" w:rsidP="00E31899">
      <w:pPr>
        <w:pStyle w:val="ListParagraph"/>
        <w:spacing w:line="360" w:lineRule="auto"/>
        <w:jc w:val="both"/>
        <w:rPr>
          <w:rFonts w:ascii="Times New Roman" w:hAnsi="Times New Roman" w:cs="Times New Roman"/>
          <w:sz w:val="24"/>
          <w:szCs w:val="24"/>
          <w:lang w:val="en-IN"/>
        </w:rPr>
      </w:pPr>
      <w:r w:rsidRPr="00EA1A98">
        <w:rPr>
          <w:rFonts w:ascii="Times New Roman" w:hAnsi="Times New Roman" w:cs="Times New Roman"/>
          <w:sz w:val="24"/>
          <w:szCs w:val="24"/>
          <w:lang w:val="en-IN"/>
        </w:rPr>
        <w:t>(b) What are the key components and instruments used i</w:t>
      </w:r>
      <w:r w:rsidR="00AD5D8B" w:rsidRPr="00EA1A98">
        <w:rPr>
          <w:rFonts w:ascii="Times New Roman" w:hAnsi="Times New Roman" w:cs="Times New Roman"/>
          <w:sz w:val="24"/>
          <w:szCs w:val="24"/>
          <w:lang w:val="en-IN"/>
        </w:rPr>
        <w:t xml:space="preserve">n the Debye-Scherrer method? </w:t>
      </w:r>
    </w:p>
    <w:p w:rsidR="00420819" w:rsidRPr="00EA1A98" w:rsidRDefault="00420819" w:rsidP="00E31899">
      <w:pPr>
        <w:pStyle w:val="ListParagraph"/>
        <w:spacing w:line="360" w:lineRule="auto"/>
        <w:ind w:left="1134" w:hanging="414"/>
        <w:jc w:val="both"/>
        <w:rPr>
          <w:rFonts w:ascii="Times New Roman" w:hAnsi="Times New Roman" w:cs="Times New Roman"/>
          <w:sz w:val="24"/>
          <w:szCs w:val="24"/>
          <w:lang w:val="en-IN"/>
        </w:rPr>
      </w:pPr>
      <w:r w:rsidRPr="00EA1A98">
        <w:rPr>
          <w:rFonts w:ascii="Times New Roman" w:hAnsi="Times New Roman" w:cs="Times New Roman"/>
          <w:sz w:val="24"/>
          <w:szCs w:val="24"/>
          <w:lang w:val="en-IN"/>
        </w:rPr>
        <w:t xml:space="preserve">(c) What are the advantages of using Debye-Scherrer analysis over other </w:t>
      </w:r>
      <w:r w:rsidR="0026680F" w:rsidRPr="00EA1A98">
        <w:rPr>
          <w:rFonts w:ascii="Times New Roman" w:hAnsi="Times New Roman" w:cs="Times New Roman"/>
          <w:sz w:val="24"/>
          <w:szCs w:val="24"/>
          <w:lang w:val="en-IN"/>
        </w:rPr>
        <w:t>techniques for crystal planes</w:t>
      </w:r>
      <w:r w:rsidR="00AD5D8B" w:rsidRPr="00EA1A98">
        <w:rPr>
          <w:rFonts w:ascii="Times New Roman" w:hAnsi="Times New Roman" w:cs="Times New Roman"/>
          <w:sz w:val="24"/>
          <w:szCs w:val="24"/>
          <w:lang w:val="en-IN"/>
        </w:rPr>
        <w:t xml:space="preserve"> determination? </w:t>
      </w:r>
    </w:p>
    <w:p w:rsidR="00420819" w:rsidRPr="00EA1A98" w:rsidRDefault="00420819" w:rsidP="00E31899">
      <w:pPr>
        <w:pStyle w:val="ListParagraph"/>
        <w:spacing w:line="360" w:lineRule="auto"/>
        <w:ind w:left="1134" w:hanging="414"/>
        <w:jc w:val="both"/>
        <w:rPr>
          <w:rFonts w:ascii="Times New Roman" w:hAnsi="Times New Roman" w:cs="Times New Roman"/>
          <w:sz w:val="24"/>
          <w:szCs w:val="24"/>
          <w:lang w:val="en-IN"/>
        </w:rPr>
      </w:pPr>
      <w:r w:rsidRPr="00EA1A98">
        <w:rPr>
          <w:rFonts w:ascii="Times New Roman" w:hAnsi="Times New Roman" w:cs="Times New Roman"/>
          <w:sz w:val="24"/>
          <w:szCs w:val="24"/>
          <w:lang w:val="en-IN"/>
        </w:rPr>
        <w:t>(d) Calculate the interplanar spacing (d) for the (200) plane of the crystal using powder</w:t>
      </w:r>
      <w:r w:rsidR="004A07B3" w:rsidRPr="00EA1A98">
        <w:rPr>
          <w:rFonts w:ascii="Times New Roman" w:hAnsi="Times New Roman" w:cs="Times New Roman"/>
          <w:sz w:val="24"/>
          <w:szCs w:val="24"/>
          <w:lang w:val="en-IN"/>
        </w:rPr>
        <w:t xml:space="preserve"> diffraction</w:t>
      </w:r>
      <w:r w:rsidRPr="00EA1A98">
        <w:rPr>
          <w:rFonts w:ascii="Times New Roman" w:hAnsi="Times New Roman" w:cs="Times New Roman"/>
          <w:sz w:val="24"/>
          <w:szCs w:val="24"/>
          <w:lang w:val="en-IN"/>
        </w:rPr>
        <w:t xml:space="preserve"> method. The first-order diffraction angle (θ) for the (200) plane is measured as 30 degrees and the X-ray wavelength (λ) u</w:t>
      </w:r>
      <w:r w:rsidR="00AD5D8B" w:rsidRPr="00EA1A98">
        <w:rPr>
          <w:rFonts w:ascii="Times New Roman" w:hAnsi="Times New Roman" w:cs="Times New Roman"/>
          <w:sz w:val="24"/>
          <w:szCs w:val="24"/>
          <w:lang w:val="en-IN"/>
        </w:rPr>
        <w:t>sed in 1.5406 Angstroms?</w:t>
      </w:r>
    </w:p>
    <w:p w:rsidR="00B33A9E" w:rsidRPr="00EA1A98" w:rsidRDefault="00B33A9E" w:rsidP="00E31899">
      <w:pPr>
        <w:pStyle w:val="ListParagraph"/>
        <w:spacing w:line="360" w:lineRule="auto"/>
        <w:jc w:val="both"/>
        <w:rPr>
          <w:rFonts w:ascii="Times New Roman" w:hAnsi="Times New Roman" w:cs="Times New Roman"/>
          <w:sz w:val="24"/>
          <w:szCs w:val="24"/>
          <w:lang w:val="en-IN"/>
        </w:rPr>
      </w:pPr>
    </w:p>
    <w:p w:rsidR="00420819" w:rsidRPr="00EA1A98" w:rsidRDefault="00B33A9E" w:rsidP="00E31899">
      <w:pPr>
        <w:pStyle w:val="ListParagraph"/>
        <w:numPr>
          <w:ilvl w:val="0"/>
          <w:numId w:val="4"/>
        </w:numPr>
        <w:tabs>
          <w:tab w:val="left" w:pos="1134"/>
        </w:tabs>
        <w:spacing w:line="360" w:lineRule="auto"/>
        <w:jc w:val="both"/>
        <w:rPr>
          <w:rFonts w:ascii="Times New Roman" w:hAnsi="Times New Roman" w:cs="Times New Roman"/>
          <w:sz w:val="24"/>
          <w:szCs w:val="24"/>
          <w:lang w:val="en-IN"/>
        </w:rPr>
      </w:pPr>
      <w:r w:rsidRPr="00EA1A98">
        <w:rPr>
          <w:rFonts w:ascii="Times New Roman" w:hAnsi="Times New Roman" w:cs="Times New Roman"/>
          <w:sz w:val="24"/>
          <w:szCs w:val="24"/>
          <w:lang w:val="en-IN"/>
        </w:rPr>
        <w:t>(a)</w:t>
      </w:r>
      <w:r w:rsidR="00930538" w:rsidRPr="00EA1A98">
        <w:rPr>
          <w:rFonts w:ascii="Times New Roman" w:hAnsi="Times New Roman" w:cs="Times New Roman"/>
          <w:sz w:val="24"/>
          <w:szCs w:val="24"/>
          <w:lang w:val="en-IN"/>
        </w:rPr>
        <w:t xml:space="preserve"> </w:t>
      </w:r>
      <w:r w:rsidR="00930538" w:rsidRPr="00EA1A98">
        <w:rPr>
          <w:rFonts w:ascii="Times New Roman" w:hAnsi="Times New Roman" w:cs="Times New Roman"/>
          <w:color w:val="0F0F0F"/>
          <w:sz w:val="24"/>
          <w:szCs w:val="24"/>
        </w:rPr>
        <w:t>E</w:t>
      </w:r>
      <w:r w:rsidRPr="00EA1A98">
        <w:rPr>
          <w:rFonts w:ascii="Times New Roman" w:hAnsi="Times New Roman" w:cs="Times New Roman"/>
          <w:color w:val="0F0F0F"/>
          <w:sz w:val="24"/>
          <w:szCs w:val="24"/>
        </w:rPr>
        <w:t xml:space="preserve">xplain why a Half-wave plate is sometimes preferred over a quarter-wave plate in </w:t>
      </w:r>
      <w:r w:rsidR="00E31899">
        <w:rPr>
          <w:rFonts w:ascii="Times New Roman" w:hAnsi="Times New Roman" w:cs="Times New Roman"/>
          <w:color w:val="0F0F0F"/>
          <w:sz w:val="24"/>
          <w:szCs w:val="24"/>
        </w:rPr>
        <w:t xml:space="preserve">  </w:t>
      </w:r>
      <w:r w:rsidR="00E31899">
        <w:rPr>
          <w:rFonts w:ascii="Times New Roman" w:hAnsi="Times New Roman" w:cs="Times New Roman"/>
          <w:color w:val="0F0F0F"/>
          <w:sz w:val="24"/>
          <w:szCs w:val="24"/>
        </w:rPr>
        <w:tab/>
      </w:r>
      <w:r w:rsidRPr="00EA1A98">
        <w:rPr>
          <w:rFonts w:ascii="Times New Roman" w:hAnsi="Times New Roman" w:cs="Times New Roman"/>
          <w:color w:val="0F0F0F"/>
          <w:sz w:val="24"/>
          <w:szCs w:val="24"/>
        </w:rPr>
        <w:t>specific applications?</w:t>
      </w:r>
      <w:r w:rsidR="00941D73" w:rsidRPr="00EA1A98">
        <w:rPr>
          <w:rFonts w:ascii="Times New Roman" w:hAnsi="Times New Roman" w:cs="Times New Roman"/>
          <w:color w:val="0F0F0F"/>
          <w:sz w:val="24"/>
          <w:szCs w:val="24"/>
        </w:rPr>
        <w:t xml:space="preserve"> </w:t>
      </w:r>
    </w:p>
    <w:p w:rsidR="00B33A9E" w:rsidRPr="00EA1A98" w:rsidRDefault="00B33A9E" w:rsidP="00E31899">
      <w:pPr>
        <w:pStyle w:val="ListParagraph"/>
        <w:tabs>
          <w:tab w:val="left" w:pos="1134"/>
        </w:tabs>
        <w:spacing w:line="360" w:lineRule="auto"/>
        <w:jc w:val="both"/>
        <w:rPr>
          <w:rFonts w:ascii="Times New Roman" w:hAnsi="Times New Roman" w:cs="Times New Roman"/>
          <w:color w:val="0F0F0F"/>
          <w:sz w:val="24"/>
          <w:szCs w:val="24"/>
        </w:rPr>
      </w:pPr>
      <w:r w:rsidRPr="00EA1A98">
        <w:rPr>
          <w:rFonts w:ascii="Times New Roman" w:hAnsi="Times New Roman" w:cs="Times New Roman"/>
          <w:sz w:val="24"/>
          <w:szCs w:val="24"/>
          <w:lang w:val="en-IN"/>
        </w:rPr>
        <w:t xml:space="preserve">(b) </w:t>
      </w:r>
      <w:r w:rsidR="00D93C5F" w:rsidRPr="00EA1A98">
        <w:rPr>
          <w:rFonts w:ascii="Times New Roman" w:hAnsi="Times New Roman" w:cs="Times New Roman"/>
          <w:color w:val="0F0F0F"/>
          <w:sz w:val="24"/>
          <w:szCs w:val="24"/>
        </w:rPr>
        <w:t>Discuss</w:t>
      </w:r>
      <w:r w:rsidRPr="00EA1A98">
        <w:rPr>
          <w:rFonts w:ascii="Times New Roman" w:hAnsi="Times New Roman" w:cs="Times New Roman"/>
          <w:color w:val="0F0F0F"/>
          <w:sz w:val="24"/>
          <w:szCs w:val="24"/>
        </w:rPr>
        <w:t xml:space="preserve"> the purpose of Laurent's Half Shade Polarimeter and explain how it measures </w:t>
      </w:r>
      <w:r w:rsidR="00E31899">
        <w:rPr>
          <w:rFonts w:ascii="Times New Roman" w:hAnsi="Times New Roman" w:cs="Times New Roman"/>
          <w:color w:val="0F0F0F"/>
          <w:sz w:val="24"/>
          <w:szCs w:val="24"/>
        </w:rPr>
        <w:tab/>
      </w:r>
      <w:r w:rsidRPr="00EA1A98">
        <w:rPr>
          <w:rFonts w:ascii="Times New Roman" w:hAnsi="Times New Roman" w:cs="Times New Roman"/>
          <w:color w:val="0F0F0F"/>
          <w:sz w:val="24"/>
          <w:szCs w:val="24"/>
        </w:rPr>
        <w:t>the angle of rotation of polarized light?</w:t>
      </w:r>
      <w:r w:rsidR="00AD5D8B" w:rsidRPr="00EA1A98">
        <w:rPr>
          <w:rFonts w:ascii="Times New Roman" w:hAnsi="Times New Roman" w:cs="Times New Roman"/>
          <w:color w:val="0F0F0F"/>
          <w:sz w:val="24"/>
          <w:szCs w:val="24"/>
        </w:rPr>
        <w:t xml:space="preserve"> </w:t>
      </w:r>
    </w:p>
    <w:p w:rsidR="007B76F8" w:rsidRPr="00EA1A98" w:rsidRDefault="00B33A9E" w:rsidP="00E31899">
      <w:pPr>
        <w:pStyle w:val="ListParagraph"/>
        <w:tabs>
          <w:tab w:val="left" w:pos="1134"/>
        </w:tabs>
        <w:spacing w:line="360" w:lineRule="auto"/>
        <w:jc w:val="both"/>
        <w:rPr>
          <w:rFonts w:ascii="Times New Roman" w:hAnsi="Times New Roman" w:cs="Times New Roman"/>
          <w:sz w:val="24"/>
          <w:szCs w:val="24"/>
        </w:rPr>
      </w:pPr>
      <w:r w:rsidRPr="00EA1A98">
        <w:rPr>
          <w:rFonts w:ascii="Times New Roman" w:hAnsi="Times New Roman" w:cs="Times New Roman"/>
          <w:sz w:val="24"/>
          <w:szCs w:val="24"/>
          <w:lang w:val="en-IN"/>
        </w:rPr>
        <w:t xml:space="preserve">(c) </w:t>
      </w:r>
      <w:r w:rsidR="00E31899">
        <w:rPr>
          <w:rFonts w:ascii="Times New Roman" w:hAnsi="Times New Roman" w:cs="Times New Roman"/>
          <w:sz w:val="24"/>
          <w:szCs w:val="24"/>
          <w:lang w:val="en-IN"/>
        </w:rPr>
        <w:t xml:space="preserve">Elucidate </w:t>
      </w:r>
      <w:r w:rsidR="00E31899" w:rsidRPr="00EA1A98">
        <w:rPr>
          <w:rFonts w:ascii="Times New Roman" w:hAnsi="Times New Roman" w:cs="Times New Roman"/>
          <w:sz w:val="24"/>
          <w:szCs w:val="24"/>
        </w:rPr>
        <w:t>the</w:t>
      </w:r>
      <w:r w:rsidRPr="00EA1A98">
        <w:rPr>
          <w:rFonts w:ascii="Times New Roman" w:hAnsi="Times New Roman" w:cs="Times New Roman"/>
          <w:sz w:val="24"/>
          <w:szCs w:val="24"/>
        </w:rPr>
        <w:t xml:space="preserve"> concept of specific rotation and how it is determined using Laurent’s </w:t>
      </w:r>
      <w:r w:rsidR="00E31899">
        <w:rPr>
          <w:rFonts w:ascii="Times New Roman" w:hAnsi="Times New Roman" w:cs="Times New Roman"/>
          <w:sz w:val="24"/>
          <w:szCs w:val="24"/>
        </w:rPr>
        <w:tab/>
      </w:r>
      <w:r w:rsidRPr="00EA1A98">
        <w:rPr>
          <w:rFonts w:ascii="Times New Roman" w:hAnsi="Times New Roman" w:cs="Times New Roman"/>
          <w:sz w:val="24"/>
          <w:szCs w:val="24"/>
        </w:rPr>
        <w:t>Half Shade Polarimeter? What are the units of specific rotation?</w:t>
      </w:r>
      <w:r w:rsidR="00AD5D8B" w:rsidRPr="00EA1A98">
        <w:rPr>
          <w:rFonts w:ascii="Times New Roman" w:hAnsi="Times New Roman" w:cs="Times New Roman"/>
          <w:sz w:val="24"/>
          <w:szCs w:val="24"/>
        </w:rPr>
        <w:t xml:space="preserve"> 5</w:t>
      </w:r>
    </w:p>
    <w:p w:rsidR="008045E4" w:rsidRPr="00EA1A98" w:rsidRDefault="00941D73" w:rsidP="00E31899">
      <w:pPr>
        <w:pStyle w:val="ListParagraph"/>
        <w:spacing w:line="360" w:lineRule="auto"/>
        <w:ind w:left="1134" w:hanging="414"/>
        <w:jc w:val="both"/>
        <w:rPr>
          <w:sz w:val="24"/>
          <w:szCs w:val="24"/>
        </w:rPr>
      </w:pPr>
      <w:r w:rsidRPr="00EA1A98">
        <w:rPr>
          <w:rFonts w:ascii="Times New Roman" w:hAnsi="Times New Roman" w:cs="Times New Roman"/>
          <w:sz w:val="24"/>
          <w:szCs w:val="24"/>
        </w:rPr>
        <w:t xml:space="preserve">(d) </w:t>
      </w:r>
      <w:r w:rsidR="007B76F8" w:rsidRPr="00EA1A98">
        <w:rPr>
          <w:rFonts w:ascii="Times New Roman" w:hAnsi="Times New Roman" w:cs="Times New Roman"/>
          <w:sz w:val="24"/>
          <w:szCs w:val="24"/>
        </w:rPr>
        <w:t>A chemist is conducting an experiment using Laurent’s Half Shade Polarimeter. The chemist fills a sample tube with a solution of unknown substance. The field becomes uniform when the analyzer is rotated by 4.2º clockwise. The length of the sample tube is 0.8 dm, and the concentration of the solution is 12 g/dm</w:t>
      </w:r>
      <w:r w:rsidR="007B76F8" w:rsidRPr="00EA1A98">
        <w:rPr>
          <w:rFonts w:ascii="Times New Roman" w:hAnsi="Times New Roman" w:cs="Times New Roman"/>
          <w:sz w:val="24"/>
          <w:szCs w:val="24"/>
          <w:vertAlign w:val="superscript"/>
        </w:rPr>
        <w:t>3</w:t>
      </w:r>
      <w:r w:rsidR="007B76F8" w:rsidRPr="00EA1A98">
        <w:rPr>
          <w:rFonts w:ascii="Times New Roman" w:hAnsi="Times New Roman" w:cs="Times New Roman"/>
          <w:sz w:val="24"/>
          <w:szCs w:val="24"/>
        </w:rPr>
        <w:t>. Calculate the specific rotation of the substance in degrees per decimeter per gram (ºdm</w:t>
      </w:r>
      <w:r w:rsidR="007B76F8" w:rsidRPr="00EA1A98">
        <w:rPr>
          <w:rFonts w:ascii="Times New Roman" w:hAnsi="Times New Roman" w:cs="Times New Roman"/>
          <w:sz w:val="24"/>
          <w:szCs w:val="24"/>
          <w:vertAlign w:val="superscript"/>
        </w:rPr>
        <w:t>-1</w:t>
      </w:r>
      <w:r w:rsidR="007B76F8" w:rsidRPr="00EA1A98">
        <w:rPr>
          <w:rFonts w:ascii="Times New Roman" w:hAnsi="Times New Roman" w:cs="Times New Roman"/>
          <w:sz w:val="24"/>
          <w:szCs w:val="24"/>
        </w:rPr>
        <w:t>g</w:t>
      </w:r>
      <w:r w:rsidR="007B76F8" w:rsidRPr="00EA1A98">
        <w:rPr>
          <w:rFonts w:ascii="Times New Roman" w:hAnsi="Times New Roman" w:cs="Times New Roman"/>
          <w:sz w:val="24"/>
          <w:szCs w:val="24"/>
          <w:vertAlign w:val="superscript"/>
        </w:rPr>
        <w:t>-1</w:t>
      </w:r>
      <w:r w:rsidR="007B76F8" w:rsidRPr="00EA1A98">
        <w:rPr>
          <w:rFonts w:ascii="Times New Roman" w:hAnsi="Times New Roman" w:cs="Times New Roman"/>
          <w:sz w:val="24"/>
          <w:szCs w:val="24"/>
        </w:rPr>
        <w:t>)</w:t>
      </w:r>
      <w:r w:rsidR="000802B2" w:rsidRPr="00EA1A98">
        <w:rPr>
          <w:rFonts w:ascii="Times New Roman" w:hAnsi="Times New Roman" w:cs="Times New Roman"/>
          <w:sz w:val="24"/>
          <w:szCs w:val="24"/>
        </w:rPr>
        <w:t xml:space="preserve"> (dm-decimeter)</w:t>
      </w:r>
      <w:r w:rsidR="00AD5D8B" w:rsidRPr="00EA1A98">
        <w:rPr>
          <w:rFonts w:ascii="Times New Roman" w:hAnsi="Times New Roman" w:cs="Times New Roman"/>
          <w:sz w:val="24"/>
          <w:szCs w:val="24"/>
        </w:rPr>
        <w:t xml:space="preserve">? </w:t>
      </w:r>
    </w:p>
    <w:sectPr w:rsidR="008045E4" w:rsidRPr="00EA1A98" w:rsidSect="00E31899">
      <w:headerReference w:type="default" r:id="rId7"/>
      <w:footerReference w:type="default" r:id="rId8"/>
      <w:headerReference w:type="first" r:id="rId9"/>
      <w:footerReference w:type="first" r:id="rId10"/>
      <w:pgSz w:w="12240" w:h="15840"/>
      <w:pgMar w:top="993" w:right="1440" w:bottom="85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D9D" w:rsidRDefault="00764D9D" w:rsidP="005527DD">
      <w:pPr>
        <w:spacing w:after="0" w:line="240" w:lineRule="auto"/>
      </w:pPr>
      <w:r>
        <w:separator/>
      </w:r>
    </w:p>
  </w:endnote>
  <w:endnote w:type="continuationSeparator" w:id="0">
    <w:p w:rsidR="00764D9D" w:rsidRDefault="00764D9D" w:rsidP="0055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w:altName w:val="Bookman Old Style"/>
    <w:charset w:val="01"/>
    <w:family w:val="roman"/>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899" w:rsidRPr="00E31899" w:rsidRDefault="00E31899" w:rsidP="00E31899">
    <w:pPr>
      <w:pStyle w:val="Footer"/>
      <w:jc w:val="center"/>
      <w:rPr>
        <w:rFonts w:ascii="Times New Roman" w:hAnsi="Times New Roman" w:cs="Times New Roman"/>
        <w:b/>
        <w:sz w:val="20"/>
        <w:szCs w:val="20"/>
      </w:rPr>
    </w:pPr>
    <w:r>
      <w:rPr>
        <w:rFonts w:ascii="Times New Roman" w:hAnsi="Times New Roman" w:cs="Times New Roman"/>
        <w:b/>
        <w:sz w:val="20"/>
        <w:szCs w:val="20"/>
      </w:rPr>
      <w:t>2</w:t>
    </w:r>
    <w:r w:rsidRPr="00E31899">
      <w:rPr>
        <w:rFonts w:ascii="Times New Roman" w:hAnsi="Times New Roman" w:cs="Times New Roman"/>
        <w:b/>
        <w:sz w:val="20"/>
        <w:szCs w:val="20"/>
      </w:rPr>
      <w:t xml:space="preserve"> </w:t>
    </w:r>
    <w:r w:rsidRPr="00E31899">
      <w:rPr>
        <w:rFonts w:ascii="Times New Roman" w:hAnsi="Times New Roman" w:cs="Times New Roman"/>
        <w:sz w:val="20"/>
        <w:szCs w:val="20"/>
      </w:rPr>
      <w:t>of</w:t>
    </w:r>
    <w:r w:rsidRPr="00E31899">
      <w:rPr>
        <w:rFonts w:ascii="Times New Roman" w:hAnsi="Times New Roman" w:cs="Times New Roman"/>
        <w:b/>
        <w:sz w:val="20"/>
        <w:szCs w:val="20"/>
      </w:rPr>
      <w:t xml:space="preserve"> 2</w:t>
    </w:r>
  </w:p>
  <w:p w:rsidR="00E31899" w:rsidRDefault="00E3189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899" w:rsidRPr="00E31899" w:rsidRDefault="00E31899" w:rsidP="00E31899">
    <w:pPr>
      <w:pStyle w:val="Footer"/>
      <w:jc w:val="center"/>
      <w:rPr>
        <w:rFonts w:ascii="Times New Roman" w:hAnsi="Times New Roman" w:cs="Times New Roman"/>
        <w:b/>
        <w:sz w:val="20"/>
        <w:szCs w:val="20"/>
      </w:rPr>
    </w:pPr>
    <w:r w:rsidRPr="00E31899">
      <w:rPr>
        <w:rFonts w:ascii="Times New Roman" w:hAnsi="Times New Roman" w:cs="Times New Roman"/>
        <w:b/>
        <w:sz w:val="20"/>
        <w:szCs w:val="20"/>
      </w:rPr>
      <w:t xml:space="preserve">1 </w:t>
    </w:r>
    <w:r w:rsidRPr="00E31899">
      <w:rPr>
        <w:rFonts w:ascii="Times New Roman" w:hAnsi="Times New Roman" w:cs="Times New Roman"/>
        <w:sz w:val="20"/>
        <w:szCs w:val="20"/>
      </w:rPr>
      <w:t>of</w:t>
    </w:r>
    <w:r w:rsidRPr="00E31899">
      <w:rPr>
        <w:rFonts w:ascii="Times New Roman" w:hAnsi="Times New Roman" w:cs="Times New Roman"/>
        <w:b/>
        <w:sz w:val="20"/>
        <w:szCs w:val="20"/>
      </w:rPr>
      <w:t xml:space="preserve"> 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D9D" w:rsidRDefault="00764D9D" w:rsidP="005527DD">
      <w:pPr>
        <w:spacing w:after="0" w:line="240" w:lineRule="auto"/>
      </w:pPr>
      <w:r>
        <w:separator/>
      </w:r>
    </w:p>
  </w:footnote>
  <w:footnote w:type="continuationSeparator" w:id="0">
    <w:p w:rsidR="00764D9D" w:rsidRDefault="00764D9D" w:rsidP="0055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7DD" w:rsidRPr="005527DD" w:rsidRDefault="00E31899" w:rsidP="005527DD">
    <w:pPr>
      <w:pStyle w:val="Header"/>
      <w:jc w:val="both"/>
      <w:rPr>
        <w:b/>
        <w:bCs/>
        <w:sz w:val="28"/>
        <w:szCs w:val="28"/>
      </w:rPr>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lang w:val="en-IN"/>
      </w:rPr>
      <w:t xml:space="preserve">                         </w:t>
    </w:r>
    <w:r w:rsidRPr="00734161">
      <w:rPr>
        <w:rFonts w:ascii="Times New Roman" w:hAnsi="Times New Roman"/>
        <w:b/>
        <w:sz w:val="24"/>
        <w:szCs w:val="24"/>
      </w:rPr>
      <w:t>Code</w:t>
    </w:r>
    <w:r>
      <w:rPr>
        <w:rFonts w:ascii="Times New Roman" w:hAnsi="Times New Roman"/>
        <w:b/>
        <w:sz w:val="24"/>
        <w:szCs w:val="24"/>
      </w:rPr>
      <w:t xml:space="preserve"> No: 22PY101/6</w:t>
    </w:r>
    <w:r>
      <w:rPr>
        <w:sz w:val="28"/>
        <w:szCs w:val="28"/>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1899" w:rsidRDefault="00E31899" w:rsidP="00E31899">
    <w:pPr>
      <w:pStyle w:val="Header"/>
    </w:pPr>
    <w:r w:rsidRPr="00ED5BD0">
      <w:rPr>
        <w:noProof/>
        <w:lang w:val="en-IN" w:eastAsia="en-IN" w:bidi="ar-SA"/>
      </w:rPr>
      <w:drawing>
        <wp:inline distT="0" distB="0" distL="0" distR="0" wp14:anchorId="5E9735AA" wp14:editId="69F29DE3">
          <wp:extent cx="5936776" cy="1152525"/>
          <wp:effectExtent l="0" t="0" r="0" b="0"/>
          <wp:docPr id="10" name="Picture 10"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8708" cy="1152900"/>
                  </a:xfrm>
                  <a:prstGeom prst="rect">
                    <a:avLst/>
                  </a:prstGeom>
                  <a:noFill/>
                  <a:ln>
                    <a:noFill/>
                  </a:ln>
                </pic:spPr>
              </pic:pic>
            </a:graphicData>
          </a:graphic>
        </wp:inline>
      </w:drawing>
    </w:r>
  </w:p>
  <w:p w:rsidR="00E31899" w:rsidRPr="005527DD" w:rsidRDefault="00E31899" w:rsidP="00E31899">
    <w:pPr>
      <w:pStyle w:val="Header"/>
      <w:tabs>
        <w:tab w:val="clear" w:pos="9360"/>
      </w:tabs>
      <w:rPr>
        <w:b/>
        <w:bCs/>
        <w:sz w:val="28"/>
        <w:szCs w:val="28"/>
      </w:rPr>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lang w:val="en-IN"/>
      </w:rPr>
      <w:t xml:space="preserve">                         </w:t>
    </w:r>
    <w:r w:rsidRPr="00734161">
      <w:rPr>
        <w:rFonts w:ascii="Times New Roman" w:hAnsi="Times New Roman"/>
        <w:b/>
        <w:sz w:val="24"/>
        <w:szCs w:val="24"/>
      </w:rPr>
      <w:t>Code</w:t>
    </w:r>
    <w:r>
      <w:rPr>
        <w:rFonts w:ascii="Times New Roman" w:hAnsi="Times New Roman"/>
        <w:b/>
        <w:sz w:val="24"/>
        <w:szCs w:val="24"/>
      </w:rPr>
      <w:t xml:space="preserve"> No: 22PY101/6</w:t>
    </w:r>
    <w:r>
      <w:rPr>
        <w:sz w:val="28"/>
        <w:szCs w:val="28"/>
      </w:rPr>
      <w:t xml:space="preserve">                                                                                                                          </w:t>
    </w:r>
  </w:p>
  <w:p w:rsidR="00E31899" w:rsidRDefault="00E3189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785951"/>
    <w:multiLevelType w:val="hybridMultilevel"/>
    <w:tmpl w:val="88D25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F663F"/>
    <w:multiLevelType w:val="hybridMultilevel"/>
    <w:tmpl w:val="FBC65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D27FC7"/>
    <w:multiLevelType w:val="hybridMultilevel"/>
    <w:tmpl w:val="9B8E1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1158F2"/>
    <w:multiLevelType w:val="hybridMultilevel"/>
    <w:tmpl w:val="F22066FC"/>
    <w:lvl w:ilvl="0" w:tplc="3C422B3E">
      <w:start w:val="1"/>
      <w:numFmt w:val="decimal"/>
      <w:lvlText w:val="%1."/>
      <w:lvlJc w:val="left"/>
      <w:pPr>
        <w:ind w:left="720" w:hanging="360"/>
      </w:pPr>
      <w:rPr>
        <w:rFonts w:hint="default"/>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400E7"/>
    <w:rsid w:val="000330A1"/>
    <w:rsid w:val="000714E4"/>
    <w:rsid w:val="000802B2"/>
    <w:rsid w:val="000F7953"/>
    <w:rsid w:val="001129C1"/>
    <w:rsid w:val="001F0C1F"/>
    <w:rsid w:val="0026680F"/>
    <w:rsid w:val="002C4B75"/>
    <w:rsid w:val="002D41CA"/>
    <w:rsid w:val="002D52A2"/>
    <w:rsid w:val="003045C6"/>
    <w:rsid w:val="003B7A6D"/>
    <w:rsid w:val="003D20C2"/>
    <w:rsid w:val="00420819"/>
    <w:rsid w:val="0046548F"/>
    <w:rsid w:val="00475BFD"/>
    <w:rsid w:val="004A07B3"/>
    <w:rsid w:val="005471CA"/>
    <w:rsid w:val="005527DD"/>
    <w:rsid w:val="00564A60"/>
    <w:rsid w:val="00661EFD"/>
    <w:rsid w:val="00690AD2"/>
    <w:rsid w:val="006914CC"/>
    <w:rsid w:val="00726ECF"/>
    <w:rsid w:val="00764D9D"/>
    <w:rsid w:val="007A08AF"/>
    <w:rsid w:val="007B76F8"/>
    <w:rsid w:val="008045E4"/>
    <w:rsid w:val="00824A7C"/>
    <w:rsid w:val="008521C5"/>
    <w:rsid w:val="0092719D"/>
    <w:rsid w:val="00930538"/>
    <w:rsid w:val="009333C6"/>
    <w:rsid w:val="00941D73"/>
    <w:rsid w:val="00994DDE"/>
    <w:rsid w:val="00A400E7"/>
    <w:rsid w:val="00A550F1"/>
    <w:rsid w:val="00AD5D8B"/>
    <w:rsid w:val="00B33A9E"/>
    <w:rsid w:val="00B43B15"/>
    <w:rsid w:val="00B55C71"/>
    <w:rsid w:val="00B81094"/>
    <w:rsid w:val="00CE3DC7"/>
    <w:rsid w:val="00CE4187"/>
    <w:rsid w:val="00D13EF9"/>
    <w:rsid w:val="00D34283"/>
    <w:rsid w:val="00D93C5F"/>
    <w:rsid w:val="00DA591D"/>
    <w:rsid w:val="00E24E6A"/>
    <w:rsid w:val="00E31899"/>
    <w:rsid w:val="00E34270"/>
    <w:rsid w:val="00E55CC2"/>
    <w:rsid w:val="00EA1A98"/>
    <w:rsid w:val="00FD081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AF2F"/>
  <w15:docId w15:val="{E0DA87EB-E216-4475-8E5D-65F67B21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20C2"/>
    <w:rPr>
      <w:rFonts w:cs="Gautami"/>
    </w:rPr>
  </w:style>
  <w:style w:type="paragraph" w:styleId="Heading1">
    <w:name w:val="heading 1"/>
    <w:basedOn w:val="Normal"/>
    <w:next w:val="Normal"/>
    <w:link w:val="Heading1Char"/>
    <w:uiPriority w:val="9"/>
    <w:qFormat/>
    <w:rsid w:val="00EA1A9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00E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1"/>
    <w:qFormat/>
    <w:rsid w:val="00824A7C"/>
    <w:pPr>
      <w:ind w:left="720"/>
      <w:contextualSpacing/>
    </w:pPr>
  </w:style>
  <w:style w:type="paragraph" w:styleId="Header">
    <w:name w:val="header"/>
    <w:basedOn w:val="Normal"/>
    <w:link w:val="HeaderChar"/>
    <w:uiPriority w:val="99"/>
    <w:unhideWhenUsed/>
    <w:rsid w:val="0055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7DD"/>
    <w:rPr>
      <w:rFonts w:cs="Gautami"/>
    </w:rPr>
  </w:style>
  <w:style w:type="paragraph" w:styleId="Footer">
    <w:name w:val="footer"/>
    <w:basedOn w:val="Normal"/>
    <w:link w:val="FooterChar"/>
    <w:uiPriority w:val="99"/>
    <w:unhideWhenUsed/>
    <w:rsid w:val="0055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7DD"/>
    <w:rPr>
      <w:rFonts w:cs="Gautami"/>
    </w:rPr>
  </w:style>
  <w:style w:type="paragraph" w:styleId="BalloonText">
    <w:name w:val="Balloon Text"/>
    <w:basedOn w:val="Normal"/>
    <w:link w:val="BalloonTextChar"/>
    <w:uiPriority w:val="99"/>
    <w:semiHidden/>
    <w:unhideWhenUsed/>
    <w:rsid w:val="005527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7DD"/>
    <w:rPr>
      <w:rFonts w:ascii="Tahoma" w:hAnsi="Tahoma" w:cs="Tahoma"/>
      <w:sz w:val="16"/>
      <w:szCs w:val="16"/>
    </w:rPr>
  </w:style>
  <w:style w:type="character" w:customStyle="1" w:styleId="Heading1Char">
    <w:name w:val="Heading 1 Char"/>
    <w:basedOn w:val="DefaultParagraphFont"/>
    <w:link w:val="Heading1"/>
    <w:uiPriority w:val="9"/>
    <w:rsid w:val="00EA1A98"/>
    <w:rPr>
      <w:rFonts w:asciiTheme="majorHAnsi" w:eastAsiaTheme="majorEastAsia" w:hAnsiTheme="majorHAnsi" w:cstheme="majorBidi"/>
      <w:color w:val="365F91" w:themeColor="accent1" w:themeShade="BF"/>
      <w:sz w:val="32"/>
      <w:szCs w:val="32"/>
    </w:rPr>
  </w:style>
  <w:style w:type="paragraph" w:styleId="Title">
    <w:name w:val="Title"/>
    <w:basedOn w:val="Normal"/>
    <w:link w:val="TitleChar"/>
    <w:qFormat/>
    <w:rsid w:val="00EA1A98"/>
    <w:pPr>
      <w:tabs>
        <w:tab w:val="center" w:pos="4702"/>
        <w:tab w:val="right" w:pos="9404"/>
      </w:tabs>
      <w:suppressAutoHyphens/>
      <w:spacing w:after="0" w:line="240" w:lineRule="auto"/>
      <w:ind w:left="720"/>
      <w:jc w:val="center"/>
    </w:pPr>
    <w:rPr>
      <w:rFonts w:ascii="Bookman" w:eastAsia="Times New Roman" w:hAnsi="Bookman" w:cs="Times New Roman"/>
      <w:b/>
      <w:bCs/>
      <w:color w:val="000000"/>
      <w:sz w:val="30"/>
      <w:szCs w:val="30"/>
      <w:lang w:bidi="ar-SA"/>
    </w:rPr>
  </w:style>
  <w:style w:type="character" w:customStyle="1" w:styleId="TitleChar">
    <w:name w:val="Title Char"/>
    <w:basedOn w:val="DefaultParagraphFont"/>
    <w:link w:val="Title"/>
    <w:rsid w:val="00EA1A98"/>
    <w:rPr>
      <w:rFonts w:ascii="Bookman" w:eastAsia="Times New Roman" w:hAnsi="Bookman" w:cs="Times New Roman"/>
      <w:b/>
      <w:bCs/>
      <w:color w:val="000000"/>
      <w:sz w:val="30"/>
      <w:szCs w:val="3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reddy</dc:creator>
  <cp:keywords/>
  <dc:description/>
  <cp:lastModifiedBy>Windows User</cp:lastModifiedBy>
  <cp:revision>253</cp:revision>
  <cp:lastPrinted>2024-02-12T03:01:00Z</cp:lastPrinted>
  <dcterms:created xsi:type="dcterms:W3CDTF">2023-11-27T09:20:00Z</dcterms:created>
  <dcterms:modified xsi:type="dcterms:W3CDTF">2024-02-12T06:49:00Z</dcterms:modified>
</cp:coreProperties>
</file>