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CC93ED4" w:rsidP="7B911651" w:rsidRDefault="2CC93ED4" w14:paraId="5B6BE9A3" w14:textId="3A296E58">
      <w:pPr>
        <w:spacing w:before="0" w:beforeAutospacing="off" w:after="0" w:afterAutospacing="off" w:line="257" w:lineRule="auto"/>
        <w:jc w:val="center"/>
      </w:pPr>
      <w:r w:rsidRPr="7B911651" w:rsidR="2CC93ED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Multilingual Machine Translation for Code-Mixed Hinglish and </w:t>
      </w:r>
      <w:bookmarkStart w:name="_Int_uDvN7BMB" w:id="943648070"/>
      <w:r w:rsidRPr="7B911651" w:rsidR="2CC93ED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Tanglish</w:t>
      </w:r>
      <w:r w:rsidRPr="7B911651" w:rsidR="5139522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Sentences to English</w:t>
      </w:r>
      <w:bookmarkEnd w:id="943648070"/>
      <w:r w:rsidRPr="7B911651" w:rsidR="2CC93ED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Leveraging NMT for Informal Communication</w:t>
      </w:r>
    </w:p>
    <w:p w:rsidR="2CC93ED4" w:rsidP="7B911651" w:rsidRDefault="2CC93ED4" w14:paraId="3F75D7C3" w14:textId="53D732D6">
      <w:p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B911651" w:rsidR="2CC93ED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2CC93ED4" w:rsidP="7B911651" w:rsidRDefault="2CC93ED4" w14:paraId="11AFD935" w14:textId="68736D24">
      <w:p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7B911651" w:rsidR="2CC93ED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1. Introduction: </w:t>
      </w:r>
    </w:p>
    <w:p w:rsidR="2CC93ED4" w:rsidP="457D18BA" w:rsidRDefault="2CC93ED4" w14:paraId="58F4793F" w14:textId="718FDAB1">
      <w:pPr>
        <w:spacing w:before="0" w:beforeAutospacing="off" w:after="0" w:afterAutospacing="off" w:line="257" w:lineRule="auto"/>
      </w:pP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CC93ED4" w:rsidP="457D18BA" w:rsidRDefault="2CC93ED4" w14:paraId="171B6AF9" w14:textId="4FAE82D8">
      <w:pPr>
        <w:spacing w:before="0" w:beforeAutospacing="off" w:after="0" w:afterAutospacing="off" w:line="257" w:lineRule="auto"/>
      </w:pP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multilingual societies like India, informal conversations often </w:t>
      </w: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contain</w:t>
      </w: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code-mixing, especially in written digital communications such as text messages, social media posts, and emails. Code-mixing occurs when users combine two or more languages, particularly when a user is fluent in multiple languages but chooses to combine elements of each during communication. </w:t>
      </w: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India, this phenomenon is seen with several </w:t>
      </w:r>
      <w:r w:rsidRPr="457D18BA" w:rsidR="699FCC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languages,</w:t>
      </w: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but </w:t>
      </w: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we’ll</w:t>
      </w: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 focusing on Hindi and Tamil, which are </w:t>
      </w: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frequently</w:t>
      </w: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mixed with English.</w:t>
      </w: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This leads to hybrid languages like Hinglish (Hindi-English) and </w:t>
      </w: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Tanglish</w:t>
      </w: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(Tamil-English), where Hindi or Tamil words are written in Roman script, combined with English words.</w:t>
      </w:r>
    </w:p>
    <w:p w:rsidR="2CC93ED4" w:rsidP="457D18BA" w:rsidRDefault="2CC93ED4" w14:paraId="2276CD8C" w14:textId="6740D1BF">
      <w:pPr>
        <w:spacing w:before="0" w:beforeAutospacing="off" w:after="0" w:afterAutospacing="off" w:line="257" w:lineRule="auto"/>
      </w:pP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CC93ED4" w:rsidP="457D18BA" w:rsidRDefault="2CC93ED4" w14:paraId="1840C4A1" w14:textId="4AD596AC">
      <w:pPr>
        <w:spacing w:before="0" w:beforeAutospacing="off" w:after="0" w:afterAutospacing="off" w:line="257" w:lineRule="auto"/>
      </w:pP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Despite this linguistic norm, machine translation systems often </w:t>
      </w: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fail to</w:t>
      </w: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handle code-mixed languages effectively, especially in informal chat-based settings where grammatical consistency is rare. The lack of training data and resources further </w:t>
      </w: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exacerbates</w:t>
      </w: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issue.</w:t>
      </w:r>
    </w:p>
    <w:p w:rsidR="2CC93ED4" w:rsidP="457D18BA" w:rsidRDefault="2CC93ED4" w14:paraId="68E4E4D3" w14:textId="4F882057">
      <w:pPr>
        <w:spacing w:before="0" w:beforeAutospacing="off" w:after="0" w:afterAutospacing="off" w:line="257" w:lineRule="auto"/>
      </w:pP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CC93ED4" w:rsidP="457D18BA" w:rsidRDefault="2CC93ED4" w14:paraId="40365008" w14:textId="595E9D68">
      <w:p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project aims to try, build</w:t>
      </w:r>
      <w:r w:rsidRPr="457D18BA" w:rsidR="12F7B6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</w:t>
      </w: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57D18BA" w:rsidR="44CE3A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and fine tune existing </w:t>
      </w: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various neural machine translation (NMT) models capable of accurately translating code-mixed text in Hinglish and </w:t>
      </w: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Tanglish</w:t>
      </w: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into both pure Hindi, Tamil, and </w:t>
      </w: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subsequently</w:t>
      </w: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into English. We will compare various models such as </w:t>
      </w: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mBART</w:t>
      </w: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mT5, IndicTrans2 for this task using existing corpora and introduce synthetic data generation methods to fill </w:t>
      </w:r>
      <w:r w:rsidRPr="457D18BA" w:rsidR="7FC694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</w:t>
      </w: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resource gaps</w:t>
      </w:r>
      <w:r w:rsidRPr="457D18BA" w:rsidR="7B9CAC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required</w:t>
      </w: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CC93ED4" w:rsidP="457D18BA" w:rsidRDefault="2CC93ED4" w14:paraId="70B308D6" w14:textId="40F0C6E0">
      <w:pPr>
        <w:spacing w:before="0" w:beforeAutospacing="off" w:after="0" w:afterAutospacing="off" w:line="257" w:lineRule="auto"/>
      </w:pP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CC93ED4" w:rsidP="7B911651" w:rsidRDefault="2CC93ED4" w14:paraId="2D047649" w14:textId="7A8037FE">
      <w:p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7B911651" w:rsidR="2CC93ED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2. Motivation</w:t>
      </w:r>
    </w:p>
    <w:p w:rsidR="2CC93ED4" w:rsidP="457D18BA" w:rsidRDefault="2CC93ED4" w14:paraId="7C98E6C8" w14:textId="60C17E16">
      <w:pPr>
        <w:spacing w:before="0" w:beforeAutospacing="off" w:after="0" w:afterAutospacing="off" w:line="257" w:lineRule="auto"/>
      </w:pP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57D18BA" w:rsidP="457D18BA" w:rsidRDefault="457D18BA" w14:paraId="768943EE" w14:textId="01BFBE55">
      <w:p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Given the rise of social media, informal chat systems, and texting as primary communication modes, there is an increasing need to develop machine translation systems that can handle real-world multilingual, code-mixed texts. A machine translation system capable of processing Hinglish and </w:t>
      </w: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Tanglish</w:t>
      </w: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effectively can enhance the overall user experience for multilingual communication platforms such as WhatsApp, Facebook Messenger, Twitter</w:t>
      </w: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B911651" w:rsidR="3DAB38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 Instagram.</w:t>
      </w:r>
    </w:p>
    <w:p w:rsidR="2CC93ED4" w:rsidP="457D18BA" w:rsidRDefault="2CC93ED4" w14:paraId="353F5D1E" w14:textId="712D79E3">
      <w:pPr>
        <w:spacing w:before="0" w:beforeAutospacing="off" w:after="0" w:afterAutospacing="off" w:line="257" w:lineRule="auto"/>
      </w:pP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system can find use in:</w:t>
      </w:r>
    </w:p>
    <w:p w:rsidR="2CC93ED4" w:rsidP="457D18BA" w:rsidRDefault="2CC93ED4" w14:paraId="75014F78" w14:textId="1CFD9B37">
      <w:pPr>
        <w:spacing w:before="0" w:beforeAutospacing="off" w:after="0" w:afterAutospacing="off" w:line="257" w:lineRule="auto"/>
      </w:pP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a. Chat translation tools for multilingual customer support.</w:t>
      </w:r>
    </w:p>
    <w:p w:rsidR="2CC93ED4" w:rsidP="457D18BA" w:rsidRDefault="2CC93ED4" w14:paraId="0584AC9A" w14:textId="7C64ACCD">
      <w:pPr>
        <w:spacing w:before="0" w:beforeAutospacing="off" w:after="0" w:afterAutospacing="off" w:line="257" w:lineRule="auto"/>
      </w:pP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b. Cross-language sentiment analysis and news aggregation in financial and social media.</w:t>
      </w:r>
    </w:p>
    <w:p w:rsidR="2CC93ED4" w:rsidP="457D18BA" w:rsidRDefault="2CC93ED4" w14:paraId="481F2582" w14:textId="33BE639A">
      <w:pPr>
        <w:spacing w:before="0" w:beforeAutospacing="off" w:after="0" w:afterAutospacing="off" w:line="257" w:lineRule="auto"/>
      </w:pP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c. Language learning applications that can switch between informal and formal contexts.</w:t>
      </w:r>
    </w:p>
    <w:p w:rsidR="2CC93ED4" w:rsidP="7B911651" w:rsidRDefault="2CC93ED4" w14:paraId="6B0AB3D7" w14:textId="647516C3">
      <w:pPr>
        <w:spacing w:before="0" w:beforeAutospacing="off" w:after="0" w:afterAutospacing="off" w:line="257" w:lineRule="auto"/>
      </w:pP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d. Conversational AI for generating and interpreting responses in code-mixed formats.</w:t>
      </w:r>
    </w:p>
    <w:p w:rsidR="2CC93ED4" w:rsidP="457D18BA" w:rsidRDefault="2CC93ED4" w14:paraId="466437A7" w14:textId="7C27DE65">
      <w:pPr>
        <w:spacing w:before="0" w:beforeAutospacing="off" w:after="0" w:afterAutospacing="off" w:line="257" w:lineRule="auto"/>
      </w:pP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B911651" w:rsidP="7B911651" w:rsidRDefault="7B911651" w14:paraId="71D295CE" w14:textId="30CC9ECE">
      <w:p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B911651" w:rsidP="7B911651" w:rsidRDefault="7B911651" w14:paraId="05F9493F" w14:textId="5F52E6C8">
      <w:p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B911651" w:rsidP="7B911651" w:rsidRDefault="7B911651" w14:paraId="2DDCB3D5" w14:textId="287EB23E">
      <w:p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B911651" w:rsidP="7B911651" w:rsidRDefault="7B911651" w14:paraId="7DB40B3D" w14:textId="21F1CAC2">
      <w:p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B911651" w:rsidP="7B911651" w:rsidRDefault="7B911651" w14:paraId="20C2A10C" w14:textId="005E9FCE">
      <w:p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B911651" w:rsidP="7B911651" w:rsidRDefault="7B911651" w14:paraId="5732D846" w14:textId="5C0560D7">
      <w:p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2CC93ED4" w:rsidP="7B911651" w:rsidRDefault="2CC93ED4" w14:paraId="3D9F9AB4" w14:textId="1918991F">
      <w:p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7B911651" w:rsidR="2CC93ED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3. Existing Work &amp; Literature Review:</w:t>
      </w:r>
    </w:p>
    <w:p w:rsidR="2CC93ED4" w:rsidP="457D18BA" w:rsidRDefault="2CC93ED4" w14:paraId="589CD2FC" w14:textId="424DD385">
      <w:pPr>
        <w:spacing w:before="0" w:beforeAutospacing="off" w:after="0" w:afterAutospacing="off" w:line="257" w:lineRule="auto"/>
      </w:pP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CC93ED4" w:rsidP="457D18BA" w:rsidRDefault="2CC93ED4" w14:paraId="47E09B69" w14:textId="6D4577A8">
      <w:pPr>
        <w:spacing w:before="0" w:beforeAutospacing="off" w:after="0" w:afterAutospacing="off" w:line="257" w:lineRule="auto"/>
      </w:pP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Recent research has explored multilingual neural machine translation for low-resource languages, including methods for code-mixed data processing. Several notable contributions that align with our project are:</w:t>
      </w:r>
    </w:p>
    <w:p w:rsidR="457D18BA" w:rsidP="457D18BA" w:rsidRDefault="457D18BA" w14:paraId="7875CDF7" w14:textId="3ABAD083">
      <w:p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CC93ED4" w:rsidP="457D18BA" w:rsidRDefault="2CC93ED4" w14:paraId="464B6C02" w14:textId="1EE975D2">
      <w:pPr>
        <w:spacing w:before="0" w:beforeAutospacing="off" w:after="0" w:afterAutospacing="off" w:line="257" w:lineRule="auto"/>
      </w:pP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 IndicTrans2 (AI4Bharat): A multilingual translation model designed specifically for Indian languages, focusing on improving performance for languages like Tamil and Hindi by leveraging shared linguistic structures.</w:t>
      </w:r>
    </w:p>
    <w:p w:rsidR="2CC93ED4" w:rsidP="457D18BA" w:rsidRDefault="2CC93ED4" w14:paraId="0E5249AD" w14:textId="786018C2">
      <w:pPr>
        <w:spacing w:before="0" w:beforeAutospacing="off" w:after="0" w:afterAutospacing="off" w:line="257" w:lineRule="auto"/>
      </w:pP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</w:p>
    <w:p w:rsidR="2CC93ED4" w:rsidP="457D18BA" w:rsidRDefault="2CC93ED4" w14:paraId="74F8AA4F" w14:textId="7899B1E9">
      <w:p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2. Hinglish Translation Systems: Research from CALCS2021 and WMT2022 has </w:t>
      </w: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demonstrated</w:t>
      </w: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success in generating synthetic code-mixed data to train models for English-Hinglish translation. Methods such as backtranslation, bilingual embeddings, and curriculum learning have been used to improve performance</w:t>
      </w:r>
      <w:r w:rsidRPr="457D18BA" w:rsidR="2B31E5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this paper</w:t>
      </w: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CC93ED4" w:rsidP="457D18BA" w:rsidRDefault="2CC93ED4" w14:paraId="2BB00F51" w14:textId="76592E2C">
      <w:pPr>
        <w:spacing w:before="0" w:beforeAutospacing="off" w:after="0" w:afterAutospacing="off" w:line="257" w:lineRule="auto"/>
      </w:pP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CC93ED4" w:rsidP="457D18BA" w:rsidRDefault="2CC93ED4" w14:paraId="7D334684" w14:textId="77B3E215">
      <w:p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3. Multimodal NMT for Dravidian Languages: Work by Chakravarthi et al. introduces phonetic transcription and multimodal features to improve translation for Dravidian languages. This shows significant promise for </w:t>
      </w: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Tanglish</w:t>
      </w: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which lacks adequate translation resources</w:t>
      </w:r>
      <w:r w:rsidRPr="457D18BA" w:rsidR="74AE4A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(data)</w:t>
      </w: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CC93ED4" w:rsidP="457D18BA" w:rsidRDefault="2CC93ED4" w14:paraId="0B9F90EB" w14:textId="504665DC">
      <w:pPr>
        <w:spacing w:before="0" w:beforeAutospacing="off" w:after="0" w:afterAutospacing="off" w:line="257" w:lineRule="auto"/>
      </w:pP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CC93ED4" w:rsidP="457D18BA" w:rsidRDefault="2CC93ED4" w14:paraId="44B00A06" w14:textId="7B6A8A88">
      <w:pPr>
        <w:spacing w:before="0" w:beforeAutospacing="off" w:after="0" w:afterAutospacing="off" w:line="257" w:lineRule="auto"/>
      </w:pP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4. Handling Code-Mixing in Low-Resource Languages: Researchers like Jawahar et al. (2021) have introduced methods such as curriculum learning and data augmentation to overcome the lack of labeled datasets.</w:t>
      </w:r>
    </w:p>
    <w:p w:rsidR="2CC93ED4" w:rsidP="457D18BA" w:rsidRDefault="2CC93ED4" w14:paraId="577888B4" w14:textId="3218D28E">
      <w:pPr>
        <w:spacing w:before="0" w:beforeAutospacing="off" w:after="0" w:afterAutospacing="off" w:line="257" w:lineRule="auto"/>
      </w:pP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CC93ED4" w:rsidP="457D18BA" w:rsidRDefault="2CC93ED4" w14:paraId="73741935" w14:textId="50F215AB">
      <w:pPr>
        <w:spacing w:before="0" w:beforeAutospacing="off" w:after="0" w:afterAutospacing="off" w:line="257" w:lineRule="auto"/>
      </w:pP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These works provide a foundation for the project by showing how NMT models can be adapted for informal code-mixed translations using synthetic data, </w:t>
      </w:r>
      <w:r w:rsidRPr="7B911651" w:rsidR="71EC38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back transliteration</w:t>
      </w: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and pretrained</w:t>
      </w:r>
      <w:r w:rsidRPr="7B911651" w:rsidR="4A7776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modified</w:t>
      </w: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multilingual transformers like </w:t>
      </w: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mBART</w:t>
      </w: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mT5.</w:t>
      </w:r>
    </w:p>
    <w:p w:rsidR="2CC93ED4" w:rsidP="457D18BA" w:rsidRDefault="2CC93ED4" w14:paraId="44CB8670" w14:textId="49817814">
      <w:pPr>
        <w:spacing w:before="0" w:beforeAutospacing="off" w:after="0" w:afterAutospacing="off" w:line="257" w:lineRule="auto"/>
      </w:pP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CC93ED4" w:rsidP="7B911651" w:rsidRDefault="2CC93ED4" w14:paraId="57C0A44C" w14:textId="25E2E7C5">
      <w:p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7B911651" w:rsidR="2CC93ED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4. Project Outline:</w:t>
      </w:r>
    </w:p>
    <w:p w:rsidR="2CC93ED4" w:rsidP="457D18BA" w:rsidRDefault="2CC93ED4" w14:paraId="58DC010B" w14:textId="3F20DD06">
      <w:pPr>
        <w:spacing w:before="0" w:beforeAutospacing="off" w:after="0" w:afterAutospacing="off" w:line="257" w:lineRule="auto"/>
      </w:pP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CC93ED4" w:rsidP="457D18BA" w:rsidRDefault="2CC93ED4" w14:paraId="6690C06B" w14:textId="3A242E4D">
      <w:pPr>
        <w:spacing w:before="0" w:beforeAutospacing="off" w:after="0" w:afterAutospacing="off" w:line="257" w:lineRule="auto"/>
      </w:pP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project will address the following research questions:</w:t>
      </w:r>
    </w:p>
    <w:p w:rsidR="2CC93ED4" w:rsidP="457D18BA" w:rsidRDefault="2CC93ED4" w14:paraId="662330DE" w14:textId="1FD8FABA">
      <w:pPr>
        <w:spacing w:before="0" w:beforeAutospacing="off" w:after="0" w:afterAutospacing="off" w:line="257" w:lineRule="auto"/>
      </w:pP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How can we accurately translate Hinglish and Tanglish texts into formal Hindi, Tamil, and English using existing NMT </w:t>
      </w:r>
      <w:r w:rsidRPr="7B911651" w:rsidR="33948E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and </w:t>
      </w:r>
      <w:r w:rsidRPr="7B911651" w:rsidR="33948E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transliteration</w:t>
      </w:r>
      <w:r w:rsidRPr="7B911651" w:rsidR="33948E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models?</w:t>
      </w:r>
    </w:p>
    <w:p w:rsidR="2CC93ED4" w:rsidP="457D18BA" w:rsidRDefault="2CC93ED4" w14:paraId="37754E07" w14:textId="587D6064">
      <w:pPr>
        <w:spacing w:before="0" w:beforeAutospacing="off" w:after="0" w:afterAutospacing="off" w:line="257" w:lineRule="auto"/>
      </w:pP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How do code-mixed language translation challenges vary between high-resource (Hindi) and low-resource (Tamil) languages?</w:t>
      </w:r>
    </w:p>
    <w:p w:rsidR="2CC93ED4" w:rsidP="457D18BA" w:rsidRDefault="2CC93ED4" w14:paraId="5E2C5091" w14:textId="76C77F05">
      <w:pPr>
        <w:spacing w:before="0" w:beforeAutospacing="off" w:after="0" w:afterAutospacing="off" w:line="257" w:lineRule="auto"/>
      </w:pP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What improvements can be made through the introduction of synthetic code-mixed datasets and fine-tuning of multilingual models?</w:t>
      </w:r>
    </w:p>
    <w:p w:rsidR="2CC93ED4" w:rsidP="457D18BA" w:rsidRDefault="2CC93ED4" w14:paraId="42AC7E09" w14:textId="1A0A664C">
      <w:pPr>
        <w:spacing w:before="0" w:beforeAutospacing="off" w:after="0" w:afterAutospacing="off" w:line="257" w:lineRule="auto"/>
      </w:pP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B911651" w:rsidP="7B911651" w:rsidRDefault="7B911651" w14:paraId="2BFACF66" w14:textId="570FF509">
      <w:p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B911651" w:rsidP="7B911651" w:rsidRDefault="7B911651" w14:paraId="40BE236E" w14:textId="28144AA6">
      <w:p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B911651" w:rsidP="7B911651" w:rsidRDefault="7B911651" w14:paraId="0503D9FB" w14:textId="1D326290">
      <w:p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B911651" w:rsidP="7B911651" w:rsidRDefault="7B911651" w14:paraId="563DB4DF" w14:textId="2C933352">
      <w:p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B911651" w:rsidP="7B911651" w:rsidRDefault="7B911651" w14:paraId="1D2E8A5B" w14:textId="4537A5F9">
      <w:p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B911651" w:rsidP="7B911651" w:rsidRDefault="7B911651" w14:paraId="7A21082D" w14:textId="16EE24CC">
      <w:p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2CC93ED4" w:rsidP="7B911651" w:rsidRDefault="2CC93ED4" w14:paraId="5EB0431A" w14:textId="1AD3EA75">
      <w:p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7B911651" w:rsidR="2CC93ED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5. Methodology:</w:t>
      </w:r>
    </w:p>
    <w:p w:rsidR="2CC93ED4" w:rsidP="457D18BA" w:rsidRDefault="2CC93ED4" w14:paraId="51B6AC22" w14:textId="2EB23558">
      <w:pPr>
        <w:spacing w:before="0" w:beforeAutospacing="off" w:after="0" w:afterAutospacing="off" w:line="257" w:lineRule="auto"/>
      </w:pP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CC93ED4" w:rsidP="7B911651" w:rsidRDefault="2CC93ED4" w14:paraId="5563BABD" w14:textId="49E39F8A">
      <w:pPr>
        <w:spacing w:before="0" w:beforeAutospacing="off" w:after="0" w:afterAutospacing="off" w:line="257" w:lineRule="auto"/>
        <w:ind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911651" w:rsidR="2CC93ED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1. Data Collection &amp; Preprocessing:</w:t>
      </w:r>
    </w:p>
    <w:p w:rsidR="7B911651" w:rsidP="7B911651" w:rsidRDefault="7B911651" w14:paraId="35CC5E96" w14:textId="0BFE7017">
      <w:pPr>
        <w:spacing w:before="0" w:beforeAutospacing="off" w:after="0" w:afterAutospacing="off" w:line="257" w:lineRule="auto"/>
        <w:ind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2CC93ED4" w:rsidP="457D18BA" w:rsidRDefault="2CC93ED4" w14:paraId="00D0A0D4" w14:textId="4287E749">
      <w:p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We’ll</w:t>
      </w: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 publicly available datasets for Hinglish and Tamil-English parallel corpora from </w:t>
      </w:r>
      <w:bookmarkStart w:name="_Int_uxnSYGOB" w:id="312270877"/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Samanantar</w:t>
      </w:r>
      <w:bookmarkEnd w:id="312270877"/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PHINC, </w:t>
      </w:r>
      <w:r w:rsidRPr="7B911651" w:rsidR="4C6798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IndicMT-Eval </w:t>
      </w: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and </w:t>
      </w:r>
      <w:r w:rsidRPr="7B911651" w:rsidR="771E4D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make our own datasets by scraping </w:t>
      </w:r>
      <w:r w:rsidRPr="7B911651" w:rsidR="4A8689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code-mixed </w:t>
      </w:r>
      <w:r w:rsidRPr="7B911651" w:rsidR="771E4D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comments from </w:t>
      </w:r>
      <w:r w:rsidRPr="7B911651" w:rsidR="771E4D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YouTube, </w:t>
      </w:r>
      <w:r w:rsidRPr="7B911651" w:rsidR="771E4D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Instagram</w:t>
      </w:r>
      <w:r w:rsidRPr="7B911651" w:rsidR="771E4D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other social media websites</w:t>
      </w: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</w:p>
    <w:p w:rsidR="2CC93ED4" w:rsidP="457D18BA" w:rsidRDefault="2CC93ED4" w14:paraId="3F86E1A7" w14:textId="3750B9F6">
      <w:pPr>
        <w:spacing w:before="0" w:beforeAutospacing="off" w:after="0" w:afterAutospacing="off" w:line="257" w:lineRule="auto"/>
      </w:pP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</w:p>
    <w:p w:rsidR="2CC93ED4" w:rsidP="7B911651" w:rsidRDefault="2CC93ED4" w14:paraId="522D4210" w14:textId="1024FC54">
      <w:pPr>
        <w:spacing w:before="0" w:beforeAutospacing="off" w:after="0" w:afterAutospacing="off" w:line="257" w:lineRule="auto"/>
        <w:ind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911651" w:rsidR="2CC93ED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2.</w:t>
      </w:r>
      <w:r w:rsidRPr="7B911651" w:rsidR="6834B15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Building Model Pipeline</w:t>
      </w:r>
      <w:r w:rsidRPr="7B911651" w:rsidR="2CC93ED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</w:t>
      </w:r>
    </w:p>
    <w:p w:rsidR="2CC93ED4" w:rsidP="7B911651" w:rsidRDefault="2CC93ED4" w14:paraId="53B047FC" w14:textId="5E9AADB1">
      <w:pPr>
        <w:spacing w:before="0" w:beforeAutospacing="off" w:after="0" w:afterAutospacing="off" w:line="257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CC93ED4" w:rsidP="7B911651" w:rsidRDefault="2CC93ED4" w14:paraId="0B765930" w14:textId="22DEB91F">
      <w:pPr>
        <w:spacing w:before="0" w:beforeAutospacing="off" w:after="0" w:afterAutospacing="off" w:line="257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911651" w:rsidR="3A7BDC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first half of the pipeline involves </w:t>
      </w:r>
      <w:r w:rsidRPr="7B911651" w:rsidR="374325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translat</w:t>
      </w:r>
      <w:r w:rsidRPr="7B911651" w:rsidR="02E8EC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ing</w:t>
      </w:r>
      <w:r w:rsidRPr="7B911651" w:rsidR="374325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code-mixed texts using transliteration models to get the proper native text.</w:t>
      </w:r>
      <w:r w:rsidRPr="7B911651" w:rsidR="6AF4C7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B911651" w:rsidR="7B2747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second half involves </w:t>
      </w:r>
      <w:r w:rsidRPr="7B911651" w:rsidR="374325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convert</w:t>
      </w:r>
      <w:r w:rsidRPr="7B911651" w:rsidR="4194D1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ing</w:t>
      </w:r>
      <w:r w:rsidRPr="7B911651" w:rsidR="374325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native </w:t>
      </w:r>
      <w:r w:rsidRPr="7B911651" w:rsidR="1E7AC0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text to proper English using popular neural language translation models. </w:t>
      </w:r>
      <w:r w:rsidRPr="7B911651" w:rsidR="374325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We will experiment with </w:t>
      </w: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mBART</w:t>
      </w: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mT5, IndicTrans2, </w:t>
      </w:r>
      <w:r w:rsidRPr="7B911651" w:rsidR="6A5A74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 other models</w:t>
      </w: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B911651" w:rsidR="65A2CF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the second half for </w:t>
      </w:r>
      <w:r w:rsidRPr="7B911651" w:rsidR="132BF6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native</w:t>
      </w:r>
      <w:r w:rsidRPr="7B911651" w:rsidR="65A2CF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text translations</w:t>
      </w: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B911651" w:rsidP="7B911651" w:rsidRDefault="7B911651" w14:paraId="2229B2B1" w14:textId="41227689">
      <w:pPr>
        <w:spacing w:before="0" w:beforeAutospacing="off" w:after="0" w:afterAutospacing="off" w:line="257" w:lineRule="auto"/>
        <w:ind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2CC93ED4" w:rsidP="7B911651" w:rsidRDefault="2CC93ED4" w14:paraId="2F57A831" w14:textId="2D87E6AA">
      <w:pPr>
        <w:spacing w:before="0" w:beforeAutospacing="off" w:after="0" w:afterAutospacing="off" w:line="257" w:lineRule="auto"/>
        <w:ind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911651" w:rsidR="2CC93ED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3. Model Training: </w:t>
      </w:r>
    </w:p>
    <w:p w:rsidR="7B911651" w:rsidP="7B911651" w:rsidRDefault="7B911651" w14:paraId="42AC9A63" w14:textId="6AE36CA2">
      <w:pPr>
        <w:spacing w:before="0" w:beforeAutospacing="off" w:after="0" w:afterAutospacing="off" w:line="257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CC93ED4" w:rsidP="7B911651" w:rsidRDefault="2CC93ED4" w14:paraId="5364F368" w14:textId="5ED76033">
      <w:pPr>
        <w:pStyle w:val="Normal"/>
        <w:spacing w:before="0" w:beforeAutospacing="off" w:after="0" w:afterAutospacing="off" w:line="257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 train the selected models on Hinglish-to-</w:t>
      </w:r>
      <w:r w:rsidRPr="7B911651" w:rsidR="59D05A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Hindi</w:t>
      </w:r>
      <w:r w:rsidRPr="7B911651" w:rsidR="6DB846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</w:t>
      </w: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English and Tanglish-to-Tamil</w:t>
      </w:r>
      <w:r w:rsidRPr="7B911651" w:rsidR="5CEF7E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</w:t>
      </w: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English translations using parallel corpora</w:t>
      </w:r>
      <w:r w:rsidRPr="7B911651" w:rsidR="05055F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datasets obtained through web scraping</w:t>
      </w: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7B911651" w:rsidR="3851AF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 fine-tune these models on synthetic code-mixed data using curriculum learning approaches.</w:t>
      </w:r>
    </w:p>
    <w:p w:rsidR="2CC93ED4" w:rsidP="457D18BA" w:rsidRDefault="2CC93ED4" w14:paraId="79CDB98C" w14:textId="7CA98FA8">
      <w:pPr>
        <w:spacing w:before="0" w:beforeAutospacing="off" w:after="0" w:afterAutospacing="off" w:line="257" w:lineRule="auto"/>
      </w:pP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CC93ED4" w:rsidP="7B911651" w:rsidRDefault="2CC93ED4" w14:paraId="0A634FE7" w14:textId="045E6956">
      <w:pPr>
        <w:spacing w:before="0" w:beforeAutospacing="off" w:after="0" w:afterAutospacing="off" w:line="257" w:lineRule="auto"/>
        <w:ind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B911651" w:rsidR="2CC93ED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4. Evaluation:</w:t>
      </w:r>
    </w:p>
    <w:p w:rsidR="7B911651" w:rsidP="7B911651" w:rsidRDefault="7B911651" w14:paraId="523AEACF" w14:textId="0C6CBF08">
      <w:pPr>
        <w:spacing w:before="0" w:beforeAutospacing="off" w:after="0" w:afterAutospacing="off" w:line="257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CC93ED4" w:rsidP="7B911651" w:rsidRDefault="2CC93ED4" w14:paraId="252C80D9" w14:textId="2C72063E">
      <w:p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Performance will be evaluated using metrics such as BLEU, ROUGE, and METEOR scores. </w:t>
      </w: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We’ll</w:t>
      </w: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compare results across models to assess the impact of code-mixing on translation quality for these two languages.</w:t>
      </w:r>
      <w:r w:rsidRPr="7B911651" w:rsidR="5B14F7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 will also analyze which combination of transliteration and translation models work best for Hindi and Tamil. </w:t>
      </w:r>
    </w:p>
    <w:p w:rsidR="2CC93ED4" w:rsidP="457D18BA" w:rsidRDefault="2CC93ED4" w14:paraId="080C28BA" w14:textId="13087606">
      <w:pPr>
        <w:spacing w:before="0" w:beforeAutospacing="off" w:after="0" w:afterAutospacing="off" w:line="257" w:lineRule="auto"/>
      </w:pP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CC93ED4" w:rsidP="7B911651" w:rsidRDefault="2CC93ED4" w14:paraId="5CB84DD0" w14:textId="20011895">
      <w:p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7B911651" w:rsidR="2CC93ED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6. Expected Challenges:</w:t>
      </w:r>
    </w:p>
    <w:p w:rsidR="2CC93ED4" w:rsidP="457D18BA" w:rsidRDefault="2CC93ED4" w14:paraId="7C1E02B9" w14:textId="1C777366">
      <w:pPr>
        <w:spacing w:before="0" w:beforeAutospacing="off" w:after="0" w:afterAutospacing="off" w:line="257" w:lineRule="auto"/>
      </w:pP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CC93ED4" w:rsidP="457D18BA" w:rsidRDefault="2CC93ED4" w14:paraId="39E979D4" w14:textId="4B940788">
      <w:p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Pre-processed Data Scarcity for Tamil: While Hindi-English has abundant resources, Tamil-English (</w:t>
      </w: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Tanglish</w:t>
      </w: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translations face some data scarcity. We </w:t>
      </w:r>
      <w:r w:rsidRPr="7B911651" w:rsidR="46962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could</w:t>
      </w: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address this using synthetic data generation methods.</w:t>
      </w:r>
    </w:p>
    <w:p w:rsidR="7B911651" w:rsidP="7B911651" w:rsidRDefault="7B911651" w14:paraId="5E14BBF2" w14:textId="7CA895BD">
      <w:p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CC93ED4" w:rsidP="457D18BA" w:rsidRDefault="2CC93ED4" w14:paraId="5BB49C69" w14:textId="28844428">
      <w:pPr>
        <w:spacing w:before="0" w:beforeAutospacing="off" w:after="0" w:afterAutospacing="off" w:line="257" w:lineRule="auto"/>
      </w:pP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Informal Language Variability: The informal nature of code-mixed chats may pose challenges due to inconsistent </w:t>
      </w:r>
      <w:r w:rsidRPr="7B911651" w:rsidR="7DBAF3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spelling</w:t>
      </w: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sentence structures that </w:t>
      </w: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don’t</w:t>
      </w:r>
      <w:r w:rsidRPr="7B911651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follow strict grammar.</w:t>
      </w:r>
    </w:p>
    <w:p w:rsidR="2CC93ED4" w:rsidP="7B911651" w:rsidRDefault="2CC93ED4" w14:paraId="370DF089" w14:textId="3299DA3F">
      <w:p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B911651" w:rsidR="2CC93ED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2CC93ED4" w:rsidP="7B911651" w:rsidRDefault="2CC93ED4" w14:paraId="4459E2C9" w14:textId="4413B85E">
      <w:p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7B911651" w:rsidR="2CC93ED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7. Conclusion:</w:t>
      </w:r>
    </w:p>
    <w:p w:rsidR="2CC93ED4" w:rsidP="457D18BA" w:rsidRDefault="2CC93ED4" w14:paraId="5E1C577D" w14:textId="499F3F25">
      <w:pPr>
        <w:spacing w:before="0" w:beforeAutospacing="off" w:after="0" w:afterAutospacing="off" w:line="257" w:lineRule="auto"/>
      </w:pP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CC93ED4" w:rsidP="457D18BA" w:rsidRDefault="2CC93ED4" w14:paraId="1E00FEFE" w14:textId="422763DD">
      <w:pPr>
        <w:spacing w:before="0" w:beforeAutospacing="off" w:after="0" w:afterAutospacing="off" w:line="257" w:lineRule="auto"/>
      </w:pP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project will survey and test the development of machine translation systems for code-mixed languages, particularly for informal communication settings. By focusing on Hinglish and </w:t>
      </w: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Tanglish</w:t>
      </w: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we aim to address a critical gap in multilingual NMT for low-resource languages, </w:t>
      </w: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providing</w:t>
      </w:r>
      <w:r w:rsidRPr="457D18BA" w:rsidR="2CC93E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valuable insights into both synthetic data generation and model fine-tuning for other real-world applications.</w:t>
      </w:r>
    </w:p>
    <w:p w:rsidR="457D18BA" w:rsidP="457D18BA" w:rsidRDefault="457D18BA" w14:paraId="206E9698" w14:textId="2151F3C7">
      <w:p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B911651" w:rsidP="7B911651" w:rsidRDefault="7B911651" w14:paraId="48ED8063" w14:textId="55F5B343">
      <w:p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B911651" w:rsidP="7B911651" w:rsidRDefault="7B911651" w14:paraId="58F739E4" w14:textId="549FB7D9">
      <w:p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52AB3D0" w:rsidP="457D18BA" w:rsidRDefault="052AB3D0" w14:paraId="3751363A" w14:textId="7B2C99E8">
      <w:p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B911651" w:rsidR="052AB3D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8. References:</w:t>
      </w:r>
      <w:r>
        <w:br/>
      </w:r>
    </w:p>
    <w:p w:rsidR="3D1E04BC" w:rsidP="7B911651" w:rsidRDefault="3D1E04BC" w14:paraId="0C9A6621" w14:textId="321BBFDC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7B911651" w:rsidR="3D1E04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Bharathi Raja Chakravarthi, Vigneshwaran Muralidaran, Ruba Priyadharshini, and John Philip McCrae. 2020. </w:t>
      </w:r>
      <w:hyperlink r:id="Ra7119bdf1ba1484f">
        <w:r w:rsidRPr="7B911651" w:rsidR="3D1E04BC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46E9B"/>
            <w:sz w:val="24"/>
            <w:szCs w:val="24"/>
            <w:u w:val="none"/>
            <w:lang w:val="en-US"/>
          </w:rPr>
          <w:t>Corpus Creation for Sentiment Analysis in Code-Mixed Tamil-English Text</w:t>
        </w:r>
      </w:hyperlink>
      <w:r w:rsidRPr="7B911651" w:rsidR="3D1E04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. In </w:t>
      </w:r>
      <w:r w:rsidRPr="7B911651" w:rsidR="3D1E04B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12529"/>
          <w:sz w:val="24"/>
          <w:szCs w:val="24"/>
          <w:lang w:val="en-US"/>
        </w:rPr>
        <w:t>Proceedings of the 1st Joint Workshop on Spoken Language Technologies for Under-resourced languages (SLTU) and Collaboration and Computing for Under-Resourced Languages (CCURL)</w:t>
      </w:r>
      <w:r w:rsidRPr="7B911651" w:rsidR="3D1E04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, pages 202–210, Marseille, France. European Language Resources association.</w:t>
      </w:r>
    </w:p>
    <w:p w:rsidR="7B911651" w:rsidP="7B911651" w:rsidRDefault="7B911651" w14:paraId="734884B2" w14:textId="0339CBDD">
      <w:pPr>
        <w:pStyle w:val="Normal"/>
        <w:spacing w:before="0" w:beforeAutospacing="off" w:after="0" w:afterAutospacing="off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3D1E04BC" w:rsidP="7B911651" w:rsidRDefault="3D1E04BC" w14:paraId="6CBF24FA" w14:textId="5B1B8E1C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7B911651" w:rsidR="3D1E04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Ramakrishna </w:t>
      </w:r>
      <w:r w:rsidRPr="7B911651" w:rsidR="3D1E04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Appicharla</w:t>
      </w:r>
      <w:r w:rsidRPr="7B911651" w:rsidR="3D1E04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, Kamal Kumar Gupta, Asif Ekbal, and Pushpak Bhattacharyya. 2021. </w:t>
      </w:r>
      <w:hyperlink r:id="R2fcd9ee706544478">
        <w:r w:rsidRPr="7B911651" w:rsidR="3D1E04BC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46E9B"/>
            <w:sz w:val="24"/>
            <w:szCs w:val="24"/>
            <w:u w:val="none"/>
            <w:lang w:val="en-US"/>
          </w:rPr>
          <w:t>IITP-MT at CALCS2021: English to Hinglish Neural Machine Translation using Unsupervised Synthetic Code-Mixed Parallel Corpus</w:t>
        </w:r>
      </w:hyperlink>
      <w:r w:rsidRPr="7B911651" w:rsidR="3D1E04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. In </w:t>
      </w:r>
      <w:r w:rsidRPr="7B911651" w:rsidR="3D1E04B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12529"/>
          <w:sz w:val="24"/>
          <w:szCs w:val="24"/>
          <w:lang w:val="en-US"/>
        </w:rPr>
        <w:t>Proceedings of the Fifth Workshop on Computational Approaches to Linguistic Code-Switching</w:t>
      </w:r>
      <w:r w:rsidRPr="7B911651" w:rsidR="3D1E04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, pages 31–35, Online. Association for Computational Linguistics.</w:t>
      </w:r>
    </w:p>
    <w:p w:rsidR="7B911651" w:rsidP="7B911651" w:rsidRDefault="7B911651" w14:paraId="442BF3F6" w14:textId="5C853809">
      <w:pPr>
        <w:pStyle w:val="Normal"/>
        <w:spacing w:before="0" w:beforeAutospacing="off" w:after="0" w:afterAutospacing="off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3D1E04BC" w:rsidP="7B911651" w:rsidRDefault="3D1E04BC" w14:paraId="53F8B968" w14:textId="216CAC94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7B911651" w:rsidR="3D1E04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Vibhav Agarwal, Pooja Rao, and Dinesh Babu </w:t>
      </w:r>
      <w:r w:rsidRPr="7B911651" w:rsidR="3D1E04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Jayagopi</w:t>
      </w:r>
      <w:r w:rsidRPr="7B911651" w:rsidR="3D1E04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. 2021. </w:t>
      </w:r>
      <w:hyperlink r:id="R1fe97e0e26404396">
        <w:r w:rsidRPr="7B911651" w:rsidR="3D1E04BC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46E9B"/>
            <w:sz w:val="24"/>
            <w:szCs w:val="24"/>
            <w:u w:val="none"/>
            <w:lang w:val="en-US"/>
          </w:rPr>
          <w:t>Hinglish to English Machine Translation using Multilingual Transformers</w:t>
        </w:r>
      </w:hyperlink>
      <w:r w:rsidRPr="7B911651" w:rsidR="3D1E04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. In </w:t>
      </w:r>
      <w:r w:rsidRPr="7B911651" w:rsidR="3D1E04B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12529"/>
          <w:sz w:val="24"/>
          <w:szCs w:val="24"/>
          <w:lang w:val="en-US"/>
        </w:rPr>
        <w:t>Proceedings of the Student Research Workshop Associated with RANLP 2021</w:t>
      </w:r>
      <w:r w:rsidRPr="7B911651" w:rsidR="3D1E04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, pages 16–21, Online. INCOMA Ltd.</w:t>
      </w:r>
    </w:p>
    <w:p w:rsidR="7B911651" w:rsidP="7B911651" w:rsidRDefault="7B911651" w14:paraId="0169F675" w14:textId="2F8CDCD9">
      <w:pPr>
        <w:pStyle w:val="Normal"/>
        <w:spacing w:before="0" w:beforeAutospacing="off" w:after="0" w:afterAutospacing="off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2B81CB15" w:rsidP="7B911651" w:rsidRDefault="2B81CB15" w14:paraId="1CDD0CE4" w14:textId="1C16638D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7B911651" w:rsidR="2B81CB1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Jawahar, Ganesh &amp; </w:t>
      </w:r>
      <w:r w:rsidRPr="7B911651" w:rsidR="2B81CB1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Nagoudi</w:t>
      </w:r>
      <w:r w:rsidRPr="7B911651" w:rsidR="2B81CB1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, El </w:t>
      </w:r>
      <w:r w:rsidRPr="7B911651" w:rsidR="2B81CB1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Moatez</w:t>
      </w:r>
      <w:r w:rsidRPr="7B911651" w:rsidR="2B81CB1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Billah &amp; Abdul-</w:t>
      </w:r>
      <w:r w:rsidRPr="7B911651" w:rsidR="2B81CB1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Mageed</w:t>
      </w:r>
      <w:r w:rsidRPr="7B911651" w:rsidR="2B81CB1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, Muhammad &amp; Lakshmanan, Laks. (2021). Exploring Text-to-Text Transformers for English to Hinglish Machine Translation with Synthetic Code-Mixing. 10.48550/arXiv.2105.08807.</w:t>
      </w:r>
    </w:p>
    <w:p w:rsidR="7B911651" w:rsidP="7B911651" w:rsidRDefault="7B911651" w14:paraId="64818D9D" w14:textId="312843D8">
      <w:pPr>
        <w:pStyle w:val="Normal"/>
        <w:spacing w:before="0" w:beforeAutospacing="off" w:after="0" w:afterAutospacing="off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2B81CB15" w:rsidP="7B911651" w:rsidRDefault="2B81CB15" w14:paraId="13726B33" w14:textId="29FEEB45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7B911651" w:rsidR="2B81CB1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Kumar, Somnath &amp; Balloli, Vaibhav &amp; Ranjit, Mercy &amp; Ahuja, Kabir &amp; Ganu, Tanuja &amp; Sitaram, Sunayana &amp; Bali, Kalika &amp; Nambi, Akshay. (2024). Bridging the Gap: Dynamic Learning Strategies for Improving Multilingual Performance in LLMs. 10.48550/arXiv.2405.18359.</w:t>
      </w:r>
    </w:p>
    <w:p w:rsidR="7B911651" w:rsidP="7B911651" w:rsidRDefault="7B911651" w14:paraId="19FF1FE2" w14:textId="2E19BE98">
      <w:pPr>
        <w:pStyle w:val="Normal"/>
        <w:spacing w:before="0" w:beforeAutospacing="off" w:after="0" w:afterAutospacing="off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2D768C49" w:rsidP="7B911651" w:rsidRDefault="2D768C49" w14:paraId="6AB53B12" w14:textId="32EFE8EC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7B911651" w:rsidR="2D768C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Asha Hegde, </w:t>
      </w:r>
      <w:r w:rsidRPr="7B911651" w:rsidR="2D768C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Mudoor</w:t>
      </w:r>
      <w:r w:rsidRPr="7B911651" w:rsidR="2D768C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Devadas Anusha, Sharal Coelho, Hosahalli Lakshmaiah Shashirekha, and Bharathi Raja Chakravarthi. 2022. </w:t>
      </w:r>
      <w:hyperlink r:id="R107d8eaa58e64cbe">
        <w:r w:rsidRPr="7B911651" w:rsidR="2D768C49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46E9B"/>
            <w:sz w:val="24"/>
            <w:szCs w:val="24"/>
            <w:u w:val="none"/>
            <w:lang w:val="en-US"/>
          </w:rPr>
          <w:t>Corpus Creation for Sentiment Analysis in Code-Mixed Tulu Text</w:t>
        </w:r>
      </w:hyperlink>
      <w:r w:rsidRPr="7B911651" w:rsidR="2D768C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. In </w:t>
      </w:r>
      <w:r w:rsidRPr="7B911651" w:rsidR="2D768C49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12529"/>
          <w:sz w:val="24"/>
          <w:szCs w:val="24"/>
          <w:lang w:val="en-US"/>
        </w:rPr>
        <w:t>Proceedings of the 1st Annual Meeting of the ELRA/ISCA Special Interest Group on Under-Resourced Languages</w:t>
      </w:r>
      <w:r w:rsidRPr="7B911651" w:rsidR="2D768C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, pages 33–40, Marseille, France. European Language Resources Association.</w:t>
      </w:r>
    </w:p>
    <w:p w:rsidR="7B911651" w:rsidP="7B911651" w:rsidRDefault="7B911651" w14:paraId="6C75AEF3" w14:textId="2DAB6D22">
      <w:pPr>
        <w:pStyle w:val="Normal"/>
        <w:spacing w:before="0" w:beforeAutospacing="off" w:after="0" w:afterAutospacing="off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2B81CB15" w:rsidP="7B911651" w:rsidRDefault="2B81CB15" w14:paraId="32EF6204" w14:textId="59F4BD54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7B911651" w:rsidR="2B81CB1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I. Jadhav, A. Kanade, V. Waghmare, S. S. Chandok and A. </w:t>
      </w:r>
      <w:r w:rsidRPr="7B911651" w:rsidR="2B81CB1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Jarali</w:t>
      </w:r>
      <w:r w:rsidRPr="7B911651" w:rsidR="2B81CB1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, "Code-Mixed Hinglish to English Language Translation Framework," 2022 International Conference on Sustainable Computing and Data Communication Systems (ICSCDS), Erode, India, 2022, pp. 684-688, </w:t>
      </w:r>
      <w:r w:rsidRPr="7B911651" w:rsidR="2B81CB1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doi</w:t>
      </w:r>
      <w:r w:rsidRPr="7B911651" w:rsidR="2B81CB1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: 10.1109/ICSCDS53736.2022.9760834. </w:t>
      </w:r>
    </w:p>
    <w:p w:rsidR="7B911651" w:rsidP="7B911651" w:rsidRDefault="7B911651" w14:paraId="5F39D7C0" w14:textId="107BA69F">
      <w:pPr>
        <w:pStyle w:val="Normal"/>
        <w:spacing w:before="0" w:beforeAutospacing="off" w:after="0" w:afterAutospacing="off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4E745560" w:rsidP="7B911651" w:rsidRDefault="4E745560" w14:paraId="33BA0F19" w14:textId="7DD3992F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7B911651" w:rsidR="4E7455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Chakravarthi, Bharathi. (2023). Detection of homophobia and transphobia in YouTube comments. International Journal of Data Science and Analytics. 18. 1-20. 10.1007/s41060-023-00400-0.</w:t>
      </w:r>
    </w:p>
    <w:p w:rsidR="7B911651" w:rsidP="7B911651" w:rsidRDefault="7B911651" w14:paraId="3770A366" w14:textId="171222CB">
      <w:pPr>
        <w:pStyle w:val="Normal"/>
        <w:spacing w:before="0" w:beforeAutospacing="off" w:after="0" w:afterAutospacing="off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4E745560" w:rsidP="7B911651" w:rsidRDefault="4E745560" w14:paraId="61021D42" w14:textId="3C0F0A70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7B911651" w:rsidR="4E7455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Bharathi Raja Chakravarthi, Ruba Priyadharshini, Bernardo Stearns, Arun Jayapal, </w:t>
      </w:r>
      <w:r w:rsidRPr="7B911651" w:rsidR="4E7455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Sridevy</w:t>
      </w:r>
      <w:r w:rsidRPr="7B911651" w:rsidR="4E7455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S, Mihael Arcan, Manel </w:t>
      </w:r>
      <w:r w:rsidRPr="7B911651" w:rsidR="4E7455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Zarrouk</w:t>
      </w:r>
      <w:r w:rsidRPr="7B911651" w:rsidR="4E7455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, and John P McCrae. 2019. </w:t>
      </w:r>
      <w:hyperlink r:id="Re73e9fe9633a4812">
        <w:r w:rsidRPr="7B911651" w:rsidR="4E745560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46E9B"/>
            <w:sz w:val="24"/>
            <w:szCs w:val="24"/>
            <w:u w:val="none"/>
            <w:lang w:val="en-US"/>
          </w:rPr>
          <w:t>Multilingual Multimodal Machine Translation for Dravidian Languages utilizing Phonetic Transcription</w:t>
        </w:r>
      </w:hyperlink>
      <w:r w:rsidRPr="7B911651" w:rsidR="4E7455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. In </w:t>
      </w:r>
      <w:r w:rsidRPr="7B911651" w:rsidR="4E745560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12529"/>
          <w:sz w:val="24"/>
          <w:szCs w:val="24"/>
          <w:lang w:val="en-US"/>
        </w:rPr>
        <w:t>Proceedings of the 2nd Workshop on Technologies for MT of Low Resource Languages</w:t>
      </w:r>
      <w:r w:rsidRPr="7B911651" w:rsidR="4E7455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, pages 56–63, Dublin, Ireland. European Association for Machine Translation.</w:t>
      </w:r>
    </w:p>
    <w:p w:rsidR="7B911651" w:rsidP="7B911651" w:rsidRDefault="7B911651" w14:paraId="313BEE88" w14:textId="546968A1">
      <w:pPr>
        <w:pStyle w:val="Normal"/>
        <w:spacing w:before="0" w:beforeAutospacing="off" w:after="0" w:afterAutospacing="off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4E745560" w:rsidP="7B911651" w:rsidRDefault="4E745560" w14:paraId="31F8F3AD" w14:textId="79BC083A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7B911651" w:rsidR="4E7455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Akshat </w:t>
      </w:r>
      <w:r w:rsidRPr="7B911651" w:rsidR="4E7455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Gahoi</w:t>
      </w:r>
      <w:r w:rsidRPr="7B911651" w:rsidR="4E7455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, Jayant </w:t>
      </w:r>
      <w:r w:rsidRPr="7B911651" w:rsidR="4E7455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Duneja</w:t>
      </w:r>
      <w:r w:rsidRPr="7B911651" w:rsidR="4E7455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, Anshul Padhi, Shivam Mangale, Saransh Rajput, Tanvi Kamble, Dipti Sharma, and Vasudev Varma. 2022. </w:t>
      </w:r>
      <w:hyperlink r:id="R7efd730444cb4b37">
        <w:r w:rsidRPr="7B911651" w:rsidR="4E745560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46E9B"/>
            <w:sz w:val="24"/>
            <w:szCs w:val="24"/>
            <w:u w:val="none"/>
            <w:lang w:val="en-US"/>
          </w:rPr>
          <w:t>Gui at MixMT 2022 : English-Hinglish : An MT Approach for Translation of Code Mixed Data</w:t>
        </w:r>
      </w:hyperlink>
      <w:r w:rsidRPr="7B911651" w:rsidR="4E7455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. In </w:t>
      </w:r>
      <w:r w:rsidRPr="7B911651" w:rsidR="4E745560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12529"/>
          <w:sz w:val="24"/>
          <w:szCs w:val="24"/>
          <w:lang w:val="en-US"/>
        </w:rPr>
        <w:t>Proceedings of the Seventh Conference on Machine Translation (WMT)</w:t>
      </w:r>
      <w:r w:rsidRPr="7B911651" w:rsidR="4E7455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, pages 1126–1130, Abu Dhabi, United Arab Emirates (Hybrid). Association for Computational Linguistics.</w:t>
      </w:r>
    </w:p>
    <w:p w:rsidR="7B911651" w:rsidP="7B911651" w:rsidRDefault="7B911651" w14:paraId="1CFF950D" w14:textId="0D4D58CE">
      <w:pPr>
        <w:pStyle w:val="Normal"/>
        <w:spacing w:before="0" w:beforeAutospacing="off" w:after="0" w:afterAutospacing="off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7B911651" w:rsidP="7B911651" w:rsidRDefault="7B911651" w14:paraId="49236CDD" w14:textId="0EB03512">
      <w:pPr>
        <w:pStyle w:val="Normal"/>
        <w:spacing w:before="0" w:beforeAutospacing="off" w:after="0" w:afterAutospacing="off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457D18BA" w:rsidP="457D18BA" w:rsidRDefault="457D18BA" w14:paraId="5B078E93" w14:textId="7EFB1955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y8dAb0QuuBy2e" int2:id="IuDF8jjV">
      <int2:state int2:type="AugLoop_Text_Critique" int2:value="Rejected"/>
    </int2:textHash>
    <int2:textHash int2:hashCode="KSFcpU1lDft3tn" int2:id="I01fnTAZ">
      <int2:state int2:type="AugLoop_Text_Critique" int2:value="Rejected"/>
    </int2:textHash>
    <int2:textHash int2:hashCode="Okxqk147SpVGf3" int2:id="cohd7F6D">
      <int2:state int2:type="AugLoop_Text_Critique" int2:value="Rejected"/>
    </int2:textHash>
    <int2:textHash int2:hashCode="74hjy8j3S4EBqv" int2:id="5jckvk8K">
      <int2:state int2:type="AugLoop_Text_Critique" int2:value="Rejected"/>
    </int2:textHash>
    <int2:textHash int2:hashCode="yP/t5vYyBdGm8t" int2:id="pfRMd4VJ">
      <int2:state int2:type="AugLoop_Text_Critique" int2:value="Rejected"/>
    </int2:textHash>
    <int2:bookmark int2:bookmarkName="_Int_uxnSYGOB" int2:invalidationBookmarkName="" int2:hashCode="tgVeo8NIDMtVuI" int2:id="M7OdsgAU">
      <int2:state int2:type="AugLoop_Text_Critique" int2:value="Rejected"/>
    </int2:bookmark>
    <int2:bookmark int2:bookmarkName="_Int_uDvN7BMB" int2:invalidationBookmarkName="" int2:hashCode="Cd1Ut3rqvusws0" int2:id="WkphCqds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8421c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27B64B"/>
    <w:rsid w:val="00F14092"/>
    <w:rsid w:val="029BC011"/>
    <w:rsid w:val="02E8EC55"/>
    <w:rsid w:val="03F6C47C"/>
    <w:rsid w:val="05055FE3"/>
    <w:rsid w:val="052AB3D0"/>
    <w:rsid w:val="0627B64B"/>
    <w:rsid w:val="06BCF04B"/>
    <w:rsid w:val="06C12790"/>
    <w:rsid w:val="08E0BA93"/>
    <w:rsid w:val="0B38B6CF"/>
    <w:rsid w:val="0BCC33FC"/>
    <w:rsid w:val="0BF363ED"/>
    <w:rsid w:val="0C7CAD9E"/>
    <w:rsid w:val="0CD94FF8"/>
    <w:rsid w:val="0E5190DC"/>
    <w:rsid w:val="11194D51"/>
    <w:rsid w:val="12F7B612"/>
    <w:rsid w:val="132BF6BC"/>
    <w:rsid w:val="142FE64C"/>
    <w:rsid w:val="145AF02D"/>
    <w:rsid w:val="1462ACF4"/>
    <w:rsid w:val="18ECAC83"/>
    <w:rsid w:val="1A8E40AC"/>
    <w:rsid w:val="1B0B8124"/>
    <w:rsid w:val="1B6F0384"/>
    <w:rsid w:val="1E7AC0AE"/>
    <w:rsid w:val="1E98AA83"/>
    <w:rsid w:val="1F2EA342"/>
    <w:rsid w:val="2186B5D5"/>
    <w:rsid w:val="219BA40A"/>
    <w:rsid w:val="21CE97D0"/>
    <w:rsid w:val="2452EDB5"/>
    <w:rsid w:val="2582F455"/>
    <w:rsid w:val="276AB3C0"/>
    <w:rsid w:val="28B921B7"/>
    <w:rsid w:val="29A16272"/>
    <w:rsid w:val="2B31E5FF"/>
    <w:rsid w:val="2B81CB15"/>
    <w:rsid w:val="2BC547D7"/>
    <w:rsid w:val="2CC93ED4"/>
    <w:rsid w:val="2D24C378"/>
    <w:rsid w:val="2D768C49"/>
    <w:rsid w:val="2F01E875"/>
    <w:rsid w:val="2FB46D6C"/>
    <w:rsid w:val="308E673E"/>
    <w:rsid w:val="309745D8"/>
    <w:rsid w:val="31376677"/>
    <w:rsid w:val="32B95412"/>
    <w:rsid w:val="334124AE"/>
    <w:rsid w:val="33948EE9"/>
    <w:rsid w:val="33A05FC8"/>
    <w:rsid w:val="348E8AC2"/>
    <w:rsid w:val="371B726E"/>
    <w:rsid w:val="37343E98"/>
    <w:rsid w:val="374325BB"/>
    <w:rsid w:val="37F81633"/>
    <w:rsid w:val="3851AF57"/>
    <w:rsid w:val="38CC1A9E"/>
    <w:rsid w:val="3A5C640D"/>
    <w:rsid w:val="3A7BDC25"/>
    <w:rsid w:val="3BB793A9"/>
    <w:rsid w:val="3BFBD4E0"/>
    <w:rsid w:val="3D1E04BC"/>
    <w:rsid w:val="3D263272"/>
    <w:rsid w:val="3D4179E2"/>
    <w:rsid w:val="3DAB3894"/>
    <w:rsid w:val="3F351AC3"/>
    <w:rsid w:val="3FBBC152"/>
    <w:rsid w:val="4194D1EE"/>
    <w:rsid w:val="42243698"/>
    <w:rsid w:val="428B2AEF"/>
    <w:rsid w:val="44CE3A02"/>
    <w:rsid w:val="457D18BA"/>
    <w:rsid w:val="461F8599"/>
    <w:rsid w:val="46962744"/>
    <w:rsid w:val="471C175C"/>
    <w:rsid w:val="479C4B9C"/>
    <w:rsid w:val="4809D8C8"/>
    <w:rsid w:val="4815E324"/>
    <w:rsid w:val="4881C29C"/>
    <w:rsid w:val="4A3684DB"/>
    <w:rsid w:val="4A7776D8"/>
    <w:rsid w:val="4A86890B"/>
    <w:rsid w:val="4C67985F"/>
    <w:rsid w:val="4C92E2B4"/>
    <w:rsid w:val="4CBDC5FC"/>
    <w:rsid w:val="4D056C17"/>
    <w:rsid w:val="4D92EAC4"/>
    <w:rsid w:val="4E745560"/>
    <w:rsid w:val="5055E074"/>
    <w:rsid w:val="5139522C"/>
    <w:rsid w:val="52C7E2C9"/>
    <w:rsid w:val="55555D97"/>
    <w:rsid w:val="59D05AFD"/>
    <w:rsid w:val="5A579FD8"/>
    <w:rsid w:val="5B14F718"/>
    <w:rsid w:val="5C28F9F4"/>
    <w:rsid w:val="5CEF7E3E"/>
    <w:rsid w:val="5D064B93"/>
    <w:rsid w:val="5EDF13E3"/>
    <w:rsid w:val="611300CB"/>
    <w:rsid w:val="6183A670"/>
    <w:rsid w:val="63EA03C2"/>
    <w:rsid w:val="65A2CF8B"/>
    <w:rsid w:val="675DAC9E"/>
    <w:rsid w:val="6785F6E6"/>
    <w:rsid w:val="682DA7A5"/>
    <w:rsid w:val="6834B154"/>
    <w:rsid w:val="699FCC87"/>
    <w:rsid w:val="6A473009"/>
    <w:rsid w:val="6A5A7467"/>
    <w:rsid w:val="6AF4C785"/>
    <w:rsid w:val="6DB8463C"/>
    <w:rsid w:val="6DF15C24"/>
    <w:rsid w:val="6E2669A0"/>
    <w:rsid w:val="6E7CD54E"/>
    <w:rsid w:val="71EC38D8"/>
    <w:rsid w:val="71F19B6E"/>
    <w:rsid w:val="7213F1CB"/>
    <w:rsid w:val="7342AF48"/>
    <w:rsid w:val="73A1CE31"/>
    <w:rsid w:val="73F5C282"/>
    <w:rsid w:val="74AE4AED"/>
    <w:rsid w:val="7604FE99"/>
    <w:rsid w:val="771E4DC6"/>
    <w:rsid w:val="77ABE834"/>
    <w:rsid w:val="78454007"/>
    <w:rsid w:val="78929252"/>
    <w:rsid w:val="7A5004B0"/>
    <w:rsid w:val="7B274790"/>
    <w:rsid w:val="7B911651"/>
    <w:rsid w:val="7B9CAC18"/>
    <w:rsid w:val="7C567743"/>
    <w:rsid w:val="7DBAF344"/>
    <w:rsid w:val="7F97574D"/>
    <w:rsid w:val="7FC69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B64B"/>
  <w15:chartTrackingRefBased/>
  <w15:docId w15:val="{8A976365-E0AF-4A01-998D-018F6DDA4B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89608676a3e438f" /><Relationship Type="http://schemas.openxmlformats.org/officeDocument/2006/relationships/hyperlink" Target="https://aclanthology.org/2020.sltu-1.28" TargetMode="External" Id="Ra7119bdf1ba1484f" /><Relationship Type="http://schemas.openxmlformats.org/officeDocument/2006/relationships/hyperlink" Target="https://aclanthology.org/2021.calcs-1.5" TargetMode="External" Id="R2fcd9ee706544478" /><Relationship Type="http://schemas.openxmlformats.org/officeDocument/2006/relationships/hyperlink" Target="https://aclanthology.org/2021.ranlp-srw.3" TargetMode="External" Id="R1fe97e0e26404396" /><Relationship Type="http://schemas.openxmlformats.org/officeDocument/2006/relationships/hyperlink" Target="https://aclanthology.org/2022.sigul-1.5" TargetMode="External" Id="R107d8eaa58e64cbe" /><Relationship Type="http://schemas.openxmlformats.org/officeDocument/2006/relationships/hyperlink" Target="https://aclanthology.org/W19-6809" TargetMode="External" Id="Re73e9fe9633a4812" /><Relationship Type="http://schemas.openxmlformats.org/officeDocument/2006/relationships/hyperlink" Target="https://aclanthology.org/2022.wmt-1.112" TargetMode="External" Id="R7efd730444cb4b37" /><Relationship Type="http://schemas.openxmlformats.org/officeDocument/2006/relationships/numbering" Target="numbering.xml" Id="R848847ba57b849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2024-10-24T21:27:21.7721804Z</dcterms:created>
  <dcterms:modified xsi:type="dcterms:W3CDTF">2024-10-25T21:34:23.4031457Z</dcterms:modified>
  <dc:creator>Yashaskar Aryan</dc:creator>
  <lastModifiedBy>Nithish Krishna Shreenevasan</lastModifiedBy>
</coreProperties>
</file>