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1"/>
        <w:rPr>
          <w:rFonts w:ascii="Arial"/>
        </w:rPr>
      </w:pPr>
      <w:r>
        <w:rPr>
          <w:rFonts w:ascii="Arial"/>
          <w:spacing w:val="-2"/>
        </w:rPr>
        <w:t>CODE:</w:t>
      </w:r>
    </w:p>
    <w:p>
      <w:pPr>
        <w:pStyle w:val="BodyText"/>
        <w:spacing w:before="75"/>
        <w:ind w:left="0"/>
        <w:rPr>
          <w:rFonts w:ascii="Arial"/>
        </w:rPr>
      </w:pPr>
    </w:p>
    <w:p>
      <w:pPr>
        <w:pStyle w:val="BodyText"/>
        <w:spacing w:line="276" w:lineRule="auto" w:before="1"/>
        <w:ind w:right="1001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  <w:spacing w:line="276" w:lineRule="auto"/>
        <w:ind w:right="9579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Parameters </w:t>
      </w:r>
      <w:r>
        <w:rPr/>
        <w:t>fs = 100000;</w:t>
      </w:r>
    </w:p>
    <w:p>
      <w:pPr>
        <w:pStyle w:val="BodyText"/>
        <w:spacing w:line="276" w:lineRule="auto"/>
        <w:ind w:right="9301"/>
      </w:pPr>
      <w:r>
        <w:rPr/>
        <w:t>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0:1/fs:0.02; fm = 500;</w:t>
      </w:r>
    </w:p>
    <w:p>
      <w:pPr>
        <w:pStyle w:val="BodyText"/>
      </w:pPr>
      <w:r>
        <w:rPr/>
        <w:t>fc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5000;</w:t>
      </w:r>
    </w:p>
    <w:p>
      <w:pPr>
        <w:pStyle w:val="BodyText"/>
        <w:spacing w:line="276" w:lineRule="auto" w:before="38"/>
        <w:ind w:right="8984"/>
      </w:pPr>
      <w:r>
        <w:rPr>
          <w:color w:val="008012"/>
        </w:rPr>
        <w:t>% Message Signal</w:t>
      </w:r>
      <w:r>
        <w:rPr>
          <w:color w:val="008012"/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 c = cos(2*pi*fc*t);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AM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Modulation</w:t>
      </w:r>
    </w:p>
    <w:p>
      <w:pPr>
        <w:pStyle w:val="BodyText"/>
        <w:spacing w:before="38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37"/>
      </w:pP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Add</w:t>
      </w:r>
      <w:r>
        <w:rPr>
          <w:color w:val="008012"/>
          <w:spacing w:val="-7"/>
        </w:rPr>
        <w:t> </w:t>
      </w:r>
      <w:r>
        <w:rPr>
          <w:color w:val="008012"/>
        </w:rPr>
        <w:t>AWGN</w:t>
      </w:r>
      <w:r>
        <w:rPr>
          <w:color w:val="008012"/>
          <w:spacing w:val="-7"/>
        </w:rPr>
        <w:t> </w:t>
      </w:r>
      <w:r>
        <w:rPr>
          <w:color w:val="008012"/>
          <w:spacing w:val="-2"/>
        </w:rPr>
        <w:t>Noise</w:t>
      </w:r>
    </w:p>
    <w:p>
      <w:pPr>
        <w:pStyle w:val="BodyText"/>
        <w:spacing w:before="38"/>
      </w:pPr>
      <w:r>
        <w:rPr/>
        <w:t>noisy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awgn(am,10,</w:t>
      </w:r>
      <w:r>
        <w:rPr>
          <w:color w:val="A609F5"/>
        </w:rPr>
        <w:t>'measured'</w:t>
      </w:r>
      <w:r>
        <w:rPr/>
        <w:t>);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10</w:t>
      </w:r>
      <w:r>
        <w:rPr>
          <w:color w:val="008012"/>
          <w:spacing w:val="-1"/>
        </w:rPr>
        <w:t> </w:t>
      </w:r>
      <w:r>
        <w:rPr>
          <w:color w:val="008012"/>
        </w:rPr>
        <w:t>dB</w:t>
      </w:r>
      <w:r>
        <w:rPr>
          <w:color w:val="008012"/>
          <w:spacing w:val="-1"/>
        </w:rPr>
        <w:t> </w:t>
      </w:r>
      <w:r>
        <w:rPr>
          <w:color w:val="008012"/>
          <w:spacing w:val="-5"/>
        </w:rPr>
        <w:t>SNR</w:t>
      </w:r>
    </w:p>
    <w:p>
      <w:pPr>
        <w:pStyle w:val="BodyText"/>
        <w:spacing w:line="276" w:lineRule="auto" w:before="38"/>
        <w:ind w:right="8524"/>
      </w:pPr>
      <w:r>
        <w:rPr>
          <w:color w:val="008012"/>
        </w:rPr>
        <w:t>% Envelope Detection </w:t>
      </w:r>
      <w:r>
        <w:rPr/>
        <w:t>env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abs(hilbert(noisy));</w:t>
      </w:r>
    </w:p>
    <w:p>
      <w:pPr>
        <w:pStyle w:val="BodyText"/>
        <w:spacing w:line="276" w:lineRule="auto"/>
        <w:ind w:right="9042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Display</w:t>
      </w:r>
      <w:r>
        <w:rPr>
          <w:color w:val="008012"/>
          <w:spacing w:val="-14"/>
        </w:rPr>
        <w:t> </w:t>
      </w:r>
      <w:r>
        <w:rPr>
          <w:color w:val="008012"/>
        </w:rPr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276" w:lineRule="auto"/>
        <w:ind w:right="8840"/>
      </w:pP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990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</w:t>
      </w:r>
      <w:r>
        <w:rPr>
          <w:color w:val="A609F5"/>
        </w:rPr>
        <w:t>'Carrier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subplot(5,1,3) plot(t,am)</w:t>
      </w:r>
    </w:p>
    <w:p>
      <w:pPr>
        <w:pStyle w:val="BodyText"/>
        <w:spacing w:line="276" w:lineRule="auto"/>
        <w:ind w:right="9255"/>
      </w:pPr>
      <w:r>
        <w:rPr/>
        <w:t>title(</w:t>
      </w:r>
      <w:r>
        <w:rPr>
          <w:color w:val="A609F5"/>
        </w:rPr>
        <w:t>'AM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subplot(5,1,4) plot(t,noisy)</w:t>
      </w:r>
    </w:p>
    <w:p>
      <w:pPr>
        <w:pStyle w:val="BodyText"/>
        <w:spacing w:line="276" w:lineRule="auto"/>
        <w:ind w:right="7228"/>
      </w:pPr>
      <w:r>
        <w:rPr/>
        <w:t>title(</w:t>
      </w:r>
      <w:r>
        <w:rPr>
          <w:color w:val="A609F5"/>
        </w:rPr>
        <w:t>'AM</w:t>
      </w:r>
      <w:r>
        <w:rPr>
          <w:color w:val="A609F5"/>
          <w:spacing w:val="-14"/>
        </w:rPr>
        <w:t> </w:t>
      </w:r>
      <w:r>
        <w:rPr>
          <w:color w:val="A609F5"/>
        </w:rPr>
        <w:t>Signal</w:t>
      </w:r>
      <w:r>
        <w:rPr>
          <w:color w:val="A609F5"/>
          <w:spacing w:val="-14"/>
        </w:rPr>
        <w:t> </w:t>
      </w:r>
      <w:r>
        <w:rPr>
          <w:color w:val="A609F5"/>
        </w:rPr>
        <w:t>with</w:t>
      </w:r>
      <w:r>
        <w:rPr>
          <w:color w:val="A609F5"/>
          <w:spacing w:val="-14"/>
        </w:rPr>
        <w:t> </w:t>
      </w:r>
      <w:r>
        <w:rPr>
          <w:color w:val="A609F5"/>
        </w:rPr>
        <w:t>AWGN</w:t>
      </w:r>
      <w:r>
        <w:rPr>
          <w:color w:val="A609F5"/>
          <w:spacing w:val="-13"/>
        </w:rPr>
        <w:t> </w:t>
      </w:r>
      <w:r>
        <w:rPr>
          <w:color w:val="A609F5"/>
        </w:rPr>
        <w:t>Noise'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673"/>
      </w:pPr>
      <w:r>
        <w:rPr>
          <w:spacing w:val="-2"/>
        </w:rPr>
        <w:t>subplot(5,1,5)</w:t>
      </w:r>
      <w:r>
        <w:rPr>
          <w:spacing w:val="40"/>
        </w:rPr>
        <w:t> </w:t>
      </w:r>
      <w:r>
        <w:rPr>
          <w:spacing w:val="-2"/>
        </w:rPr>
        <w:t>plot(t,env) </w:t>
      </w:r>
      <w:r>
        <w:rPr/>
        <w:t>title(</w:t>
      </w:r>
      <w:r>
        <w:rPr>
          <w:color w:val="A609F5"/>
        </w:rPr>
        <w:t>'Recovered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1207" w:footer="0" w:top="1880" w:bottom="280" w:left="0" w:right="0"/>
          <w:pgNumType w:start="1"/>
        </w:sectPr>
      </w:pPr>
    </w:p>
    <w:p>
      <w:pPr>
        <w:pStyle w:val="BodyText"/>
        <w:spacing w:before="5"/>
        <w:ind w:left="0"/>
        <w:rPr>
          <w:sz w:val="13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379476" cy="25193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9476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2240" w:h="15840"/>
      <w:pgMar w:header="1207" w:footer="0" w:top="18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42164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16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EXP</w:t>
                          </w:r>
                          <w:r>
                            <w:rPr>
                              <w:rFonts w:ascii="Arial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364388pt;width:33.2pt;height:14.3pt;mso-position-horizontal-relative:page;mso-position-vertical-relative:page;z-index:-15759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EXP</w:t>
                    </w:r>
                    <w:r>
                      <w:rPr>
                        <w:rFonts w:ascii="Arial"/>
                        <w:spacing w:val="-1"/>
                      </w:rPr>
                      <w:t> </w:t>
                    </w:r>
                    <w:r>
                      <w:rPr>
                        <w:rFonts w:ascii="Arial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62293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29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364388pt;width:49.05pt;height:14.3pt;mso-position-horizontal-relative:page;mso-position-vertical-relative:page;z-index:-15758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9 - ECA0805 - Google Docs</dc:title>
  <dcterms:created xsi:type="dcterms:W3CDTF">2026-10-23T07:40:19Z</dcterms:created>
  <dcterms:modified xsi:type="dcterms:W3CDTF">2026-10-23T07:40:19Z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