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C6CB" w14:textId="77777777" w:rsidR="00D41D72" w:rsidRDefault="00000000">
      <w:pPr>
        <w:spacing w:after="0" w:line="283" w:lineRule="auto"/>
        <w:ind w:left="0" w:firstLine="0"/>
        <w:jc w:val="center"/>
      </w:pPr>
      <w:r>
        <w:rPr>
          <w:b/>
          <w:sz w:val="34"/>
        </w:rPr>
        <w:t>Exp 13: Case Study on the Limitations of Low-Code Platforms for a Complex Enterprise Use Case</w:t>
      </w:r>
    </w:p>
    <w:p w14:paraId="39D03C6D" w14:textId="77777777" w:rsidR="00D41D72" w:rsidRDefault="00000000">
      <w:pPr>
        <w:spacing w:after="46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01C2281" wp14:editId="02649525">
                <wp:extent cx="6257924" cy="9525"/>
                <wp:effectExtent l="0" t="0" r="0" b="0"/>
                <wp:docPr id="3651" name="Group 3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273" name="Shape 5273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1" style="width:492.75pt;height:0.75pt;mso-position-horizontal-relative:char;mso-position-vertical-relative:line" coordsize="62579,95">
                <v:shape id="Shape 5274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222222"/>
                </v:shape>
              </v:group>
            </w:pict>
          </mc:Fallback>
        </mc:AlternateContent>
      </w:r>
    </w:p>
    <w:p w14:paraId="04AB03E8" w14:textId="77777777" w:rsidR="00D41D72" w:rsidRDefault="00000000">
      <w:pPr>
        <w:pStyle w:val="Heading1"/>
        <w:ind w:left="231" w:hanging="246"/>
      </w:pPr>
      <w:r>
        <w:t>Aim</w:t>
      </w:r>
    </w:p>
    <w:p w14:paraId="2FC19ABF" w14:textId="77777777" w:rsidR="00D41D72" w:rsidRDefault="00000000">
      <w:pPr>
        <w:spacing w:after="2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7BA5DAB" wp14:editId="73A84FEC">
                <wp:extent cx="6257924" cy="9525"/>
                <wp:effectExtent l="0" t="0" r="0" b="0"/>
                <wp:docPr id="3652" name="Group 3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277" name="Shape 5277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2" style="width:492.75pt;height:0.75pt;mso-position-horizontal-relative:char;mso-position-vertical-relative:line" coordsize="62579,95">
                <v:shape id="Shape 5278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315A6575" w14:textId="77777777" w:rsidR="00D41D72" w:rsidRDefault="00000000">
      <w:pPr>
        <w:spacing w:after="357"/>
        <w:ind w:left="-5" w:right="12"/>
      </w:pPr>
      <w:r>
        <w:t xml:space="preserve">To </w:t>
      </w:r>
      <w:proofErr w:type="spellStart"/>
      <w:r>
        <w:t>analyze</w:t>
      </w:r>
      <w:proofErr w:type="spellEnd"/>
      <w:r>
        <w:t xml:space="preserve"> the architectural boundaries, execution constraints, database limitations, and governance challenges of low-code platforms (Zoho Creator) when applied to a high-throughput, complex enterprise use case (RealTime Automotive Telemetry &amp; Fleet Analytics Engine), and to design a decoupled hybrid low-code / pro-code reference architecture.</w:t>
      </w:r>
    </w:p>
    <w:p w14:paraId="73F30BB3" w14:textId="77777777" w:rsidR="00D41D72" w:rsidRDefault="00000000">
      <w:pPr>
        <w:pStyle w:val="Heading1"/>
        <w:ind w:left="245" w:hanging="260"/>
      </w:pPr>
      <w:r>
        <w:t>Procedure</w:t>
      </w:r>
    </w:p>
    <w:p w14:paraId="4E14B5D5" w14:textId="77777777" w:rsidR="00D41D72" w:rsidRDefault="00000000">
      <w:pPr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B0F09AC" wp14:editId="2AF2C58E">
                <wp:extent cx="6257924" cy="9525"/>
                <wp:effectExtent l="0" t="0" r="0" b="0"/>
                <wp:docPr id="3653" name="Group 3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281" name="Shape 5281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3" style="width:492.75pt;height:0.75pt;mso-position-horizontal-relative:char;mso-position-vertical-relative:line" coordsize="62579,95">
                <v:shape id="Shape 5282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B908420" w14:textId="77777777" w:rsidR="00D41D72" w:rsidRDefault="00000000">
      <w:pPr>
        <w:pStyle w:val="Heading2"/>
        <w:numPr>
          <w:ilvl w:val="0"/>
          <w:numId w:val="0"/>
        </w:numPr>
        <w:ind w:left="-5"/>
      </w:pPr>
      <w:r>
        <w:t>Step 1: Enterprise Use Case Definition</w:t>
      </w:r>
    </w:p>
    <w:p w14:paraId="422967A3" w14:textId="77777777" w:rsidR="00D41D72" w:rsidRDefault="00000000">
      <w:pPr>
        <w:spacing w:after="207"/>
        <w:ind w:left="-5" w:right="12"/>
      </w:pPr>
      <w:r>
        <w:t xml:space="preserve">Evaluated an enterprise automotive domain: </w:t>
      </w:r>
      <w:r>
        <w:rPr>
          <w:b/>
        </w:rPr>
        <w:t>High-Frequency Connected Vehicle Telemetry &amp; Predictive Maintenance Engine</w:t>
      </w:r>
      <w:r>
        <w:t>, requiring continuous ingestion of 100,000+ IoT sensor packets per second (engine RPM, thermal thresholds, brake diagnostics) with sub-second stream analytics and predictive maintenance alerting.</w:t>
      </w:r>
    </w:p>
    <w:p w14:paraId="4979B1E7" w14:textId="77777777" w:rsidR="00D41D72" w:rsidRDefault="00000000">
      <w:pPr>
        <w:pStyle w:val="Heading2"/>
        <w:numPr>
          <w:ilvl w:val="0"/>
          <w:numId w:val="0"/>
        </w:numPr>
        <w:ind w:left="-5"/>
      </w:pPr>
      <w:r>
        <w:t>Step 2: Platform Limitation &amp; Bottleneck Identification</w:t>
      </w:r>
    </w:p>
    <w:p w14:paraId="5CAAD504" w14:textId="77777777" w:rsidR="00D41D72" w:rsidRDefault="00000000">
      <w:pPr>
        <w:spacing w:after="228"/>
        <w:ind w:left="-5" w:right="12"/>
      </w:pPr>
      <w:r>
        <w:t>Conducted a technical audit of low-code architectural constraints under enterprise workloads:</w:t>
      </w:r>
    </w:p>
    <w:p w14:paraId="20BADC16" w14:textId="77777777" w:rsidR="00D41D72" w:rsidRDefault="00000000">
      <w:pPr>
        <w:spacing w:after="114"/>
        <w:ind w:left="330" w:right="12" w:hanging="22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E91A9A9" wp14:editId="75268066">
                <wp:extent cx="38100" cy="38100"/>
                <wp:effectExtent l="0" t="0" r="0" b="0"/>
                <wp:docPr id="3654" name="Group 3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4" style="width:3pt;height:3pt;mso-position-horizontal-relative:char;mso-position-vertical-relative:line" coordsize="381,381">
                <v:shape id="Shape 26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Runtime Execution Limits:</w:t>
      </w:r>
      <w:r>
        <w:t xml:space="preserve"> Script timeouts (5 seconds), statement limits (5,000 Deluge statements/invocation), and thread concurrency throttling.</w:t>
      </w:r>
    </w:p>
    <w:p w14:paraId="3B9A0578" w14:textId="77777777" w:rsidR="00D41D72" w:rsidRDefault="00000000">
      <w:pPr>
        <w:spacing w:after="99"/>
        <w:ind w:left="330" w:right="12" w:hanging="22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118B83F" wp14:editId="0C613802">
                <wp:extent cx="38100" cy="38100"/>
                <wp:effectExtent l="0" t="0" r="0" b="0"/>
                <wp:docPr id="3655" name="Group 3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5" style="width:3pt;height:3pt;mso-position-horizontal-relative:char;mso-position-vertical-relative:line" coordsize="381,381">
                <v:shape id="Shape 30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4,34307,30733,32520,32520c30734,34306,28674,35683,26340,36649c24006,37616,21576,38100,19050,38100c16524,38100,14094,37617,11760,36650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Data Layer Constraints:</w:t>
      </w:r>
      <w:r>
        <w:t xml:space="preserve"> Absence of raw SQL execution, missing distributed partitioning, and inability to perform multi-table window functions over billions of historical sensor rows.</w:t>
      </w:r>
    </w:p>
    <w:p w14:paraId="1ED09F64" w14:textId="77777777" w:rsidR="00D41D72" w:rsidRDefault="00000000">
      <w:pPr>
        <w:spacing w:after="99"/>
        <w:ind w:left="330" w:right="12" w:hanging="22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8AE6684" wp14:editId="259F9BDD">
                <wp:extent cx="38100" cy="38100"/>
                <wp:effectExtent l="0" t="0" r="0" b="0"/>
                <wp:docPr id="3656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6" style="width:3pt;height:3pt;mso-position-horizontal-relative:char;mso-position-vertical-relative:line" coordsize="381,381">
                <v:shape id="Shape 34" style="position:absolute;width:381;height:381;left:0;top:0;" coordsize="38100,38100" path="m19050,0c21576,0,24006,483,26340,1450c28674,2417,30734,3793,32520,5579c34307,7365,35683,9425,36650,11760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60c2417,9425,3793,7365,5580,5579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UI Rigidity:</w:t>
      </w:r>
      <w:r>
        <w:t xml:space="preserve"> Constraints in rendering custom high-performance WebGL 3D vehicle telemetry models within standard canvas controls.</w:t>
      </w:r>
    </w:p>
    <w:p w14:paraId="447F8E27" w14:textId="77777777" w:rsidR="00D41D72" w:rsidRDefault="00000000">
      <w:pPr>
        <w:spacing w:after="207"/>
        <w:ind w:left="330" w:right="12" w:hanging="22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72B32D1" wp14:editId="4F496B58">
                <wp:extent cx="38100" cy="38100"/>
                <wp:effectExtent l="0" t="0" r="0" b="0"/>
                <wp:docPr id="3657" name="Group 3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7" style="width:3pt;height:3pt;mso-position-horizontal-relative:char;mso-position-vertical-relative:line" coordsize="381,381">
                <v:shape id="Shape 38" style="position:absolute;width:381;height:381;left:0;top:0;" coordsize="38100,38100" path="m19050,0c21576,0,24006,482,26340,1450c28674,2416,30734,3792,32520,5579c34307,7365,35683,9425,36650,11759c37617,14093,38100,16523,38100,19050c38100,21575,37617,24005,36650,26339c35683,28673,34307,30733,32520,32520c30734,34306,28674,35682,26340,36649c24006,37615,21576,38098,19050,38100c16524,38098,14094,37615,11760,36649c9426,35682,7366,34306,5580,32520c3793,30733,2417,28673,1450,26339c483,24005,0,21575,0,19050c0,16523,483,14093,1450,11759c2417,9425,3793,7365,5580,5579c7366,3792,9426,2416,11760,1450c14094,482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Vendor Lock-in:</w:t>
      </w:r>
      <w:r>
        <w:t xml:space="preserve"> Proprietary Deluge grammar and proprietary data stores limiting portable CI/CD containerized deployments.</w:t>
      </w:r>
    </w:p>
    <w:p w14:paraId="6C7D4B4D" w14:textId="77777777" w:rsidR="00D41D72" w:rsidRDefault="00000000">
      <w:pPr>
        <w:pStyle w:val="Heading2"/>
        <w:numPr>
          <w:ilvl w:val="0"/>
          <w:numId w:val="0"/>
        </w:numPr>
        <w:ind w:left="-5"/>
      </w:pPr>
      <w:r>
        <w:lastRenderedPageBreak/>
        <w:t>Step 3: Design Decoupled Hybrid Architecture</w:t>
      </w:r>
    </w:p>
    <w:p w14:paraId="1DBEC0B6" w14:textId="77777777" w:rsidR="00D41D72" w:rsidRDefault="00000000">
      <w:pPr>
        <w:ind w:left="-5" w:right="12"/>
      </w:pPr>
      <w:r>
        <w:t>Formulated a hybrid enterprise architecture that leverages low-code for what it does best (front-office administrative portals, role-based approval flows, technician forms) while offloading high-throughput stream ingestion and machine learning to cloud-native pro-code microservices (Kafka, AWS Lambda/Catalyst, PostgreSQL/</w:t>
      </w:r>
      <w:proofErr w:type="spellStart"/>
      <w:r>
        <w:t>TimescaleDB</w:t>
      </w:r>
      <w:proofErr w:type="spellEnd"/>
      <w:r>
        <w:t>).</w:t>
      </w:r>
    </w:p>
    <w:p w14:paraId="39F3C3C9" w14:textId="77777777" w:rsidR="00D41D72" w:rsidRDefault="00000000">
      <w:pPr>
        <w:pStyle w:val="Heading1"/>
        <w:ind w:left="245" w:hanging="260"/>
      </w:pPr>
      <w:r>
        <w:t>Output</w:t>
      </w:r>
    </w:p>
    <w:p w14:paraId="57AABC4D" w14:textId="77777777" w:rsidR="00D41D72" w:rsidRDefault="00000000">
      <w:pPr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EA7ECB4" wp14:editId="1B309826">
                <wp:extent cx="6257924" cy="9525"/>
                <wp:effectExtent l="0" t="0" r="0" b="0"/>
                <wp:docPr id="4958" name="Group 4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285" name="Shape 5285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8" style="width:492.75pt;height:0.75pt;mso-position-horizontal-relative:char;mso-position-vertical-relative:line" coordsize="62579,95">
                <v:shape id="Shape 5286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C06BE59" w14:textId="77777777" w:rsidR="00D41D72" w:rsidRDefault="00000000">
      <w:pPr>
        <w:pStyle w:val="Heading2"/>
        <w:ind w:left="330" w:hanging="345"/>
      </w:pPr>
      <w:r>
        <w:t>Enterprise Architectural Bottleneck Evaluation Matrix</w:t>
      </w:r>
    </w:p>
    <w:p w14:paraId="39C13725" w14:textId="77777777" w:rsidR="00D41D72" w:rsidRDefault="00000000">
      <w:pPr>
        <w:ind w:left="-5" w:right="12"/>
      </w:pPr>
      <w:r>
        <w:t>Comparative analysis of enterprise architectural requirements against low-code platform constraints:</w:t>
      </w:r>
    </w:p>
    <w:tbl>
      <w:tblPr>
        <w:tblStyle w:val="TableGrid"/>
        <w:tblW w:w="9840" w:type="dxa"/>
        <w:tblInd w:w="9" w:type="dxa"/>
        <w:tblCellMar>
          <w:top w:w="159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2730"/>
        <w:gridCol w:w="3495"/>
        <w:gridCol w:w="917"/>
      </w:tblGrid>
      <w:tr w:rsidR="00D41D72" w14:paraId="409ED48D" w14:textId="77777777">
        <w:trPr>
          <w:trHeight w:val="765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446D65FA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19"/>
              </w:rPr>
              <w:t>Enterprise Requirement</w:t>
            </w:r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33EDF200" w14:textId="77777777" w:rsidR="00D41D72" w:rsidRDefault="00000000">
            <w:pPr>
              <w:spacing w:after="47" w:line="259" w:lineRule="auto"/>
              <w:ind w:left="7" w:firstLine="0"/>
              <w:jc w:val="left"/>
            </w:pPr>
            <w:r>
              <w:rPr>
                <w:b/>
                <w:sz w:val="19"/>
              </w:rPr>
              <w:t>Low-Code Platform</w:t>
            </w:r>
          </w:p>
          <w:p w14:paraId="4A69BD18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sz w:val="19"/>
              </w:rPr>
              <w:t>Capability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55882C6A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19"/>
              </w:rPr>
              <w:t>Encountered Bottleneck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641CD18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Severity</w:t>
            </w:r>
          </w:p>
        </w:tc>
      </w:tr>
      <w:tr w:rsidR="00D41D72" w14:paraId="05E28CD7" w14:textId="77777777">
        <w:trPr>
          <w:trHeight w:val="763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4CFB04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Ingestion Throughput (100k events/s)</w:t>
            </w:r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C46A178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 xml:space="preserve">REST API webhooks (~50 </w:t>
            </w:r>
            <w:proofErr w:type="spellStart"/>
            <w:r>
              <w:rPr>
                <w:sz w:val="19"/>
              </w:rPr>
              <w:t>req</w:t>
            </w:r>
            <w:proofErr w:type="spellEnd"/>
            <w:r>
              <w:rPr>
                <w:sz w:val="19"/>
              </w:rPr>
              <w:t>/s limit)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CAD4A58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Severe API rate throttling &amp; HTTP 429 drops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F09CBF7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Critical</w:t>
            </w:r>
          </w:p>
        </w:tc>
      </w:tr>
      <w:tr w:rsidR="00D41D72" w14:paraId="5480FD8E" w14:textId="77777777">
        <w:trPr>
          <w:trHeight w:val="480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F41B9DE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Real-Time Stream Processing</w:t>
            </w:r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7846877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Synchronous trigger execution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DA88FDF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5-second Deluge execution timeout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A4348E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Critical</w:t>
            </w:r>
          </w:p>
        </w:tc>
      </w:tr>
      <w:tr w:rsidR="00D41D72" w14:paraId="03EE95BE" w14:textId="77777777">
        <w:trPr>
          <w:trHeight w:val="765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738C25D9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Time-Series Data Partitioning</w:t>
            </w:r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294D9EF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Relational table storage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3799971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Lack of time-bucket indexing &amp; table sharding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B0041F0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High</w:t>
            </w:r>
          </w:p>
        </w:tc>
      </w:tr>
      <w:tr w:rsidR="00D41D72" w14:paraId="0CC9D58A" w14:textId="77777777">
        <w:trPr>
          <w:trHeight w:val="765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2F34FBF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sz w:val="19"/>
              </w:rPr>
              <w:t>Complex ML Predictive</w:t>
            </w:r>
          </w:p>
          <w:p w14:paraId="7B47354A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19"/>
              </w:rPr>
              <w:t>Modeling</w:t>
            </w:r>
            <w:proofErr w:type="spellEnd"/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75D44F17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Basic built-in Zia models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CEB2541" w14:textId="77777777" w:rsidR="00D41D72" w:rsidRDefault="00000000">
            <w:pPr>
              <w:spacing w:after="0" w:line="259" w:lineRule="auto"/>
              <w:ind w:left="2" w:right="49" w:firstLine="0"/>
              <w:jc w:val="left"/>
            </w:pPr>
            <w:r>
              <w:rPr>
                <w:sz w:val="19"/>
              </w:rPr>
              <w:t>Inability to execute custom neural network weights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4013137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High</w:t>
            </w:r>
          </w:p>
        </w:tc>
      </w:tr>
      <w:tr w:rsidR="00D41D72" w14:paraId="1F8DB282" w14:textId="77777777">
        <w:trPr>
          <w:trHeight w:val="765"/>
        </w:trPr>
        <w:tc>
          <w:tcPr>
            <w:tcW w:w="26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611B858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Custom Interactive UI Visuals</w:t>
            </w:r>
          </w:p>
        </w:tc>
        <w:tc>
          <w:tcPr>
            <w:tcW w:w="27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D9DE0F" w14:textId="77777777" w:rsidR="00D41D72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Pre-built Page Builder widgets</w:t>
            </w:r>
          </w:p>
        </w:tc>
        <w:tc>
          <w:tcPr>
            <w:tcW w:w="3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128DA57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Restricted custom Canvas WebGL rendering</w:t>
            </w:r>
          </w:p>
        </w:tc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74CFCDE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Medium</w:t>
            </w:r>
          </w:p>
        </w:tc>
      </w:tr>
    </w:tbl>
    <w:p w14:paraId="1A05E13F" w14:textId="77777777" w:rsidR="00D41D72" w:rsidRDefault="00000000">
      <w:pPr>
        <w:pStyle w:val="Heading2"/>
        <w:ind w:left="330" w:hanging="345"/>
      </w:pPr>
      <w:r>
        <w:t>Quantitative Platform Limits vs. Enterprise Scale</w:t>
      </w:r>
    </w:p>
    <w:p w14:paraId="6E9EF451" w14:textId="77777777" w:rsidR="00D41D72" w:rsidRDefault="00000000">
      <w:pPr>
        <w:ind w:left="-5" w:right="12"/>
      </w:pPr>
      <w:r>
        <w:t>Direct comparison of Zoho Creator governor limits versus enterprise production scale demands:</w:t>
      </w:r>
    </w:p>
    <w:tbl>
      <w:tblPr>
        <w:tblStyle w:val="TableGrid"/>
        <w:tblW w:w="9840" w:type="dxa"/>
        <w:tblInd w:w="9" w:type="dxa"/>
        <w:tblCellMar>
          <w:top w:w="161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550"/>
        <w:gridCol w:w="3045"/>
        <w:gridCol w:w="1937"/>
      </w:tblGrid>
      <w:tr w:rsidR="00D41D72" w14:paraId="48760C6D" w14:textId="77777777">
        <w:trPr>
          <w:trHeight w:val="765"/>
        </w:trPr>
        <w:tc>
          <w:tcPr>
            <w:tcW w:w="23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630FBDBC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Resource Parameter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6DEECE4E" w14:textId="77777777" w:rsidR="00D41D7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Zoho Creator Governor</w:t>
            </w:r>
          </w:p>
          <w:p w14:paraId="7D6D6D9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Limit</w:t>
            </w:r>
          </w:p>
        </w:tc>
        <w:tc>
          <w:tcPr>
            <w:tcW w:w="3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6A11F90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Enterprise Telemetry Demand</w:t>
            </w:r>
          </w:p>
        </w:tc>
        <w:tc>
          <w:tcPr>
            <w:tcW w:w="19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4E8B1373" w14:textId="77777777" w:rsidR="00D41D72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Architectural Gap</w:t>
            </w:r>
          </w:p>
        </w:tc>
      </w:tr>
      <w:tr w:rsidR="00D41D72" w14:paraId="15C8008A" w14:textId="77777777">
        <w:trPr>
          <w:trHeight w:val="482"/>
        </w:trPr>
        <w:tc>
          <w:tcPr>
            <w:tcW w:w="23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3C78FC8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Max Script Statements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9E3D1DC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5,000 statements / execution</w:t>
            </w:r>
          </w:p>
        </w:tc>
        <w:tc>
          <w:tcPr>
            <w:tcW w:w="3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3F6B578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Millions of matrix computations</w:t>
            </w:r>
          </w:p>
        </w:tc>
        <w:tc>
          <w:tcPr>
            <w:tcW w:w="19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A9CA08C" w14:textId="77777777" w:rsidR="00D41D72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1,000x gap</w:t>
            </w:r>
          </w:p>
        </w:tc>
      </w:tr>
      <w:tr w:rsidR="00D41D72" w14:paraId="52F43DF0" w14:textId="77777777">
        <w:trPr>
          <w:trHeight w:val="765"/>
        </w:trPr>
        <w:tc>
          <w:tcPr>
            <w:tcW w:w="23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4C97444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lastRenderedPageBreak/>
              <w:t>Execution Timeout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7E2F2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5.0 seconds</w:t>
            </w:r>
          </w:p>
        </w:tc>
        <w:tc>
          <w:tcPr>
            <w:tcW w:w="3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6E35B23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Sub-10ms stream processing</w:t>
            </w:r>
          </w:p>
        </w:tc>
        <w:tc>
          <w:tcPr>
            <w:tcW w:w="19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B2C0623" w14:textId="77777777" w:rsidR="00D41D72" w:rsidRDefault="00000000">
            <w:pPr>
              <w:spacing w:after="0" w:line="259" w:lineRule="auto"/>
              <w:ind w:left="4" w:right="5" w:firstLine="0"/>
              <w:jc w:val="left"/>
            </w:pPr>
            <w:r>
              <w:rPr>
                <w:sz w:val="19"/>
              </w:rPr>
              <w:t>Architecture mismatch</w:t>
            </w:r>
          </w:p>
        </w:tc>
      </w:tr>
      <w:tr w:rsidR="00D41D72" w14:paraId="66725401" w14:textId="77777777">
        <w:trPr>
          <w:trHeight w:val="765"/>
        </w:trPr>
        <w:tc>
          <w:tcPr>
            <w:tcW w:w="23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7EF8F620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File / Memory Footprint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00736F1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50 MB per API payload</w:t>
            </w:r>
          </w:p>
        </w:tc>
        <w:tc>
          <w:tcPr>
            <w:tcW w:w="3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FD3853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Continuous gigabyte telemetry streams</w:t>
            </w:r>
          </w:p>
        </w:tc>
        <w:tc>
          <w:tcPr>
            <w:tcW w:w="19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0AA0AF0" w14:textId="77777777" w:rsidR="00D41D72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Buffer overflow</w:t>
            </w:r>
          </w:p>
        </w:tc>
      </w:tr>
      <w:tr w:rsidR="00D41D72" w14:paraId="758A33FB" w14:textId="77777777">
        <w:trPr>
          <w:trHeight w:val="765"/>
        </w:trPr>
        <w:tc>
          <w:tcPr>
            <w:tcW w:w="23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B0D9AC1" w14:textId="77777777" w:rsidR="00D41D7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sz w:val="19"/>
              </w:rPr>
              <w:t>Concurrent DB</w:t>
            </w:r>
          </w:p>
          <w:p w14:paraId="63F6C9A2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Connections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DA23ECC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Platform-managed pool</w:t>
            </w:r>
          </w:p>
        </w:tc>
        <w:tc>
          <w:tcPr>
            <w:tcW w:w="3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44FBDA7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10,000+ persistent IoT sockets</w:t>
            </w:r>
          </w:p>
        </w:tc>
        <w:tc>
          <w:tcPr>
            <w:tcW w:w="19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22B6339" w14:textId="77777777" w:rsidR="00D41D72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Connection starvation</w:t>
            </w:r>
          </w:p>
        </w:tc>
      </w:tr>
    </w:tbl>
    <w:p w14:paraId="51F91FD1" w14:textId="77777777" w:rsidR="00D41D72" w:rsidRDefault="00000000">
      <w:pPr>
        <w:pStyle w:val="Heading2"/>
        <w:ind w:left="330" w:hanging="345"/>
      </w:pPr>
      <w:r>
        <w:t>Decoupled Hybrid Low-Code / Pro-Code Reference Model</w:t>
      </w:r>
    </w:p>
    <w:p w14:paraId="5D4663AD" w14:textId="77777777" w:rsidR="00D41D72" w:rsidRDefault="00000000">
      <w:pPr>
        <w:ind w:left="-5" w:right="12"/>
      </w:pPr>
      <w:r>
        <w:t>The structured multi-tier hybrid architecture resolves platform limitations by segregating concerns:</w:t>
      </w:r>
    </w:p>
    <w:tbl>
      <w:tblPr>
        <w:tblStyle w:val="TableGrid"/>
        <w:tblW w:w="9840" w:type="dxa"/>
        <w:tblInd w:w="9" w:type="dxa"/>
        <w:tblCellMar>
          <w:top w:w="159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3"/>
        <w:gridCol w:w="2655"/>
        <w:gridCol w:w="3435"/>
        <w:gridCol w:w="1817"/>
      </w:tblGrid>
      <w:tr w:rsidR="00D41D72" w14:paraId="18D452BB" w14:textId="77777777">
        <w:trPr>
          <w:trHeight w:val="765"/>
        </w:trPr>
        <w:tc>
          <w:tcPr>
            <w:tcW w:w="19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706ABA03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19"/>
              </w:rPr>
              <w:t>Architecture Layer</w:t>
            </w:r>
          </w:p>
        </w:tc>
        <w:tc>
          <w:tcPr>
            <w:tcW w:w="26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496F00F2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Technology Stack</w:t>
            </w:r>
          </w:p>
        </w:tc>
        <w:tc>
          <w:tcPr>
            <w:tcW w:w="3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4284277E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19"/>
              </w:rPr>
              <w:t>Assigned Responsibility</w:t>
            </w:r>
          </w:p>
        </w:tc>
        <w:tc>
          <w:tcPr>
            <w:tcW w:w="18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62EBF5F9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b/>
                <w:sz w:val="19"/>
              </w:rPr>
              <w:t>Integration</w:t>
            </w:r>
          </w:p>
          <w:p w14:paraId="11482C33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19"/>
              </w:rPr>
              <w:t>Pattern</w:t>
            </w:r>
          </w:p>
        </w:tc>
      </w:tr>
      <w:tr w:rsidR="00D41D72" w14:paraId="4ACFD9A4" w14:textId="77777777">
        <w:trPr>
          <w:trHeight w:val="763"/>
        </w:trPr>
        <w:tc>
          <w:tcPr>
            <w:tcW w:w="19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4769E3C" w14:textId="77777777" w:rsidR="00D41D72" w:rsidRDefault="00000000">
            <w:pPr>
              <w:spacing w:after="47" w:line="259" w:lineRule="auto"/>
              <w:ind w:left="2" w:firstLine="0"/>
              <w:jc w:val="left"/>
            </w:pPr>
            <w:r>
              <w:rPr>
                <w:sz w:val="19"/>
              </w:rPr>
              <w:t>Layer 1: Ingestion</w:t>
            </w:r>
          </w:p>
          <w:p w14:paraId="75A13684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Pipeline</w:t>
            </w:r>
          </w:p>
        </w:tc>
        <w:tc>
          <w:tcPr>
            <w:tcW w:w="26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B5542C" w14:textId="77777777" w:rsidR="00D41D7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sz w:val="19"/>
              </w:rPr>
              <w:t>Pro-Code (Kafka / MQTT</w:t>
            </w:r>
          </w:p>
          <w:p w14:paraId="7B6AFD50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Brokers)</w:t>
            </w:r>
          </w:p>
        </w:tc>
        <w:tc>
          <w:tcPr>
            <w:tcW w:w="3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284E464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High-throughput vehicle sensor telemetry ingestion</w:t>
            </w:r>
          </w:p>
        </w:tc>
        <w:tc>
          <w:tcPr>
            <w:tcW w:w="18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F3AB3C2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sz w:val="19"/>
              </w:rPr>
              <w:t>Distributed Event</w:t>
            </w:r>
          </w:p>
          <w:p w14:paraId="1A0EF4BE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Stream</w:t>
            </w:r>
          </w:p>
        </w:tc>
      </w:tr>
      <w:tr w:rsidR="00D41D72" w14:paraId="73E8FF10" w14:textId="77777777">
        <w:trPr>
          <w:trHeight w:val="765"/>
        </w:trPr>
        <w:tc>
          <w:tcPr>
            <w:tcW w:w="19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2DD4065" w14:textId="77777777" w:rsidR="00D41D72" w:rsidRDefault="00000000">
            <w:pPr>
              <w:spacing w:after="47" w:line="259" w:lineRule="auto"/>
              <w:ind w:left="2" w:firstLine="0"/>
              <w:jc w:val="left"/>
            </w:pPr>
            <w:r>
              <w:rPr>
                <w:sz w:val="19"/>
              </w:rPr>
              <w:t>Layer 2: Analytics &amp;</w:t>
            </w:r>
          </w:p>
          <w:p w14:paraId="1CFC380A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ML</w:t>
            </w:r>
          </w:p>
        </w:tc>
        <w:tc>
          <w:tcPr>
            <w:tcW w:w="26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2FE86D7" w14:textId="77777777" w:rsidR="00D41D7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sz w:val="19"/>
              </w:rPr>
              <w:t>Pro-Code (Python / Catalyst /</w:t>
            </w:r>
          </w:p>
          <w:p w14:paraId="4987AA37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9"/>
              </w:rPr>
              <w:t>TimescaleDB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499DE16" w14:textId="77777777" w:rsidR="00D41D72" w:rsidRDefault="00000000">
            <w:pPr>
              <w:spacing w:after="47" w:line="259" w:lineRule="auto"/>
              <w:ind w:left="2" w:firstLine="0"/>
              <w:jc w:val="left"/>
            </w:pPr>
            <w:r>
              <w:rPr>
                <w:sz w:val="19"/>
              </w:rPr>
              <w:t>Heavy computation, time-series storage,</w:t>
            </w:r>
          </w:p>
          <w:p w14:paraId="4DE9F797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ML predictions</w:t>
            </w:r>
          </w:p>
        </w:tc>
        <w:tc>
          <w:tcPr>
            <w:tcW w:w="18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3CC309A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sz w:val="19"/>
              </w:rPr>
              <w:t>Async</w:t>
            </w:r>
          </w:p>
          <w:p w14:paraId="6B714821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Microservices</w:t>
            </w:r>
          </w:p>
        </w:tc>
      </w:tr>
      <w:tr w:rsidR="00D41D72" w14:paraId="10C45A55" w14:textId="77777777">
        <w:trPr>
          <w:trHeight w:val="765"/>
        </w:trPr>
        <w:tc>
          <w:tcPr>
            <w:tcW w:w="19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C8E0A5D" w14:textId="77777777" w:rsidR="00D41D72" w:rsidRDefault="00000000">
            <w:pPr>
              <w:spacing w:after="47" w:line="259" w:lineRule="auto"/>
              <w:ind w:left="2" w:firstLine="0"/>
              <w:jc w:val="left"/>
            </w:pPr>
            <w:r>
              <w:rPr>
                <w:sz w:val="19"/>
              </w:rPr>
              <w:t>Layer 3: Business</w:t>
            </w:r>
          </w:p>
          <w:p w14:paraId="00306DE0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Workflow</w:t>
            </w:r>
          </w:p>
        </w:tc>
        <w:tc>
          <w:tcPr>
            <w:tcW w:w="26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5CF3E6EA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Low-Code (Zoho Creator)</w:t>
            </w:r>
          </w:p>
        </w:tc>
        <w:tc>
          <w:tcPr>
            <w:tcW w:w="3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3EE9639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Work orders, customer booking forms, service approvals</w:t>
            </w:r>
          </w:p>
        </w:tc>
        <w:tc>
          <w:tcPr>
            <w:tcW w:w="18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305CA32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sz w:val="19"/>
              </w:rPr>
              <w:t>REST API</w:t>
            </w:r>
          </w:p>
          <w:p w14:paraId="502AB090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Webhooks</w:t>
            </w:r>
          </w:p>
        </w:tc>
      </w:tr>
      <w:tr w:rsidR="00D41D72" w14:paraId="317A8808" w14:textId="77777777">
        <w:trPr>
          <w:trHeight w:val="765"/>
        </w:trPr>
        <w:tc>
          <w:tcPr>
            <w:tcW w:w="19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57CA366F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Layer 4: User Portals</w:t>
            </w:r>
          </w:p>
        </w:tc>
        <w:tc>
          <w:tcPr>
            <w:tcW w:w="26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3972C13" w14:textId="77777777" w:rsidR="00D41D7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sz w:val="19"/>
              </w:rPr>
              <w:t>Low-Code (Creator UI /</w:t>
            </w:r>
          </w:p>
          <w:p w14:paraId="59829005" w14:textId="77777777" w:rsidR="00D41D7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Dashboards)</w:t>
            </w:r>
          </w:p>
        </w:tc>
        <w:tc>
          <w:tcPr>
            <w:tcW w:w="3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0DBF5B9" w14:textId="77777777" w:rsidR="00D41D7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Technician mobile app, front-desk KPI views, customer portal</w:t>
            </w:r>
          </w:p>
        </w:tc>
        <w:tc>
          <w:tcPr>
            <w:tcW w:w="18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6E6EE3" w14:textId="77777777" w:rsidR="00D41D72" w:rsidRDefault="00000000">
            <w:pPr>
              <w:spacing w:after="47" w:line="259" w:lineRule="auto"/>
              <w:ind w:left="3" w:firstLine="0"/>
              <w:jc w:val="left"/>
            </w:pPr>
            <w:r>
              <w:rPr>
                <w:sz w:val="19"/>
              </w:rPr>
              <w:t>Declarative Role</w:t>
            </w:r>
          </w:p>
          <w:p w14:paraId="54A0A22D" w14:textId="77777777" w:rsidR="00D41D72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9"/>
              </w:rPr>
              <w:t>Views</w:t>
            </w:r>
          </w:p>
        </w:tc>
      </w:tr>
    </w:tbl>
    <w:p w14:paraId="44C15773" w14:textId="77777777" w:rsidR="00D41D72" w:rsidRDefault="00000000">
      <w:pPr>
        <w:pStyle w:val="Heading1"/>
        <w:ind w:left="245" w:hanging="260"/>
      </w:pPr>
      <w:r>
        <w:t>Result / Observations</w:t>
      </w:r>
    </w:p>
    <w:p w14:paraId="4844A7A0" w14:textId="77777777" w:rsidR="00D41D72" w:rsidRDefault="00000000">
      <w:pPr>
        <w:spacing w:after="2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249ACB8" wp14:editId="4F73CA30">
                <wp:extent cx="6257924" cy="9525"/>
                <wp:effectExtent l="0" t="0" r="0" b="0"/>
                <wp:docPr id="4254" name="Group 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295" name="Shape 5295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4" style="width:492.75pt;height:0.75pt;mso-position-horizontal-relative:char;mso-position-vertical-relative:line" coordsize="62579,95">
                <v:shape id="Shape 5296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CDF7E98" w14:textId="77777777" w:rsidR="00D41D72" w:rsidRDefault="00000000">
      <w:pPr>
        <w:spacing w:after="215"/>
        <w:ind w:left="-5" w:right="12"/>
      </w:pPr>
      <w:r>
        <w:t>The case study analysis of low-code platform limitations yielded clear architectural conclusions:</w:t>
      </w:r>
    </w:p>
    <w:p w14:paraId="75083C0C" w14:textId="77777777" w:rsidR="00D41D72" w:rsidRDefault="00000000">
      <w:pPr>
        <w:numPr>
          <w:ilvl w:val="0"/>
          <w:numId w:val="1"/>
        </w:numPr>
        <w:spacing w:after="72"/>
        <w:ind w:right="12" w:hanging="220"/>
      </w:pPr>
      <w:r>
        <w:t>While low-code platforms provide rapid delivery for operational business CRUD forms, workflows, and dashboards, hard governor limits preclude them from handling high-throughput stream processing.</w:t>
      </w:r>
    </w:p>
    <w:p w14:paraId="57F4865A" w14:textId="77777777" w:rsidR="00D41D72" w:rsidRDefault="00000000">
      <w:pPr>
        <w:numPr>
          <w:ilvl w:val="0"/>
          <w:numId w:val="1"/>
        </w:numPr>
        <w:spacing w:after="72"/>
        <w:ind w:right="12" w:hanging="220"/>
      </w:pPr>
      <w:r>
        <w:t>Attempting to force computationally intensive, high-concurrency tasks into low-code environments leads to statement exhaustion, rate throttling, and vendor lock-in.</w:t>
      </w:r>
    </w:p>
    <w:p w14:paraId="5AD31D69" w14:textId="77777777" w:rsidR="00D41D72" w:rsidRDefault="00000000">
      <w:pPr>
        <w:numPr>
          <w:ilvl w:val="0"/>
          <w:numId w:val="1"/>
        </w:numPr>
        <w:spacing w:after="0" w:line="311" w:lineRule="auto"/>
        <w:ind w:right="12" w:hanging="220"/>
      </w:pPr>
      <w:r>
        <w:lastRenderedPageBreak/>
        <w:t>A decoupled hybrid architecture — combining pro-code cloud microservices for ingestion and computation with low-code platforms for management portals and workflows — delivers the optimal balance of enterprise scalability and rapid development agility.</w:t>
      </w:r>
    </w:p>
    <w:sectPr w:rsidR="00D41D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1224" w:right="1024" w:bottom="3786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3F15" w14:textId="77777777" w:rsidR="00C771A4" w:rsidRDefault="00C771A4" w:rsidP="00F14B93">
      <w:pPr>
        <w:spacing w:after="0" w:line="240" w:lineRule="auto"/>
      </w:pPr>
      <w:r>
        <w:separator/>
      </w:r>
    </w:p>
  </w:endnote>
  <w:endnote w:type="continuationSeparator" w:id="0">
    <w:p w14:paraId="0B4E333A" w14:textId="77777777" w:rsidR="00C771A4" w:rsidRDefault="00C771A4" w:rsidP="00F14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0CE1" w14:textId="77777777" w:rsidR="00F14B93" w:rsidRDefault="00F14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CA330" w14:textId="77777777" w:rsidR="00F14B93" w:rsidRDefault="00F14B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871A" w14:textId="77777777" w:rsidR="00F14B93" w:rsidRDefault="00F14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7E64" w14:textId="77777777" w:rsidR="00C771A4" w:rsidRDefault="00C771A4" w:rsidP="00F14B93">
      <w:pPr>
        <w:spacing w:after="0" w:line="240" w:lineRule="auto"/>
      </w:pPr>
      <w:r>
        <w:separator/>
      </w:r>
    </w:p>
  </w:footnote>
  <w:footnote w:type="continuationSeparator" w:id="0">
    <w:p w14:paraId="4BA3794F" w14:textId="77777777" w:rsidR="00C771A4" w:rsidRDefault="00C771A4" w:rsidP="00F14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CE10" w14:textId="77777777" w:rsidR="00F14B93" w:rsidRDefault="00F14B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194800"/>
      <w:docPartObj>
        <w:docPartGallery w:val="Watermarks"/>
        <w:docPartUnique/>
      </w:docPartObj>
    </w:sdtPr>
    <w:sdtContent>
      <w:p w14:paraId="0DDCAE1C" w14:textId="47E0F436" w:rsidR="00F14B93" w:rsidRDefault="00F14B93">
        <w:pPr>
          <w:pStyle w:val="Header"/>
        </w:pPr>
        <w:r>
          <w:rPr>
            <w:noProof/>
          </w:rPr>
          <w:pict w14:anchorId="0E5882E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6291205" o:spid="_x0000_s1025" type="#_x0000_t136" style="position:absolute;left:0;text-align:left;margin-left:0;margin-top:0;width:521.05pt;height:173.6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140106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6A4B" w14:textId="77777777" w:rsidR="00F14B93" w:rsidRDefault="00F14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2D5"/>
    <w:multiLevelType w:val="multilevel"/>
    <w:tmpl w:val="629C97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11111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D04B06"/>
    <w:multiLevelType w:val="hybridMultilevel"/>
    <w:tmpl w:val="EE001420"/>
    <w:lvl w:ilvl="0" w:tplc="56684BE0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DAB23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7A1CF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F4016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92ECC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4229B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1C7E0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8A342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F8244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7915419">
    <w:abstractNumId w:val="1"/>
  </w:num>
  <w:num w:numId="2" w16cid:durableId="193142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D72"/>
    <w:rsid w:val="0026324B"/>
    <w:rsid w:val="00C771A4"/>
    <w:rsid w:val="00D41D72"/>
    <w:rsid w:val="00F1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6DC5D"/>
  <w15:docId w15:val="{EA0B58DE-4F69-4BCD-BBE8-7CEE464D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4" w:lineRule="auto"/>
      <w:ind w:left="10" w:hanging="10"/>
      <w:jc w:val="both"/>
    </w:pPr>
    <w:rPr>
      <w:rFonts w:ascii="Times New Roman" w:eastAsia="Times New Roman" w:hAnsi="Times New Roman" w:cs="Times New Roman"/>
      <w:color w:val="111111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11111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4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22222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11111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22222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4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B93"/>
    <w:rPr>
      <w:rFonts w:ascii="Times New Roman" w:eastAsia="Times New Roman" w:hAnsi="Times New Roman" w:cs="Times New Roman"/>
      <w:color w:val="111111"/>
      <w:sz w:val="22"/>
    </w:rPr>
  </w:style>
  <w:style w:type="paragraph" w:styleId="Footer">
    <w:name w:val="footer"/>
    <w:basedOn w:val="Normal"/>
    <w:link w:val="FooterChar"/>
    <w:uiPriority w:val="99"/>
    <w:unhideWhenUsed/>
    <w:rsid w:val="00F14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B93"/>
    <w:rPr>
      <w:rFonts w:ascii="Times New Roman" w:eastAsia="Times New Roman" w:hAnsi="Times New Roman" w:cs="Times New Roman"/>
      <w:color w:val="11111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 SREE</dc:creator>
  <cp:keywords/>
  <cp:lastModifiedBy>NITHIYA SREE</cp:lastModifiedBy>
  <cp:revision>2</cp:revision>
  <dcterms:created xsi:type="dcterms:W3CDTF">2026-10-18T14:03:00Z</dcterms:created>
  <dcterms:modified xsi:type="dcterms:W3CDTF">2026-10-18T14:03:00Z</dcterms:modified>
</cp:coreProperties>
</file>