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Maryland — Layer 2 Explainer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Makes MD Different?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Maryland is the most county-decentralized state for alcohol regulation. Each of its 24 jurisdictions (23 counties + Baltimore City + Annapolis) has its own independent liquor board with its own rules, license types, and approval processes.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Montgomery County: </w:t>
      </w:r>
      <w:r>
        <w:rPr>
          <w:rFonts w:ascii="Arial" w:cs="Arial" w:eastAsia="Arial" w:hAnsi="Arial"/>
          <w:sz w:val="21"/>
          <w:szCs w:val="21"/>
        </w:rPr>
        <w:t xml:space="preserve">Government-run dispensaries (like a mini control system within a license state)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statewide license database </w:t>
      </w:r>
      <w:r>
        <w:rPr>
          <w:rFonts w:ascii="Arial" w:cs="Arial" w:eastAsia="Arial" w:hAnsi="Arial"/>
          <w:sz w:val="21"/>
          <w:szCs w:val="21"/>
        </w:rPr>
        <w:t xml:space="preserve">— each board maintains its own records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Source: </w:t>
      </w:r>
      <w:r>
        <w:rPr>
          <w:rFonts w:ascii="Arial" w:cs="Arial" w:eastAsia="Arial" w:hAnsi="Arial"/>
          <w:sz w:val="21"/>
          <w:szCs w:val="21"/>
        </w:rPr>
        <w:t xml:space="preserve">Maryland ATCC Local Alcohol Jurisdictions Directory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URL: </w:t>
      </w:r>
      <w:r>
        <w:rPr>
          <w:rFonts w:ascii="Arial" w:cs="Arial" w:eastAsia="Arial" w:hAnsi="Arial"/>
          <w:sz w:val="21"/>
          <w:szCs w:val="21"/>
        </w:rPr>
        <w:t xml:space="preserve">atcc.maryland.gov/resources/local-alcohol-jurisdictions-in-maryland/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Jurisdictions: </w:t>
      </w:r>
      <w:r>
        <w:rPr>
          <w:rFonts w:ascii="Arial" w:cs="Arial" w:eastAsia="Arial" w:hAnsi="Arial"/>
          <w:sz w:val="21"/>
          <w:szCs w:val="21"/>
        </w:rPr>
        <w:t xml:space="preserve">25 (each with named 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Sample Boards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Board 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Baltimore 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Liquor License 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Montgomery County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Alcohol Beverage Services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Frederick County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Liquor 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Harford County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Liquor Control Board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individual license data — board structure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Each board’s specific rules, hours, and license types not captured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Would need to scrape 24 separate board websites for full data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2026-04-02T05:13:57.207Z</dcterms:created>
  <dcterms:modified xsi:type="dcterms:W3CDTF">2026-04-02T05:13:57.207Z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