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pPr>
              <w:rPr>
                <w:b w:val="1"/>
                <w:bCs w:val="1"/>
                <w:highlight w:val="green"/>
              </w:rPr>
            </w:pPr>
            <w:r>
              <w:rPr>
                <w:b w:val="1"/>
                <w:bCs w:val="1"/>
                <w:highlight w:val="green"/>
              </w:rPr>
              <w:t>#</w:t>
            </w:r>
          </w:p>
        </w:tc>
        <w:tc>
          <w:tcPr>
            <w:tcW w:w="2553" w:type="dxa"/>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pPr>
              <w:rPr>
                <w:b w:val="1"/>
                <w:bCs w:val="1"/>
                <w:highlight w:val="green"/>
              </w:rPr>
            </w:pPr>
            <w:r>
              <w:rPr>
                <w:b w:val="1"/>
                <w:bCs w:val="1"/>
                <w:highlight w:val="green"/>
              </w:rPr>
              <w:t>#</w:t>
            </w:r>
          </w:p>
        </w:tc>
        <w:tc>
          <w:tcPr>
            <w:tcW w:w="3810" w:type="dxa"/>
          </w:tcPr>
          <w:p w14:paraId="31961D7B" w14:textId="77777777" w:rsidR="00BA3F8A" w:rsidRDefault="00BA3F8A" w:rsidP="00536B0B">
            <w:pPr>
              <w:rPr>
                <w:b w:val="1"/>
                <w:bCs w:val="1"/>
                <w:highlight w:val="green"/>
              </w:rPr>
            </w:pPr>
            <w:r>
              <w:rPr>
                <w:b w:val="1"/>
                <w:bCs w:val="1"/>
                <w:highlight w:val="green"/>
              </w:rPr>
              <w:t>Issue/action item</w:t>
            </w:r>
          </w:p>
        </w:tc>
        <w:tc>
          <w:tcPr>
            <w:tcW w:w="3969" w:type="dxa"/>
          </w:tcPr>
          <w:p w14:paraId="66F5CC93" w14:textId="77777777" w:rsidR="00BA3F8A" w:rsidRDefault="00BA3F8A" w:rsidP="00536B0B">
            <w:pPr>
              <w:rPr>
                <w:b w:val="1"/>
                <w:bCs w:val="1"/>
                <w:highlight w:val="green"/>
              </w:rPr>
            </w:pPr>
            <w:r>
              <w:rPr>
                <w:b w:val="1"/>
                <w:bCs w:val="1"/>
                <w:highlight w:val="green"/>
              </w:rPr>
              <w:t>Resolution</w:t>
            </w:r>
          </w:p>
        </w:tc>
        <w:tc>
          <w:tcPr>
            <w:tcW w:w="1984" w:type="dxa"/>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pPr>
              <w:rPr>
                <w:b w:val="1"/>
                <w:bCs w:val="1"/>
                <w:highlight w:val="green"/>
              </w:rPr>
            </w:pPr>
            <w:r>
              <w:rPr>
                <w:b w:val="1"/>
                <w:bCs w:val="1"/>
                <w:highlight w:val="green"/>
              </w:rPr>
              <w:t>Component type</w:t>
            </w:r>
          </w:p>
        </w:tc>
        <w:tc>
          <w:tcPr>
            <w:tcW w:w="3701" w:type="dxa"/>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pPr>
              <w:rPr>
                <w:b w:val="0"/>
                <w:bCs w:val="0"/>
                <w:highlight w:val="white"/>
              </w:rPr>
            </w:pPr>
          </w:p>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b w:val="0"/>
                <w:bCs w:val="0"/>
                <w:highlight w:val="white"/>
              </w:rPr>
            </w:pPr>
          </w:p>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b w:val="0"/>
                <w:bCs w:val="0"/>
                <w:highlight w:val="white"/>
              </w:rPr>
            </w:pPr>
            <w:r>
              <w:rPr>
                <w:b w:val="0"/>
                <w:bCs w:val="0"/>
                <w:highlight w:val="white"/>
              </w:rP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b w:val="0"/>
                <w:bCs w:val="0"/>
                <w:highlight w:val="white"/>
              </w:rPr>
            </w:pPr>
          </w:p>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b w:val="0"/>
                <w:bCs w:val="0"/>
                <w:highlight w:val="white"/>
              </w:rPr>
            </w:pPr>
          </w:p>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b w:val="0"/>
                <w:bCs w:val="0"/>
                <w:highlight w:val="white"/>
              </w:rPr>
            </w:pPr>
          </w:p>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b w:val="0"/>
                <w:bCs w:val="0"/>
                <w:highlight w:val="white"/>
              </w:rPr>
            </w:pPr>
            <w:bookmarkStart w:id="57" w:name="_Toc223215773"/>
            <w:r w:rsidRPr="00FB7B17">
              <w:rPr>
                <w:rFonts w:ascii="Calibri" w:hAnsi="Calibri" w:cs="Calibri"/>
                <w:color w:val="auto"/>
                <w:sz w:val="22"/>
                <w:szCs w:val="22"/>
                <w:b w:val="0"/>
                <w:bCs w:val="0"/>
                <w:highlight w:val="white"/>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&lt;schema xmlns:uiHint="http://oracle.com/ouafUIHints"&gt;</w:t>
            </w:r>
          </w:p>
          <w:p w14:paraId="24CE0913"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&lt;accountId mapField="ACCT_ID" dataType="string"/&gt;</w:t>
            </w:r>
          </w:p>
          <w:p w14:paraId="0F3EDCC5"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&lt;vatData label="VAT Details" type="list"&gt;</w:t>
            </w:r>
          </w:p>
          <w:p w14:paraId="4E83BE5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&lt;vatAmount label="VAT" dataType="string"/&gt;</w:t>
            </w:r>
          </w:p>
          <w:p w14:paraId="74A2162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&lt;costAmount label="Cost" dataType="string"/&gt;</w:t>
            </w:r>
          </w:p>
          <w:p w14:paraId="0922A4A6"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&lt;markUpAmount label="Mark Up" dataType="string"/&gt;</w:t>
            </w:r>
          </w:p>
          <w:p w14:paraId="111329BB"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&lt;/vatData&gt;</w:t>
            </w:r>
          </w:p>
          <w:p w14:paraId="223967C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&lt;/revisionNumber&gt;</w:t>
            </w:r>
          </w:p>
          <w:p w14:paraId="0F4F2094"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&lt;/bagList&gt;</w:t>
            </w:r>
          </w:p>
          <w:p w14:paraId="69A174BA"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&lt;/retailerBranchPriceList&gt;</w:t>
            </w:r>
          </w:p>
          <w:p w14:paraId="7207EECA" w14:textId="77777777" w:rsidR="00BA3F8A" w:rsidRPr="007E1E91" w:rsidRDefault="00BA3F8A" w:rsidP="00536B0B">
            <w:pPr>
              <w:pStyle w:val="TableText"/>
              <w:rPr>
                <w:color w:val="000000" w:themeColor="text1"/>
                <w:sz w:val="22"/>
                <w:szCs w:val="22"/>
                <w:lang w:val="en"/>
                <w:b w:val="0"/>
                <w:bCs w:val="0"/>
                <w:highlight w:val="white"/>
              </w:rPr>
            </w:pPr>
            <w:r w:rsidRPr="00E56DE6">
              <w:rPr>
                <w:color w:val="000000" w:themeColor="text1"/>
                <w:sz w:val="22"/>
                <w:szCs w:val="22"/>
                <w:lang w:val="en"/>
                <w:b w:val="0"/>
                <w:bCs w:val="0"/>
                <w:highlight w:val="white"/>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b w:val="0"/>
                <w:bCs w:val="0"/>
                <w:highlight w:val="white"/>
              </w:rPr>
            </w:pPr>
            <w:r w:rsidRPr="006617A9">
              <w:rPr>
                <w:b w:val="0"/>
                <w:bCs w:val="0"/>
                <w:u w:val="single"/>
                <w:lang w:val="en-AU"/>
                <w:highlight w:val="white"/>
              </w:rPr>
              <w:t>Sale </w:t>
            </w:r>
            <w:r w:rsidRPr="006617A9">
              <w:rPr>
                <w:b w:val="0"/>
                <w:bCs w:val="0"/>
                <w:lang w:val="en-AU"/>
                <w:highlight w:val="white"/>
              </w:rPr>
              <w:t>Price Excl. 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b w:val="0"/>
                <w:bCs w:val="0"/>
                <w:highlight w:val="white"/>
              </w:rPr>
            </w:pPr>
            <w:r w:rsidRPr="006617A9">
              <w:rPr>
                <w:b w:val="0"/>
                <w:bCs w:val="0"/>
                <w:lang w:val="en-AU"/>
                <w:highlight w:val="white"/>
              </w:rPr>
              <w:t>Mark Up</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white"/>
                <w:b w:val="0"/>
                <w:bCs w:val="0"/>
              </w:rPr>
            </w:pPr>
            <w:r w:rsidRPr="00571B73">
              <w:rPr>
                <w:b w:val="0"/>
                <w:bCs w:val="0"/>
                <w:highlight w:val="white"/>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pPr>
              <w:rPr>
                <w:b w:val="0"/>
                <w:bCs w:val="0"/>
                <w:highlight w:val="white"/>
              </w:rPr>
            </w:pPr>
            <w:r>
              <w:rPr>
                <w:b w:val="0"/>
                <w:bCs w:val="0"/>
                <w:highlight w:val="white"/>
              </w:rPr>
              <w:t>L1-Approval</w:t>
            </w:r>
          </w:p>
        </w:tc>
        <w:tc>
          <w:tcPr>
            <w:tcW w:w="1246" w:type="dxa"/>
          </w:tcPr>
          <w:p w14:paraId="313D3A24" w14:textId="77777777" w:rsidR="00BA3F8A" w:rsidRPr="00571B73" w:rsidRDefault="00BA3F8A" w:rsidP="00536B0B">
            <w:pPr>
              <w:rPr>
                <w:b w:val="0"/>
                <w:bCs w:val="0"/>
                <w:highlight w:val="white"/>
              </w:rPr>
            </w:pPr>
            <w:r w:rsidRPr="00571B73">
              <w:rPr>
                <w:b w:val="0"/>
                <w:bCs w:val="0"/>
                <w:highlight w:val="white"/>
              </w:rPr>
              <w:t>20</w:t>
            </w:r>
          </w:p>
        </w:tc>
        <w:tc>
          <w:tcPr>
            <w:tcW w:w="1317" w:type="dxa"/>
          </w:tcPr>
          <w:p w14:paraId="14EC43F5" w14:textId="77777777" w:rsidR="00BA3F8A" w:rsidRPr="00571B73" w:rsidRDefault="00BA3F8A" w:rsidP="00536B0B">
            <w:pPr>
              <w:rPr>
                <w:b w:val="0"/>
                <w:bCs w:val="0"/>
                <w:highlight w:val="white"/>
              </w:rPr>
            </w:pPr>
            <w:r w:rsidRPr="00571B73">
              <w:rPr>
                <w:b w:val="0"/>
                <w:bCs w:val="0"/>
                <w:highlight w:val="white"/>
              </w:rPr>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pPr>
              <w:rPr>
                <w:b w:val="0"/>
                <w:bCs w:val="0"/>
                <w:highlight w:val="white"/>
              </w:rPr>
            </w:pPr>
            <w:r>
              <w:rPr>
                <w:b w:val="0"/>
                <w:bCs w:val="0"/>
                <w:highlight w:val="white"/>
              </w:rP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pPr>
              <w:rPr>
                <w:b w:val="0"/>
                <w:bCs w:val="0"/>
                <w:highlight w:val="white"/>
              </w:rPr>
            </w:pPr>
            <w:r>
              <w:rPr>
                <w:b w:val="0"/>
                <w:bCs w:val="0"/>
                <w:highlight w:val="white"/>
              </w:rP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b w:val="0"/>
                <w:bCs w:val="0"/>
                <w:highlight w:val="white"/>
              </w:rPr>
            </w:pPr>
            <w:r w:rsidRPr="00637787">
              <w:rPr>
                <w:sz w:val="22"/>
                <w:szCs w:val="22"/>
                <w:b w:val="0"/>
                <w:bCs w:val="0"/>
                <w:highlight w:val="white"/>
              </w:rPr>
              <w:t>Zone</w:t>
            </w:r>
            <w:r>
              <w:rPr>
                <w:sz w:val="22"/>
                <w:szCs w:val="22"/>
                <w:b w:val="0"/>
                <w:bCs w:val="0"/>
                <w:highlight w:val="white"/>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b w:val="0"/>
                <w:bCs w:val="0"/>
                <w:highlight w:val="white"/>
              </w:rPr>
            </w:pPr>
            <w:r>
              <w:rPr>
                <w:sz w:val="22"/>
                <w:szCs w:val="22"/>
                <w:lang w:val="en"/>
                <w:b w:val="0"/>
                <w:bCs w:val="0"/>
                <w:highlight w:val="white"/>
              </w:rPr>
              <w:t>Zone 2</w:t>
            </w:r>
          </w:p>
        </w:tc>
        <w:tc>
          <w:tcPr>
            <w:tcW w:w="4870" w:type="dxa"/>
            <w:shd w:val="clear" w:color="auto" w:fill="FFFFFF"/>
          </w:tcPr>
          <w:p w14:paraId="2E03598F"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b w:val="0"/>
                <w:bCs w:val="0"/>
                <w:highlight w:val="white"/>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pPr>
              <w:rPr>
                <w:b w:val="0"/>
                <w:bCs w:val="0"/>
                <w:highlight w:val="white"/>
              </w:rPr>
            </w:pPr>
            <w:r>
              <w:rPr>
                <w:b w:val="0"/>
                <w:bCs w:val="0"/>
                <w:highlight w:val="white"/>
              </w:rP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pPr>
              <w:rPr>
                <w:b w:val="0"/>
                <w:bCs w:val="0"/>
                <w:highlight w:val="white"/>
              </w:rPr>
            </w:pPr>
            <w:r>
              <w:rPr>
                <w:b w:val="0"/>
                <w:bCs w:val="0"/>
                <w:highlight w:val="white"/>
              </w:rP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pPr>
              <w:rPr>
                <w:b w:val="0"/>
                <w:bCs w:val="0"/>
                <w:highlight w:val="white"/>
              </w:rPr>
            </w:pPr>
            <w:r w:rsidRPr="00293670">
              <w:rPr>
                <w:b w:val="0"/>
                <w:bCs w:val="0"/>
                <w:highlight w:val="white"/>
              </w:rPr>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b w:val="0"/>
                <w:bCs w:val="0"/>
                <w:highlight w:val="white"/>
              </w:rPr>
            </w:pPr>
            <w:r>
              <w:rPr>
                <w:b w:val="0"/>
                <w:bCs w:val="0"/>
                <w:highlight w:val="white"/>
              </w:rP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bCs/>
              </w:rPr>
            </w:pPr>
            <w:r>
              <w:rPr>
                <w:rFonts w:cs="Calibri"/>
                <w:b/>
                <w:bCs/>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rPr>
            </w:pPr>
            <w:r w:rsidRPr="00977A03">
              <w:rPr>
                <w:rFonts w:cs="Calibri"/>
                <w:b/>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b w:val="0"/>
                <w:bCs w:val="0"/>
                <w:highlight w:val="white"/>
              </w:rPr>
            </w:pPr>
            <w:r>
              <w:rPr>
                <w:b w:val="0"/>
                <w:bCs w:val="0"/>
                <w:highlight w:val="white"/>
              </w:rP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pPr>
              <w:rPr>
                <w:b w:val="1"/>
                <w:bCs w:val="1"/>
                <w:highlight w:val="green"/>
              </w:rPr>
            </w:pPr>
            <w:r>
              <w:rPr>
                <w:b w:val="1"/>
                <w:bCs w:val="1"/>
                <w:highlight w:val="green"/>
              </w:rPr>
              <w:t>##</w:t>
            </w:r>
          </w:p>
        </w:tc>
        <w:tc>
          <w:tcPr>
            <w:tcW w:w="1559" w:type="dxa"/>
          </w:tcPr>
          <w:p w14:paraId="5EDB3D5F" w14:textId="77777777" w:rsidR="00BA3F8A" w:rsidRDefault="00BA3F8A" w:rsidP="00536B0B">
            <w:pPr>
              <w:rPr>
                <w:b w:val="1"/>
                <w:bCs w:val="1"/>
                <w:highlight w:val="green"/>
              </w:rPr>
            </w:pPr>
            <w:r>
              <w:rPr>
                <w:b w:val="1"/>
                <w:bCs w:val="1"/>
                <w:highlight w:val="green"/>
              </w:rPr>
              <w:t>Msg Category</w:t>
            </w:r>
          </w:p>
        </w:tc>
        <w:tc>
          <w:tcPr>
            <w:tcW w:w="1701" w:type="dxa"/>
          </w:tcPr>
          <w:p w14:paraId="1BCE4E7D" w14:textId="77777777" w:rsidR="00BA3F8A" w:rsidRDefault="00BA3F8A" w:rsidP="00536B0B">
            <w:pPr>
              <w:rPr>
                <w:b w:val="1"/>
                <w:bCs w:val="1"/>
                <w:highlight w:val="green"/>
              </w:rPr>
            </w:pPr>
            <w:r>
              <w:rPr>
                <w:b w:val="1"/>
                <w:bCs w:val="1"/>
                <w:highlight w:val="green"/>
              </w:rPr>
              <w:t>Msg Number</w:t>
            </w:r>
          </w:p>
        </w:tc>
        <w:tc>
          <w:tcPr>
            <w:tcW w:w="4536" w:type="dxa"/>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highlight w:val="white"/>
              </w:rPr>
            </w:pPr>
            <w:r>
              <w:rPr>
                <w:b w:val="0"/>
                <w:bCs w:val="0"/>
                <w:highlight w:val="white"/>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b w:val="0"/>
                <w:bCs w:val="0"/>
                <w:highlight w:val="white"/>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b w:val="0"/>
                <w:bCs w:val="0"/>
                <w:highlight w:val="white"/>
              </w:rPr>
            </w:pPr>
          </w:p>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b w:val="0"/>
                <w:bCs w:val="0"/>
                <w:highlight w:val="white"/>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b w:val="0"/>
                <w:bCs w:val="0"/>
                <w:highlight w:val="white"/>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pPr>
              <w:rPr>
                <w:b w:val="1"/>
                <w:bCs w:val="1"/>
                <w:highlight w:val="green"/>
              </w:rPr>
            </w:pPr>
            <w:r>
              <w:rPr>
                <w:b w:val="1"/>
                <w:bCs w:val="1"/>
                <w:highlight w:val="green"/>
              </w:rP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pPr>
              <w:rPr>
                <w:b w:val="1"/>
                <w:bCs w:val="1"/>
                <w:highlight w:val="green"/>
              </w:rPr>
            </w:pPr>
            <w:r>
              <w:rPr>
                <w:b w:val="1"/>
                <w:bCs w:val="1"/>
                <w:highlight w:val="green"/>
              </w:rPr>
              <w:t>id</w:t>
            </w:r>
          </w:p>
        </w:tc>
        <w:tc>
          <w:tcPr>
            <w:tcW w:w="4536" w:type="dxa"/>
          </w:tcPr>
          <w:p w14:paraId="7AB2FA60" w14:textId="77777777" w:rsidR="00BA3F8A" w:rsidRDefault="00BA3F8A" w:rsidP="00536B0B">
            <w:pPr>
              <w:rPr>
                <w:b w:val="1"/>
                <w:bCs w:val="1"/>
                <w:highlight w:val="green"/>
              </w:rPr>
            </w:pPr>
            <w:r>
              <w:rPr>
                <w:b w:val="1"/>
                <w:bCs w:val="1"/>
                <w:highlight w:val="green"/>
              </w:rPr>
              <w:t>data requirement</w:t>
            </w:r>
          </w:p>
        </w:tc>
        <w:tc>
          <w:tcPr>
            <w:tcW w:w="4677" w:type="dxa"/>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pPr>
              <w:rPr>
                <w:b w:val="1"/>
                <w:bCs w:val="1"/>
                <w:highlight w:val="green"/>
              </w:rPr>
            </w:pPr>
            <w:r>
              <w:rPr>
                <w:b w:val="1"/>
                <w:bCs w:val="1"/>
                <w:highlight w:val="green"/>
              </w:rPr>
              <w:t>Id</w:t>
            </w:r>
          </w:p>
        </w:tc>
        <w:tc>
          <w:tcPr>
            <w:tcW w:w="4536" w:type="dxa"/>
          </w:tcPr>
          <w:p w14:paraId="68DB3F77" w14:textId="77777777" w:rsidR="00BA3F8A" w:rsidRDefault="00BA3F8A" w:rsidP="00536B0B">
            <w:pPr>
              <w:rPr>
                <w:b w:val="1"/>
                <w:bCs w:val="1"/>
                <w:highlight w:val="green"/>
              </w:rPr>
            </w:pPr>
            <w:r>
              <w:rPr>
                <w:b w:val="1"/>
                <w:bCs w:val="1"/>
                <w:highlight w:val="green"/>
              </w:rPr>
              <w:t>Security Exception</w:t>
            </w:r>
          </w:p>
        </w:tc>
        <w:tc>
          <w:tcPr>
            <w:tcW w:w="4677" w:type="dxa"/>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pPr>
              <w:rPr>
                <w:b w:val="1"/>
                <w:bCs w:val="1"/>
                <w:highlight w:val="green"/>
              </w:rPr>
            </w:pPr>
            <w:r>
              <w:rPr>
                <w:b w:val="1"/>
                <w:bCs w:val="1"/>
                <w:highlight w:val="green"/>
              </w:rPr>
              <w:t>Id</w:t>
            </w:r>
          </w:p>
        </w:tc>
        <w:tc>
          <w:tcPr>
            <w:tcW w:w="2903" w:type="dxa"/>
          </w:tcPr>
          <w:p w14:paraId="5FA68814" w14:textId="77777777" w:rsidR="00BA3F8A" w:rsidRDefault="00BA3F8A" w:rsidP="00536B0B">
            <w:pPr>
              <w:rPr>
                <w:b w:val="1"/>
                <w:bCs w:val="1"/>
                <w:highlight w:val="green"/>
              </w:rPr>
            </w:pPr>
            <w:r>
              <w:rPr>
                <w:b w:val="1"/>
                <w:bCs w:val="1"/>
                <w:highlight w:val="green"/>
              </w:rPr>
              <w:t>test scenario</w:t>
            </w:r>
          </w:p>
        </w:tc>
        <w:tc>
          <w:tcPr>
            <w:tcW w:w="2988" w:type="dxa"/>
          </w:tcPr>
          <w:p w14:paraId="12BF5676" w14:textId="77777777" w:rsidR="00BA3F8A" w:rsidRDefault="00BA3F8A" w:rsidP="00536B0B">
            <w:pPr>
              <w:rPr>
                <w:b w:val="1"/>
                <w:bCs w:val="1"/>
                <w:highlight w:val="green"/>
              </w:rPr>
            </w:pPr>
            <w:r>
              <w:rPr>
                <w:b w:val="1"/>
                <w:bCs w:val="1"/>
                <w:highlight w:val="green"/>
              </w:rPr>
              <w:t>preparation</w:t>
            </w:r>
          </w:p>
        </w:tc>
        <w:tc>
          <w:tcPr>
            <w:tcW w:w="2983" w:type="dxa"/>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pPr>
              <w:rPr>
                <w:b w:val="0"/>
                <w:bCs w:val="0"/>
                <w:highlight w:val="white"/>
              </w:rPr>
            </w:pPr>
            <w:r>
              <w:rPr>
                <w:b w:val="0"/>
                <w:bCs w:val="0"/>
                <w:highlight w:val="white"/>
              </w:rPr>
              <w:t>19-</w:t>
            </w:r>
            <w:r w:rsidR="00D3635E">
              <w:rPr>
                <w:b w:val="0"/>
                <w:bCs w:val="0"/>
                <w:highlight w:val="white"/>
              </w:rPr>
              <w:t>02</w:t>
            </w:r>
            <w:r>
              <w:rPr>
                <w:b w:val="0"/>
                <w:bCs w:val="0"/>
                <w:highlight w:val="white"/>
              </w:rPr>
              <w:t>-2025</w:t>
            </w:r>
          </w:p>
        </w:tc>
        <w:tc>
          <w:tcPr>
            <w:tcW w:w="1074" w:type="pct"/>
            <w:vAlign w:val="top"/>
          </w:tcPr>
          <w:p w14:paraId="310DA6E5" w14:textId="77777777" w:rsidR="00BA3F8A" w:rsidRPr="008468F6" w:rsidRDefault="00BA3F8A" w:rsidP="00536B0B">
            <w:pPr>
              <w:rPr>
                <w:b w:val="0"/>
                <w:bCs w:val="0"/>
                <w:highlight w:val="white"/>
              </w:rPr>
            </w:pPr>
            <w:r>
              <w:rPr>
                <w:b w:val="0"/>
                <w:bCs w:val="0"/>
                <w:highlight w:val="white"/>
              </w:rP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pPr>
              <w:rPr>
                <w:b w:val="0"/>
                <w:bCs w:val="0"/>
                <w:highlight w:val="white"/>
              </w:rPr>
            </w:pPr>
          </w:p>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pPr>
              <w:rPr>
                <w:b w:val="0"/>
                <w:bCs w:val="0"/>
                <w:highlight w:val="white"/>
              </w:rPr>
            </w:pPr>
          </w:p>
        </w:tc>
        <w:tc>
          <w:tcPr>
            <w:tcW w:w="2078" w:type="pct"/>
          </w:tcPr>
          <w:p w14:paraId="40C78490" w14:textId="77777777" w:rsidR="00BA3F8A" w:rsidRPr="008468F6" w:rsidRDefault="00BA3F8A" w:rsidP="00536B0B">
            <w:pPr>
              <w:rPr>
                <w:b w:val="0"/>
                <w:bCs w:val="0"/>
                <w:highlight w:val="white"/>
              </w:rPr>
            </w:pPr>
          </w:p>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pPr>
              <w:rPr>
                <w:b w:val="0"/>
                <w:bCs w:val="0"/>
                <w:highlight w:val="white"/>
              </w:rPr>
            </w:pPr>
          </w:p>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b w:val="0"/>
                <w:bCs w:val="0"/>
                <w:highlight w:val="white"/>
              </w:rPr>
            </w:pPr>
            <w:r w:rsidRPr="00F24B23">
              <w:rPr>
                <w:lang w:val="en-GB"/>
                <w:b w:val="0"/>
                <w:bCs w:val="0"/>
                <w:highlight w:val="white"/>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b w:val="0"/>
                <w:bCs w:val="0"/>
                <w:highlight w:val="white"/>
              </w:rPr>
            </w:pPr>
            <w:r w:rsidRPr="00F24B23">
              <w:rPr>
                <w:lang w:val="en-GB"/>
                <w:b w:val="0"/>
                <w:bCs w:val="0"/>
                <w:highlight w:val="white"/>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b w:val="0"/>
                <w:bCs w:val="0"/>
                <w:highlight w:val="white"/>
              </w:rPr>
            </w:pPr>
            <w:r w:rsidRPr="00F24B23">
              <w:rPr>
                <w:lang w:val="en-GB"/>
                <w:b w:val="0"/>
                <w:bCs w:val="0"/>
                <w:highlight w:val="white"/>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b w:val="0"/>
                <w:bCs w:val="0"/>
                <w:highlight w:val="white"/>
              </w:rPr>
            </w:pPr>
            <w:r w:rsidRPr="00124712">
              <w:rPr>
                <w:b w:val="0"/>
                <w:bCs w:val="0"/>
                <w:highlight w:val="white"/>
              </w:rPr>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