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PERSON 3 — BACKEND, MATCHING &amp; OPTIMIZATION</w:t>
      </w:r>
    </w:p>
    <w:p>
      <w:pPr>
        <w:jc w:val="center"/>
      </w:pPr>
      <w:r>
        <w:rPr>
          <w:i/>
          <w:color w:val="5A6473"/>
        </w:rPr>
        <w:t>Canonical schemas, FastAPI, explainable scoring, team selection, integration</w:t>
      </w:r>
    </w:p>
    <w:p>
      <w:r>
        <w:t>SkillSync AI • Finite Loop OSS Fest • 3-person parallel build plan</w:t>
      </w:r>
    </w:p>
    <w:p>
      <w:pPr>
        <w:pStyle w:val="Heading1"/>
      </w:pPr>
      <w:r>
        <w:t>Read this first</w:t>
      </w:r>
    </w:p>
    <w:p>
      <w:r>
        <w:t>This is one module-specific work packet in a coordinated three-person build. The team must use one Git repository, one shared contract, and one agreed project structure. Do not independently rename fields, invent alternate API shapes, or overwrite another person's module. The first 20–30 minutes are for contract lock and a runnable skeleton—not feature coding.</w:t>
      </w:r>
    </w:p>
    <w:p>
      <w:pPr>
        <w:pStyle w:val="Heading1"/>
      </w:pPr>
      <w:r>
        <w:t>Mission</w:t>
      </w:r>
    </w:p>
    <w:p>
      <w:r>
        <w:t>Own the canonical data contracts and deterministic core. This is the integration anchor: provide stable API routes and repeatable scoring/optimization so the frontend and AI module can work independently.</w:t>
      </w:r>
    </w:p>
    <w:p>
      <w:pPr>
        <w:pStyle w:val="Heading1"/>
      </w:pPr>
      <w:r>
        <w:t>Ownership boundaries</w:t>
      </w:r>
    </w:p>
    <w:tbl>
      <w:tblPr>
        <w:tblStyle w:val="LightShading-Accent1"/>
        <w:tblW w:type="auto" w:w="0"/>
        <w:tblLook w:firstColumn="1" w:firstRow="1" w:lastColumn="0" w:lastRow="0" w:noHBand="0" w:noVBand="1" w:val="04A0"/>
      </w:tblPr>
      <w:tblGrid>
        <w:gridCol w:w="5040"/>
        <w:gridCol w:w="5040"/>
      </w:tblGrid>
      <w:tr>
        <w:tc>
          <w:tcPr>
            <w:tcW w:type="dxa" w:w="5040"/>
            <w:shd w:fill="D9E8F5"/>
          </w:tcPr>
          <w:p>
            <w:r>
              <w:rPr>
                <w:b/>
              </w:rPr>
              <w:t>You own</w:t>
            </w:r>
          </w:p>
        </w:tc>
        <w:tc>
          <w:tcPr>
            <w:tcW w:type="dxa" w:w="5040"/>
            <w:shd w:fill="D9E8F5"/>
          </w:tcPr>
          <w:p>
            <w:r>
              <w:rPr>
                <w:b/>
              </w:rPr>
              <w:t>Do not own</w:t>
            </w:r>
          </w:p>
        </w:tc>
      </w:tr>
      <w:tr>
        <w:tc>
          <w:tcPr>
            <w:tcW w:type="dxa" w:w="5040"/>
          </w:tcPr>
          <w:p>
            <w:r>
              <w:t>backend/api/**, backend/matching/**, backend/optimizer/**, backend/schemas/**, backend/data/**, integration tests</w:t>
            </w:r>
          </w:p>
        </w:tc>
        <w:tc>
          <w:tcPr>
            <w:tcW w:type="dxa" w:w="5040"/>
          </w:tcPr>
          <w:p>
            <w:r>
              <w:t>Frontend UI and AI-provider internals</w:t>
            </w:r>
          </w:p>
        </w:tc>
      </w:tr>
      <w:tr>
        <w:tc>
          <w:tcPr>
            <w:tcW w:type="dxa" w:w="5040"/>
          </w:tcPr>
          <w:p>
            <w:r>
              <w:t>Canonical Pydantic models, API contracts, deterministic metrics, baseline, optimizer, swap simulation</w:t>
            </w:r>
          </w:p>
        </w:tc>
        <w:tc>
          <w:tcPr>
            <w:tcW w:type="dxa" w:w="5040"/>
          </w:tcPr>
          <w:p>
            <w:r>
              <w:t>Editing Person 2's AI module internals or Person 1's frontend files without coordination</w:t>
            </w:r>
          </w:p>
        </w:tc>
      </w:tr>
    </w:tbl>
    <w:p/>
    <w:p>
      <w:pPr>
        <w:pStyle w:val="Heading1"/>
      </w:pPr>
      <w:r>
        <w:t>First 30 minutes: lock the contract</w:t>
      </w:r>
    </w:p>
    <w:p>
      <w:pPr>
        <w:pStyle w:val="ListNumber"/>
      </w:pPr>
      <w:r>
        <w:t>Create the repository skeleton and canonical Pydantic schema module. Share the exact models and a valid example JSON bundle with both teammates.</w:t>
      </w:r>
    </w:p>
    <w:p>
      <w:pPr>
        <w:pStyle w:val="ListNumber"/>
      </w:pPr>
      <w:r>
        <w:t>Agree enum values, required/optional fields, and standard error response. No one should guess field names.</w:t>
      </w:r>
    </w:p>
    <w:p>
      <w:pPr>
        <w:pStyle w:val="ListNumber"/>
      </w:pPr>
      <w:r>
        <w:t>Create a small synthetic dataset with enough skill overlap to show why team-level optimization can differ from picking the top individual scores.</w:t>
      </w:r>
    </w:p>
    <w:p>
      <w:pPr>
        <w:pStyle w:val="ListNumber"/>
      </w:pPr>
      <w:r>
        <w:t>Publish the endpoint request/response examples before the other two teammates build against them.</w:t>
      </w:r>
    </w:p>
    <w:p>
      <w:pPr>
        <w:pStyle w:val="Heading1"/>
      </w:pPr>
      <w:r>
        <w:t>Canonical data contract</w:t>
      </w:r>
    </w:p>
    <w:tbl>
      <w:tblPr>
        <w:tblStyle w:val="LightShading-Accent1"/>
        <w:tblW w:type="auto" w:w="0"/>
        <w:tblLook w:firstColumn="1" w:firstRow="1" w:lastColumn="0" w:lastRow="0" w:noHBand="0" w:noVBand="1" w:val="04A0"/>
      </w:tblPr>
      <w:tblGrid>
        <w:gridCol w:w="5040"/>
        <w:gridCol w:w="5040"/>
      </w:tblGrid>
      <w:tr>
        <w:tc>
          <w:tcPr>
            <w:tcW w:type="dxa" w:w="5040"/>
            <w:shd w:fill="D9E8F5"/>
          </w:tcPr>
          <w:p>
            <w:r>
              <w:rPr>
                <w:b/>
              </w:rPr>
              <w:t>Object</w:t>
            </w:r>
          </w:p>
        </w:tc>
        <w:tc>
          <w:tcPr>
            <w:tcW w:type="dxa" w:w="5040"/>
            <w:shd w:fill="D9E8F5"/>
          </w:tcPr>
          <w:p>
            <w:r>
              <w:rPr>
                <w:b/>
              </w:rPr>
              <w:t>Required fields / rules</w:t>
            </w:r>
          </w:p>
        </w:tc>
      </w:tr>
      <w:tr>
        <w:tc>
          <w:tcPr>
            <w:tcW w:type="dxa" w:w="5040"/>
          </w:tcPr>
          <w:p>
            <w:r>
              <w:t>Employee</w:t>
            </w:r>
          </w:p>
        </w:tc>
        <w:tc>
          <w:tcPr>
            <w:tcW w:type="dxa" w:w="5040"/>
          </w:tcPr>
          <w:p>
            <w:r>
              <w:t>id, name, skills[], experience_years, availability, interests[]</w:t>
            </w:r>
          </w:p>
        </w:tc>
      </w:tr>
      <w:tr>
        <w:tc>
          <w:tcPr>
            <w:tcW w:type="dxa" w:w="5040"/>
          </w:tcPr>
          <w:p>
            <w:r>
              <w:t>Skill evidence</w:t>
            </w:r>
          </w:p>
        </w:tc>
        <w:tc>
          <w:tcPr>
            <w:tcW w:type="dxa" w:w="5040"/>
          </w:tcPr>
          <w:p>
            <w:r>
              <w:t>name, level (beginner/intermediate/advanced/unknown), evidence, verification_status (verified/unverified/unknown), confidence (0–1 or null)</w:t>
            </w:r>
          </w:p>
        </w:tc>
      </w:tr>
      <w:tr>
        <w:tc>
          <w:tcPr>
            <w:tcW w:type="dxa" w:w="5040"/>
          </w:tcPr>
          <w:p>
            <w:r>
              <w:t>Project</w:t>
            </w:r>
          </w:p>
        </w:tc>
        <w:tc>
          <w:tcPr>
            <w:tcW w:type="dxa" w:w="5040"/>
          </w:tcPr>
          <w:p>
            <w:r>
              <w:t>id, name, description, required_skills[], team_size, availability_window (optional)</w:t>
            </w:r>
          </w:p>
        </w:tc>
      </w:tr>
      <w:tr>
        <w:tc>
          <w:tcPr>
            <w:tcW w:type="dxa" w:w="5040"/>
          </w:tcPr>
          <w:p>
            <w:r>
              <w:t>Match result</w:t>
            </w:r>
          </w:p>
        </w:tc>
        <w:tc>
          <w:tcPr>
            <w:tcW w:type="dxa" w:w="5040"/>
          </w:tcPr>
          <w:p>
            <w:r>
              <w:t>employee_id, overall_score (0–100), component_scores, reasons[], warnings[]</w:t>
            </w:r>
          </w:p>
        </w:tc>
      </w:tr>
      <w:tr>
        <w:tc>
          <w:tcPr>
            <w:tcW w:type="dxa" w:w="5040"/>
          </w:tcPr>
          <w:p>
            <w:r>
              <w:t>Team result</w:t>
            </w:r>
          </w:p>
        </w:tc>
        <w:tc>
          <w:tcPr>
            <w:tcW w:type="dxa" w:w="5040"/>
          </w:tcPr>
          <w:p>
            <w:r>
              <w:t>members[], weighted_coverage_pct, covered_skills[], partial_skills[], critical_gaps[], team_fit_score, constraint_violations[], objective_value</w:t>
            </w:r>
          </w:p>
        </w:tc>
      </w:tr>
      <w:tr>
        <w:tc>
          <w:tcPr>
            <w:tcW w:type="dxa" w:w="5040"/>
          </w:tcPr>
          <w:p>
            <w:r>
              <w:t>Comparison</w:t>
            </w:r>
          </w:p>
        </w:tc>
        <w:tc>
          <w:tcPr>
            <w:tcW w:type="dxa" w:w="5040"/>
          </w:tcPr>
          <w:p>
            <w:r>
              <w:t>baseline, optimized, deltas, evaluation_notes; report measured values only</w:t>
            </w:r>
          </w:p>
        </w:tc>
      </w:tr>
    </w:tbl>
    <w:p/>
    <w:p>
      <w:r>
        <w:t>Suggested enums: SkillLevel = beginner | intermediate | advanced | unknown; VerificationStatus = verified | unverified | unknown. Keep evidence as a string or null. Keep confidence between 0 and 1 or null. Do not treat confidence as proof.</w:t>
      </w:r>
    </w:p>
    <w:p>
      <w:pPr>
        <w:pStyle w:val="Heading1"/>
      </w:pPr>
      <w:r>
        <w:t>Scoring formula</w:t>
      </w:r>
    </w:p>
    <w:p>
      <w:r>
        <w:t>Initial agreed formula: Overall match = 100 × (0.55 × SkillFit + 0.20 × ExperienceFit + 0.15 × AvailabilityFit + 0.10 × InterestFit), where each component is normalized to 0–1. Define exact component rules and missing-value handling in code and docs. Do not silently score missing values as perfect. Either renormalize the available weights and disclose the missing components, or use the team's explicitly agreed alternative consistently.</w:t>
      </w:r>
    </w:p>
    <w:p>
      <w:pPr>
        <w:pStyle w:val="Heading1"/>
      </w:pPr>
      <w:r>
        <w:t>Team optimization specification</w:t>
      </w:r>
    </w:p>
    <w:p>
      <w:pPr>
        <w:pStyle w:val="ListBullet"/>
      </w:pPr>
      <w:r>
        <w:t>Hard constraints: team size must equal requested size where feasible; no duplicate employee ids; unavailable employees excluded; only eligible candidates selected.</w:t>
      </w:r>
    </w:p>
    <w:p>
      <w:pPr>
        <w:pStyle w:val="ListBullet"/>
      </w:pPr>
      <w:r>
        <w:t>Primary objective: maximize weighted coverage of required project skills. Required-skill priorities/weights must be explicit and normalized.</w:t>
      </w:r>
    </w:p>
    <w:p>
      <w:pPr>
        <w:pStyle w:val="ListBullet"/>
      </w:pPr>
      <w:r>
        <w:t>Secondary tie-breakers: team average individual fit and reduced unnecessary redundancy, without allowing these to override a meaningful primary coverage gain.</w:t>
      </w:r>
    </w:p>
    <w:p>
      <w:pPr>
        <w:pStyle w:val="ListBullet"/>
      </w:pPr>
      <w:r>
        <w:t>Report covered, partial, and uncovered required skills separately. Define coverage thresholds once and use them everywhere.</w:t>
      </w:r>
    </w:p>
    <w:p>
      <w:pPr>
        <w:pStyle w:val="ListBullet"/>
      </w:pPr>
      <w:r>
        <w:t>For a small candidate pool, exact combination enumeration may be practical; otherwise use a deterministic greedy selection with a local swap/improvement pass. Keep the implementation simple and explainable.</w:t>
      </w:r>
    </w:p>
    <w:p>
      <w:pPr>
        <w:pStyle w:val="ListBullet"/>
      </w:pPr>
      <w:r>
        <w:t>Return constraint violations and feasibility warnings instead of pretending an impossible team is valid.</w:t>
      </w:r>
    </w:p>
    <w:p>
      <w:pPr>
        <w:pStyle w:val="Heading1"/>
      </w:pPr>
      <w:r>
        <w:t>Baseline comparison — avoid fake wins</w:t>
      </w:r>
    </w:p>
    <w:p>
      <w:pPr>
        <w:pStyle w:val="ListNumber"/>
      </w:pPr>
      <w:r>
        <w:t>Baseline: select the top N individually ranked eligible employees, using the same employee pool and hard constraints as the optimizer.</w:t>
      </w:r>
    </w:p>
    <w:p>
      <w:pPr>
        <w:pStyle w:val="ListNumber"/>
      </w:pPr>
      <w:r>
        <w:t>Optimizer: select a team using the team-level objective.</w:t>
      </w:r>
    </w:p>
    <w:p>
      <w:pPr>
        <w:pStyle w:val="ListNumber"/>
      </w:pPr>
      <w:r>
        <w:t>Evaluate both through the same metric function and the same dataset/project/constraints.</w:t>
      </w:r>
    </w:p>
    <w:p>
      <w:pPr>
        <w:pStyle w:val="ListNumber"/>
      </w:pPr>
      <w:r>
        <w:t>Return measured weighted coverage, covered/partial/missing skills, critical gaps, team fit, and constraint violations for both.</w:t>
      </w:r>
    </w:p>
    <w:p>
      <w:pPr>
        <w:pStyle w:val="ListNumber"/>
      </w:pPr>
      <w:r>
        <w:t>Calculate deltas from measured outputs. Do not hardcode improvement values or guarantee the optimizer wins.</w:t>
      </w:r>
    </w:p>
    <w:p>
      <w:pPr>
        <w:pStyle w:val="ListNumber"/>
      </w:pPr>
      <w:r>
        <w:t>Include at least one synthetic case where the top individual candidates overlap on the same skills and a complementary team covers more requirements; also test a case where the baseline ties or wins.</w:t>
      </w:r>
    </w:p>
    <w:p>
      <w:pPr>
        <w:pStyle w:val="Heading1"/>
      </w:pPr>
      <w:r>
        <w:t>API contract</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8F5"/>
          </w:tcPr>
          <w:p>
            <w:r>
              <w:rPr>
                <w:b/>
              </w:rPr>
              <w:t>Endpoint</w:t>
            </w:r>
          </w:p>
        </w:tc>
        <w:tc>
          <w:tcPr>
            <w:tcW w:type="dxa" w:w="3360"/>
            <w:shd w:fill="D9E8F5"/>
          </w:tcPr>
          <w:p>
            <w:r>
              <w:rPr>
                <w:b/>
              </w:rPr>
              <w:t>Request essentials</w:t>
            </w:r>
          </w:p>
        </w:tc>
        <w:tc>
          <w:tcPr>
            <w:tcW w:type="dxa" w:w="3360"/>
            <w:shd w:fill="D9E8F5"/>
          </w:tcPr>
          <w:p>
            <w:r>
              <w:rPr>
                <w:b/>
              </w:rPr>
              <w:t>Response essentials</w:t>
            </w:r>
          </w:p>
        </w:tc>
      </w:tr>
      <w:tr>
        <w:tc>
          <w:tcPr>
            <w:tcW w:type="dxa" w:w="3360"/>
          </w:tcPr>
          <w:p>
            <w:r>
              <w:t>GET /api/health</w:t>
            </w:r>
          </w:p>
        </w:tc>
        <w:tc>
          <w:tcPr>
            <w:tcW w:type="dxa" w:w="3360"/>
          </w:tcPr>
          <w:p>
            <w:r>
              <w:t>None</w:t>
            </w:r>
          </w:p>
        </w:tc>
        <w:tc>
          <w:tcPr>
            <w:tcW w:type="dxa" w:w="3360"/>
          </w:tcPr>
          <w:p>
            <w:r>
              <w:t>status, app_version</w:t>
            </w:r>
          </w:p>
        </w:tc>
      </w:tr>
      <w:tr>
        <w:tc>
          <w:tcPr>
            <w:tcW w:type="dxa" w:w="3360"/>
          </w:tcPr>
          <w:p>
            <w:r>
              <w:t>GET /api/demo</w:t>
            </w:r>
          </w:p>
        </w:tc>
        <w:tc>
          <w:tcPr>
            <w:tcW w:type="dxa" w:w="3360"/>
          </w:tcPr>
          <w:p>
            <w:r>
              <w:t>None</w:t>
            </w:r>
          </w:p>
        </w:tc>
        <w:tc>
          <w:tcPr>
            <w:tcW w:type="dxa" w:w="3360"/>
          </w:tcPr>
          <w:p>
            <w:r>
              <w:t>projects[], employees[]; deterministic seed data</w:t>
            </w:r>
          </w:p>
        </w:tc>
      </w:tr>
      <w:tr>
        <w:tc>
          <w:tcPr>
            <w:tcW w:type="dxa" w:w="3360"/>
          </w:tcPr>
          <w:p>
            <w:r>
              <w:t>POST /api/skills/extract</w:t>
            </w:r>
          </w:p>
        </w:tc>
        <w:tc>
          <w:tcPr>
            <w:tcW w:type="dxa" w:w="3360"/>
          </w:tcPr>
          <w:p>
            <w:r>
              <w:t>profile_text, optional metadata</w:t>
            </w:r>
          </w:p>
        </w:tc>
        <w:tc>
          <w:tcPr>
            <w:tcW w:type="dxa" w:w="3360"/>
          </w:tcPr>
          <w:p>
            <w:r>
              <w:t>validated extracted skill object/list, warnings; call Person 2's function</w:t>
            </w:r>
          </w:p>
        </w:tc>
      </w:tr>
      <w:tr>
        <w:tc>
          <w:tcPr>
            <w:tcW w:type="dxa" w:w="3360"/>
          </w:tcPr>
          <w:p>
            <w:r>
              <w:t>POST /api/projects/analyze</w:t>
            </w:r>
          </w:p>
        </w:tc>
        <w:tc>
          <w:tcPr>
            <w:tcW w:type="dxa" w:w="3360"/>
          </w:tcPr>
          <w:p>
            <w:r>
              <w:t>description</w:t>
            </w:r>
          </w:p>
        </w:tc>
        <w:tc>
          <w:tcPr>
            <w:tcW w:type="dxa" w:w="3360"/>
          </w:tcPr>
          <w:p>
            <w:r>
              <w:t>structured project requirements and warnings; call Person 2's function</w:t>
            </w:r>
          </w:p>
        </w:tc>
      </w:tr>
      <w:tr>
        <w:tc>
          <w:tcPr>
            <w:tcW w:type="dxa" w:w="3360"/>
          </w:tcPr>
          <w:p>
            <w:r>
              <w:t>POST /api/matches</w:t>
            </w:r>
          </w:p>
        </w:tc>
        <w:tc>
          <w:tcPr>
            <w:tcW w:type="dxa" w:w="3360"/>
          </w:tcPr>
          <w:p>
            <w:r>
              <w:t>project_id or project object + candidate pool</w:t>
            </w:r>
          </w:p>
        </w:tc>
        <w:tc>
          <w:tcPr>
            <w:tcW w:type="dxa" w:w="3360"/>
          </w:tcPr>
          <w:p>
            <w:r>
              <w:t>ranked matches with component scores and reasons</w:t>
            </w:r>
          </w:p>
        </w:tc>
      </w:tr>
      <w:tr>
        <w:tc>
          <w:tcPr>
            <w:tcW w:type="dxa" w:w="3360"/>
          </w:tcPr>
          <w:p>
            <w:r>
              <w:t>POST /api/teams/optimize</w:t>
            </w:r>
          </w:p>
        </w:tc>
        <w:tc>
          <w:tcPr>
            <w:tcW w:type="dxa" w:w="3360"/>
          </w:tcPr>
          <w:p>
            <w:r>
              <w:t>project_id/project + eligible employee ids or candidate pool</w:t>
            </w:r>
          </w:p>
        </w:tc>
        <w:tc>
          <w:tcPr>
            <w:tcW w:type="dxa" w:w="3360"/>
          </w:tcPr>
          <w:p>
            <w:r>
              <w:t>team result, metrics, gaps, constraint status</w:t>
            </w:r>
          </w:p>
        </w:tc>
      </w:tr>
      <w:tr>
        <w:tc>
          <w:tcPr>
            <w:tcW w:type="dxa" w:w="3360"/>
          </w:tcPr>
          <w:p>
            <w:r>
              <w:t>POST /api/teams/compare</w:t>
            </w:r>
          </w:p>
        </w:tc>
        <w:tc>
          <w:tcPr>
            <w:tcW w:type="dxa" w:w="3360"/>
          </w:tcPr>
          <w:p>
            <w:r>
              <w:t>project + same candidate pool/constraints</w:t>
            </w:r>
          </w:p>
        </w:tc>
        <w:tc>
          <w:tcPr>
            <w:tcW w:type="dxa" w:w="3360"/>
          </w:tcPr>
          <w:p>
            <w:r>
              <w:t>baseline and optimized results, measured deltas, evaluation notes</w:t>
            </w:r>
          </w:p>
        </w:tc>
      </w:tr>
      <w:tr>
        <w:tc>
          <w:tcPr>
            <w:tcW w:type="dxa" w:w="3360"/>
          </w:tcPr>
          <w:p>
            <w:r>
              <w:t>POST /api/simulate/swap</w:t>
            </w:r>
          </w:p>
        </w:tc>
        <w:tc>
          <w:tcPr>
            <w:tcW w:type="dxa" w:w="3360"/>
          </w:tcPr>
          <w:p>
            <w:r>
              <w:t>project + current team ids + remove id + add id</w:t>
            </w:r>
          </w:p>
        </w:tc>
        <w:tc>
          <w:tcPr>
            <w:tcW w:type="dxa" w:w="3360"/>
          </w:tcPr>
          <w:p>
            <w:r>
              <w:t>before/after metrics and measured delta; validate candidate eligibility</w:t>
            </w:r>
          </w:p>
        </w:tc>
      </w:tr>
    </w:tbl>
    <w:p/>
    <w:p>
      <w:r>
        <w:t>The exact JSON request/response shapes must be committed as examples in docs/API_CONTRACT.md and mirrored by Pydantic models. Avoid having the frontend construct a different shape from the backend examples.</w:t>
      </w:r>
    </w:p>
    <w:p>
      <w:pPr>
        <w:pStyle w:val="Heading1"/>
      </w:pPr>
      <w:r>
        <w:t>Suggested file structure</w:t>
      </w:r>
    </w:p>
    <w:p>
      <w:pPr>
        <w:pStyle w:val="ListBullet"/>
      </w:pPr>
      <w:r>
        <w:t>backend/main.py — FastAPI app and router registration</w:t>
      </w:r>
    </w:p>
    <w:p>
      <w:pPr>
        <w:pStyle w:val="ListBullet"/>
      </w:pPr>
      <w:r>
        <w:t>backend/schemas/models.py — canonical Pydantic schemas (single source of truth)</w:t>
      </w:r>
    </w:p>
    <w:p>
      <w:pPr>
        <w:pStyle w:val="ListBullet"/>
      </w:pPr>
      <w:r>
        <w:t>backend/api/routes.py — endpoint definitions and input validation</w:t>
      </w:r>
    </w:p>
    <w:p>
      <w:pPr>
        <w:pStyle w:val="ListBullet"/>
      </w:pPr>
      <w:r>
        <w:t>backend/matching/scoring.py — deterministic component scores and overall match</w:t>
      </w:r>
    </w:p>
    <w:p>
      <w:pPr>
        <w:pStyle w:val="ListBullet"/>
      </w:pPr>
      <w:r>
        <w:t>backend/optimizer/team_optimizer.py — team selection algorithm</w:t>
      </w:r>
    </w:p>
    <w:p>
      <w:pPr>
        <w:pStyle w:val="ListBullet"/>
      </w:pPr>
      <w:r>
        <w:t>backend/optimizer/metrics.py — coverage, gaps, fit, violations, comparison deltas</w:t>
      </w:r>
    </w:p>
    <w:p>
      <w:pPr>
        <w:pStyle w:val="ListBullet"/>
      </w:pPr>
      <w:r>
        <w:t>backend/data/seed.json — synthetic employee and project records</w:t>
      </w:r>
    </w:p>
    <w:p>
      <w:pPr>
        <w:pStyle w:val="ListBullet"/>
      </w:pPr>
      <w:r>
        <w:t>backend/tests/test_scoring.py, test_optimizer.py, test_api.py</w:t>
      </w:r>
    </w:p>
    <w:p>
      <w:pPr>
        <w:pStyle w:val="ListBullet"/>
      </w:pPr>
      <w:r>
        <w:t>docs/API_CONTRACT.md — canonical endpoint examples and error format</w:t>
      </w:r>
    </w:p>
    <w:p>
      <w:pPr>
        <w:pStyle w:val="Heading1"/>
      </w:pPr>
      <w:r>
        <w:t>Integration protocol</w:t>
      </w:r>
    </w:p>
    <w:p>
      <w:pPr>
        <w:pStyle w:val="ListNumber"/>
      </w:pPr>
      <w:r>
        <w:t>Own the initial shared schema and API contract; publish examples before hour 1.</w:t>
      </w:r>
    </w:p>
    <w:p>
      <w:pPr>
        <w:pStyle w:val="ListNumber"/>
      </w:pPr>
      <w:r>
        <w:t>Build scoring/optimizer functions that can be unit-tested without FastAPI or the AI provider.</w:t>
      </w:r>
    </w:p>
    <w:p>
      <w:pPr>
        <w:pStyle w:val="ListNumber"/>
      </w:pPr>
      <w:r>
        <w:t>Expose stable routes and return deterministic seed data. Person 1 should be able to integrate using mocks replaced by the same field names.</w:t>
      </w:r>
    </w:p>
    <w:p>
      <w:pPr>
        <w:pStyle w:val="ListNumber"/>
      </w:pPr>
      <w:r>
        <w:t>Integrate Person 2's functions through imports or a thin service adapter; never couple scoring logic to a particular model SDK.</w:t>
      </w:r>
    </w:p>
    <w:p>
      <w:pPr>
        <w:pStyle w:val="ListNumber"/>
      </w:pPr>
      <w:r>
        <w:t>Merge each PR into main only after reviewing the diff and running tests. Resolve conflicts with the file owner rather than force-overwriting files.</w:t>
      </w:r>
    </w:p>
    <w:p>
      <w:pPr>
        <w:pStyle w:val="ListNumber"/>
      </w:pPr>
      <w:r>
        <w:t>Keep a known-good main branch and tag or note the last runnable state before risky integration changes.</w:t>
      </w:r>
    </w:p>
    <w:p>
      <w:pPr>
        <w:pStyle w:val="Heading1"/>
      </w:pPr>
      <w:r>
        <w:t>Definition of done</w:t>
      </w:r>
    </w:p>
    <w:p>
      <w:pPr>
        <w:pStyle w:val="ListBullet"/>
      </w:pPr>
      <w:r>
        <w:t>FastAPI starts with documented commands and GET /api/health succeeds.</w:t>
      </w:r>
    </w:p>
    <w:p>
      <w:pPr>
        <w:pStyle w:val="ListBullet"/>
      </w:pPr>
      <w:r>
        <w:t>Seed demo data is available without a database or model credentials.</w:t>
      </w:r>
    </w:p>
    <w:p>
      <w:pPr>
        <w:pStyle w:val="ListBullet"/>
      </w:pPr>
      <w:r>
        <w:t>Scoring is deterministic, documented, and has explicit missing-data behavior.</w:t>
      </w:r>
    </w:p>
    <w:p>
      <w:pPr>
        <w:pStyle w:val="ListBullet"/>
      </w:pPr>
      <w:r>
        <w:t>Optimizer enforces constraints and returns explainable coverage/gaps.</w:t>
      </w:r>
    </w:p>
    <w:p>
      <w:pPr>
        <w:pStyle w:val="ListBullet"/>
      </w:pPr>
      <w:r>
        <w:t>Baseline and optimizer use identical inputs and metric functions; all displayed deltas are calculated.</w:t>
      </w:r>
    </w:p>
    <w:p>
      <w:pPr>
        <w:pStyle w:val="ListBullet"/>
      </w:pPr>
      <w:r>
        <w:t>Swap simulation validates the replacement and recalculates metrics rather than adjusting scores manually.</w:t>
      </w:r>
    </w:p>
    <w:p>
      <w:pPr>
        <w:pStyle w:val="ListBullet"/>
      </w:pPr>
      <w:r>
        <w:t>Unit and API tests cover normal cases, invalid inputs, infeasible team size, missing fields, and baseline/optimizer comparisons.</w:t>
      </w:r>
    </w:p>
    <w:p>
      <w:pPr>
        <w:pStyle w:val="ListBullet"/>
      </w:pPr>
      <w:r>
        <w:t>README/setup and API contract are accurate; no secrets or unsupported claims are committed.</w:t>
      </w:r>
    </w:p>
    <w:p>
      <w:pPr>
        <w:pStyle w:val="Heading1"/>
      </w:pPr>
      <w:r>
        <w:t>Copy/paste coding-agent prompt</w:t>
      </w:r>
    </w:p>
    <w:p>
      <w:r>
        <w:t>You are Person 3 and integration owner for SkillSync AI. Read this assignment completely. Work on branch feature/backend-optimizer. Own canonical Pydantic schemas, FastAPI routes, synthetic seed data, deterministic match scoring, team optimizer, metrics, baseline comparison, swap simulation, and integration tests. Publish the exact schemas and request/response examples to both teammates in the first 30 minutes. Use the agreed weighted score formula and explicitly document missing-value handling. Enforce hard constraints; prioritize weighted skill coverage, with fit and redundancy as secondary tie-breakers. Compare the top-N individual-score baseline and optimizer using identical inputs and metric functions. Never hardcode a win or improvement. Keep scoring independent of the model provider; call Person 2's extraction functions through a thin adapter. Ensure seeded demo mode works without AI credentials. Add tests and docs/API_CONTRACT.md. Do not overwrite frontend or AI-owned files. Deliver a runnable backend and a PR summary listing tests actually run.</w:t>
      </w:r>
    </w:p>
    <w:p>
      <w:pPr>
        <w:pStyle w:val="Heading1"/>
      </w:pPr>
      <w:r>
        <w:t>Time budget</w:t>
      </w:r>
    </w:p>
    <w:tbl>
      <w:tblPr>
        <w:tblStyle w:val="LightShading-Accent1"/>
        <w:tblW w:type="auto" w:w="0"/>
        <w:tblLook w:firstColumn="1" w:firstRow="1" w:lastColumn="0" w:lastRow="0" w:noHBand="0" w:noVBand="1" w:val="04A0"/>
      </w:tblPr>
      <w:tblGrid>
        <w:gridCol w:w="5040"/>
        <w:gridCol w:w="5040"/>
      </w:tblGrid>
      <w:tr>
        <w:tc>
          <w:tcPr>
            <w:tcW w:type="dxa" w:w="5040"/>
            <w:shd w:fill="D9E8F5"/>
          </w:tcPr>
          <w:p>
            <w:r>
              <w:rPr>
                <w:b/>
              </w:rPr>
              <w:t>Elapsed time</w:t>
            </w:r>
          </w:p>
        </w:tc>
        <w:tc>
          <w:tcPr>
            <w:tcW w:type="dxa" w:w="5040"/>
            <w:shd w:fill="D9E8F5"/>
          </w:tcPr>
          <w:p>
            <w:r>
              <w:rPr>
                <w:b/>
              </w:rPr>
              <w:t>Target</w:t>
            </w:r>
          </w:p>
        </w:tc>
      </w:tr>
      <w:tr>
        <w:tc>
          <w:tcPr>
            <w:tcW w:type="dxa" w:w="5040"/>
          </w:tcPr>
          <w:p>
            <w:r>
              <w:t>0:00–0:30</w:t>
            </w:r>
          </w:p>
        </w:tc>
        <w:tc>
          <w:tcPr>
            <w:tcW w:type="dxa" w:w="5040"/>
          </w:tcPr>
          <w:p>
            <w:r>
              <w:t>Repository skeleton, canonical schemas, API examples, seed-data agreement.</w:t>
            </w:r>
          </w:p>
        </w:tc>
      </w:tr>
      <w:tr>
        <w:tc>
          <w:tcPr>
            <w:tcW w:type="dxa" w:w="5040"/>
          </w:tcPr>
          <w:p>
            <w:r>
              <w:t>0:30–1:30</w:t>
            </w:r>
          </w:p>
        </w:tc>
        <w:tc>
          <w:tcPr>
            <w:tcW w:type="dxa" w:w="5040"/>
          </w:tcPr>
          <w:p>
            <w:r>
              <w:t>Health/demo routes, deterministic scoring and component tests.</w:t>
            </w:r>
          </w:p>
        </w:tc>
      </w:tr>
      <w:tr>
        <w:tc>
          <w:tcPr>
            <w:tcW w:type="dxa" w:w="5040"/>
          </w:tcPr>
          <w:p>
            <w:r>
              <w:t>1:30–2:45</w:t>
            </w:r>
          </w:p>
        </w:tc>
        <w:tc>
          <w:tcPr>
            <w:tcW w:type="dxa" w:w="5040"/>
          </w:tcPr>
          <w:p>
            <w:r>
              <w:t>Optimizer, coverage metrics, baseline comparison, swap evaluation.</w:t>
            </w:r>
          </w:p>
        </w:tc>
      </w:tr>
      <w:tr>
        <w:tc>
          <w:tcPr>
            <w:tcW w:type="dxa" w:w="5040"/>
          </w:tcPr>
          <w:p>
            <w:r>
              <w:t>2:45–3:30</w:t>
            </w:r>
          </w:p>
        </w:tc>
        <w:tc>
          <w:tcPr>
            <w:tcW w:type="dxa" w:w="5040"/>
          </w:tcPr>
          <w:p>
            <w:r>
              <w:t>FastAPI routes and integration hooks for Person 2; share stable responses with Person 1.</w:t>
            </w:r>
          </w:p>
        </w:tc>
      </w:tr>
      <w:tr>
        <w:tc>
          <w:tcPr>
            <w:tcW w:type="dxa" w:w="5040"/>
          </w:tcPr>
          <w:p>
            <w:r>
              <w:t>3:30–4:30</w:t>
            </w:r>
          </w:p>
        </w:tc>
        <w:tc>
          <w:tcPr>
            <w:tcW w:type="dxa" w:w="5040"/>
          </w:tcPr>
          <w:p>
            <w:r>
              <w:t>Integrate all branches; resolve schema mismatches; run API tests.</w:t>
            </w:r>
          </w:p>
        </w:tc>
      </w:tr>
      <w:tr>
        <w:tc>
          <w:tcPr>
            <w:tcW w:type="dxa" w:w="5040"/>
          </w:tcPr>
          <w:p>
            <w:r>
              <w:t>4:30–5:30</w:t>
            </w:r>
          </w:p>
        </w:tc>
        <w:tc>
          <w:tcPr>
            <w:tcW w:type="dxa" w:w="5040"/>
          </w:tcPr>
          <w:p>
            <w:r>
              <w:t>Edge cases, demo dataset, bug fixes, setup/README and license checks.</w:t>
            </w:r>
          </w:p>
        </w:tc>
      </w:tr>
      <w:tr>
        <w:tc>
          <w:tcPr>
            <w:tcW w:type="dxa" w:w="5040"/>
          </w:tcPr>
          <w:p>
            <w:r>
              <w:t>5:30–6:00</w:t>
            </w:r>
          </w:p>
        </w:tc>
        <w:tc>
          <w:tcPr>
            <w:tcW w:type="dxa" w:w="5040"/>
          </w:tcPr>
          <w:p>
            <w:r>
              <w:t>Freeze backend, run clean-start test, support final demo rehearsal.</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A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