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44"/>
        </w:rPr>
        <w:t>Day 2 Take-Home Assignment</w:t>
      </w:r>
    </w:p>
    <w:p>
      <w:r>
        <w:rPr>
          <w:color w:val="475569"/>
          <w:sz w:val="24"/>
        </w:rPr>
        <w:t>Model tiers, embeddings and verification</w:t>
      </w:r>
    </w:p>
    <w:tbl>
      <w:tblPr>
        <w:tblStyle w:val="TableGrid"/>
        <w:tblW w:type="auto" w:w="0"/>
        <w:jc w:val="center"/>
        <w:tblLook w:firstColumn="1" w:firstRow="1" w:lastColumn="0" w:lastRow="0" w:noHBand="0" w:noVBand="1" w:val="04A0"/>
      </w:tblPr>
      <w:tblGrid>
        <w:gridCol w:w="4873"/>
        <w:gridCol w:w="4873"/>
      </w:tblGrid>
      <w:tr>
        <w:trPr>
          <w:cantSplit/>
        </w:trPr>
        <w:tc>
          <w:tcPr>
            <w:tcW w:type="dxa" w:w="2268"/>
            <w:shd w:val="clear" w:color="auto" w:fill="1E293B"/>
          </w:tcPr>
          <w:p>
            <w:pPr>
              <w:keepNext/>
            </w:pPr>
            <w:r/>
            <w:r>
              <w:rPr>
                <w:b/>
                <w:color w:val="FFFFFF"/>
                <w:sz w:val="20"/>
              </w:rPr>
              <w:t>Item</w:t>
            </w:r>
          </w:p>
        </w:tc>
        <w:tc>
          <w:tcPr>
            <w:tcW w:type="dxa" w:w="7370"/>
            <w:shd w:val="clear" w:color="auto" w:fill="1E293B"/>
          </w:tcPr>
          <w:p>
            <w:pPr>
              <w:keepNext/>
            </w:pPr>
            <w:r/>
            <w:r>
              <w:rPr>
                <w:b/>
                <w:color w:val="FFFFFF"/>
                <w:sz w:val="20"/>
              </w:rPr>
              <w:t>Detail</w:t>
            </w:r>
          </w:p>
        </w:tc>
      </w:tr>
      <w:tr>
        <w:trPr>
          <w:cantSplit/>
        </w:trPr>
        <w:tc>
          <w:tcPr>
            <w:tcW w:type="dxa" w:w="2268"/>
          </w:tcPr>
          <w:p>
            <w:pPr>
              <w:keepNext/>
            </w:pPr>
            <w:r/>
            <w:r>
              <w:rPr>
                <w:sz w:val="19"/>
              </w:rPr>
              <w:t>Estimated effort</w:t>
            </w:r>
          </w:p>
        </w:tc>
        <w:tc>
          <w:tcPr>
            <w:tcW w:type="dxa" w:w="7370"/>
          </w:tcPr>
          <w:p>
            <w:pPr>
              <w:keepNext/>
            </w:pPr>
            <w:r/>
            <w:r>
              <w:rPr>
                <w:sz w:val="19"/>
              </w:rPr>
              <w:t>3 to 4 hours</w:t>
            </w:r>
          </w:p>
        </w:tc>
      </w:tr>
      <w:tr>
        <w:trPr>
          <w:cantSplit/>
        </w:trPr>
        <w:tc>
          <w:tcPr>
            <w:tcW w:type="dxa" w:w="2268"/>
          </w:tcPr>
          <w:p>
            <w:pPr>
              <w:keepNext/>
            </w:pPr>
            <w:r/>
            <w:r>
              <w:rPr>
                <w:sz w:val="19"/>
              </w:rPr>
              <w:t>Work in</w:t>
            </w:r>
          </w:p>
        </w:tc>
        <w:tc>
          <w:tcPr>
            <w:tcW w:type="dxa" w:w="7370"/>
          </w:tcPr>
          <w:p>
            <w:pPr>
              <w:keepNext/>
            </w:pPr>
            <w:r/>
            <w:r>
              <w:rPr>
                <w:sz w:val="19"/>
              </w:rPr>
              <w:t>Your lab VM or your own machine with the repository set up</w:t>
            </w:r>
          </w:p>
        </w:tc>
      </w:tr>
      <w:tr>
        <w:trPr>
          <w:cantSplit/>
        </w:trPr>
        <w:tc>
          <w:tcPr>
            <w:tcW w:type="dxa" w:w="2268"/>
          </w:tcPr>
          <w:p>
            <w:r/>
            <w:r>
              <w:rPr>
                <w:sz w:val="19"/>
              </w:rPr>
              <w:t>Data rule</w:t>
            </w:r>
          </w:p>
        </w:tc>
        <w:tc>
          <w:tcPr>
            <w:tcW w:type="dxa" w:w="7370"/>
          </w:tcPr>
          <w:p>
            <w:r/>
            <w:r>
              <w:rPr>
                <w:sz w:val="19"/>
              </w:rPr>
              <w:t>Synthetic data only. Never include .env or any API key in what you submit</w:t>
            </w:r>
          </w:p>
        </w:tc>
      </w:tr>
    </w:tbl>
    <w:p/>
    <w:p>
      <w:pPr>
        <w:pStyle w:val="Heading2"/>
      </w:pPr>
      <w:r>
        <w:t>Learning outcomes</w:t>
      </w:r>
    </w:p>
    <w:p>
      <w:pPr>
        <w:pStyle w:val="ListBullet"/>
      </w:pPr>
      <w:r>
        <w:t>Choose a Claude tier for a task using evidence on quality, speed and cost.</w:t>
      </w:r>
    </w:p>
    <w:p>
      <w:pPr>
        <w:pStyle w:val="ListBullet"/>
      </w:pPr>
      <w:r>
        <w:t>Compare Claude with ChatGPT and Gemini consumer interfaces fairly, and note the data-handling differences.</w:t>
      </w:r>
    </w:p>
    <w:p>
      <w:pPr>
        <w:pStyle w:val="ListBullet"/>
      </w:pPr>
      <w:r>
        <w:t>Explain embeddings and semantic search from your own experiments.</w:t>
      </w:r>
    </w:p>
    <w:p>
      <w:pPr>
        <w:pStyle w:val="ListBullet"/>
      </w:pPr>
      <w:r>
        <w:t>Extend a verification pipeline so that unchecked model output is never acted on.</w:t>
      </w:r>
    </w:p>
    <w:p>
      <w:pPr>
        <w:pStyle w:val="ListBullet"/>
      </w:pPr>
      <w:r>
        <w:t>Write a short approved-tools guideline for your team.</w:t>
      </w:r>
    </w:p>
    <w:p>
      <w:pPr>
        <w:pStyle w:val="Heading2"/>
      </w:pPr>
      <w:r>
        <w:t>Before you start</w:t>
      </w:r>
    </w:p>
    <w:p>
      <w:pPr>
        <w:ind w:left="510" w:hanging="340"/>
      </w:pPr>
      <w:r>
        <w:t xml:space="preserve">1.  </w:t>
      </w:r>
      <w:r>
        <w:t>Complete the in-lab tier comparison (compare_tiers_cli.py) so you have outputs/tier_comparison_Q1.md.</w:t>
      </w:r>
    </w:p>
    <w:p>
      <w:pPr>
        <w:ind w:left="510" w:hanging="340"/>
      </w:pPr>
      <w:r>
        <w:t xml:space="preserve">2.  </w:t>
      </w:r>
      <w:r>
        <w:t>Run homework_pack.py to generate outputs/homework_comparison.md (a template to fill in).</w:t>
      </w:r>
    </w:p>
    <w:p>
      <w:pPr>
        <w:ind w:left="510" w:hanging="340"/>
      </w:pPr>
      <w:r>
        <w:t xml:space="preserve">3.  </w:t>
      </w:r>
      <w:r>
        <w:t>Make sure python -m unittest discover -s tests passes.</w:t>
      </w:r>
    </w:p>
    <w:p>
      <w:pPr>
        <w:pStyle w:val="Heading1"/>
      </w:pPr>
      <w:r>
        <w:t>Part A - Tier study (about 1 hour)</w:t>
      </w:r>
    </w:p>
    <w:p>
      <w:pPr>
        <w:ind w:left="510" w:hanging="340"/>
      </w:pPr>
      <w:r>
        <w:t xml:space="preserve">1.  </w:t>
      </w:r>
      <w:r>
        <w:t>Run compare_tiers_cli.py for Q1, Q2 and Q3 on all three tiers (--query Q1 / Q2 / Q3).</w:t>
      </w:r>
    </w:p>
    <w:p>
      <w:pPr>
        <w:ind w:left="510" w:hanging="340"/>
      </w:pPr>
      <w:r>
        <w:t xml:space="preserve">2.  </w:t>
      </w:r>
      <w:r>
        <w:t>Complete the table below from the generated reports. Judge correctness yourself using the reference answers; do not rely on the automatic number check alone.</w:t>
      </w:r>
    </w:p>
    <w:p>
      <w:pPr>
        <w:ind w:left="510" w:hanging="340"/>
      </w:pPr>
      <w:r>
        <w:t xml:space="preserve">3.  </w:t>
      </w:r>
      <w:r>
        <w:t>Write a recommendation: which tier would you use for each of the three task types in production, and what evidence supports it?</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cantSplit/>
        </w:trPr>
        <w:tc>
          <w:tcPr>
            <w:tcW w:type="dxa" w:w="850"/>
            <w:shd w:val="clear" w:color="auto" w:fill="1E293B"/>
          </w:tcPr>
          <w:p>
            <w:r/>
            <w:r>
              <w:rPr>
                <w:b/>
                <w:color w:val="FFFFFF"/>
                <w:sz w:val="20"/>
              </w:rPr>
              <w:t>Query</w:t>
            </w:r>
          </w:p>
        </w:tc>
        <w:tc>
          <w:tcPr>
            <w:tcW w:type="dxa" w:w="1134"/>
            <w:shd w:val="clear" w:color="auto" w:fill="1E293B"/>
          </w:tcPr>
          <w:p>
            <w:r/>
            <w:r>
              <w:rPr>
                <w:b/>
                <w:color w:val="FFFFFF"/>
                <w:sz w:val="20"/>
              </w:rPr>
              <w:t>Tier</w:t>
            </w:r>
          </w:p>
        </w:tc>
        <w:tc>
          <w:tcPr>
            <w:tcW w:type="dxa" w:w="1361"/>
            <w:shd w:val="clear" w:color="auto" w:fill="1E293B"/>
          </w:tcPr>
          <w:p>
            <w:r/>
            <w:r>
              <w:rPr>
                <w:b/>
                <w:color w:val="FFFFFF"/>
                <w:sz w:val="20"/>
              </w:rPr>
              <w:t>Correct? (0-3)</w:t>
            </w:r>
          </w:p>
        </w:tc>
        <w:tc>
          <w:tcPr>
            <w:tcW w:type="dxa" w:w="1134"/>
            <w:shd w:val="clear" w:color="auto" w:fill="1E293B"/>
          </w:tcPr>
          <w:p>
            <w:r/>
            <w:r>
              <w:rPr>
                <w:b/>
                <w:color w:val="FFFFFF"/>
                <w:sz w:val="20"/>
              </w:rPr>
              <w:t>Seconds</w:t>
            </w:r>
          </w:p>
        </w:tc>
        <w:tc>
          <w:tcPr>
            <w:tcW w:type="dxa" w:w="1134"/>
            <w:shd w:val="clear" w:color="auto" w:fill="1E293B"/>
          </w:tcPr>
          <w:p>
            <w:r/>
            <w:r>
              <w:rPr>
                <w:b/>
                <w:color w:val="FFFFFF"/>
                <w:sz w:val="20"/>
              </w:rPr>
              <w:t>Cost ($)</w:t>
            </w:r>
          </w:p>
        </w:tc>
        <w:tc>
          <w:tcPr>
            <w:tcW w:type="dxa" w:w="1814"/>
            <w:shd w:val="clear" w:color="auto" w:fill="1E293B"/>
          </w:tcPr>
          <w:p>
            <w:r/>
            <w:r>
              <w:rPr>
                <w:b/>
                <w:color w:val="FFFFFF"/>
                <w:sz w:val="20"/>
              </w:rPr>
              <w:t>Followed length limit?</w:t>
            </w:r>
          </w:p>
        </w:tc>
        <w:tc>
          <w:tcPr>
            <w:tcW w:type="dxa" w:w="2211"/>
            <w:shd w:val="clear" w:color="auto" w:fill="1E293B"/>
          </w:tcPr>
          <w:p>
            <w:r/>
            <w:r>
              <w:rPr>
                <w:b/>
                <w:color w:val="FFFFFF"/>
                <w:sz w:val="20"/>
              </w:rPr>
              <w:t>Notes</w:t>
            </w:r>
          </w:p>
        </w:tc>
      </w:tr>
      <w:tr>
        <w:trPr>
          <w:cantSplit/>
        </w:trPr>
        <w:tc>
          <w:tcPr>
            <w:tcW w:type="dxa" w:w="850"/>
          </w:tcPr>
          <w:p>
            <w:r/>
            <w:r>
              <w:rPr>
                <w:sz w:val="19"/>
              </w:rPr>
              <w:t>Q1</w:t>
            </w:r>
          </w:p>
        </w:tc>
        <w:tc>
          <w:tcPr>
            <w:tcW w:type="dxa" w:w="1134"/>
          </w:tcPr>
          <w:p>
            <w:r/>
            <w:r>
              <w:rPr>
                <w:sz w:val="19"/>
              </w:rPr>
              <w:t>opus</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Q1</w:t>
            </w:r>
          </w:p>
        </w:tc>
        <w:tc>
          <w:tcPr>
            <w:tcW w:type="dxa" w:w="1134"/>
          </w:tcPr>
          <w:p>
            <w:r/>
            <w:r>
              <w:rPr>
                <w:sz w:val="19"/>
              </w:rPr>
              <w:t>sonnet</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Q1</w:t>
            </w:r>
          </w:p>
        </w:tc>
        <w:tc>
          <w:tcPr>
            <w:tcW w:type="dxa" w:w="1134"/>
          </w:tcPr>
          <w:p>
            <w:r/>
            <w:r>
              <w:rPr>
                <w:sz w:val="19"/>
              </w:rPr>
              <w:t>haiku</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Q2</w:t>
            </w:r>
          </w:p>
        </w:tc>
        <w:tc>
          <w:tcPr>
            <w:tcW w:type="dxa" w:w="1134"/>
          </w:tcPr>
          <w:p>
            <w:r/>
            <w:r>
              <w:rPr>
                <w:sz w:val="19"/>
              </w:rPr>
              <w:t>opus</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Q2</w:t>
            </w:r>
          </w:p>
        </w:tc>
        <w:tc>
          <w:tcPr>
            <w:tcW w:type="dxa" w:w="1134"/>
          </w:tcPr>
          <w:p>
            <w:r/>
            <w:r>
              <w:rPr>
                <w:sz w:val="19"/>
              </w:rPr>
              <w:t>sonnet</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Q2</w:t>
            </w:r>
          </w:p>
        </w:tc>
        <w:tc>
          <w:tcPr>
            <w:tcW w:type="dxa" w:w="1134"/>
          </w:tcPr>
          <w:p>
            <w:r/>
            <w:r>
              <w:rPr>
                <w:sz w:val="19"/>
              </w:rPr>
              <w:t>haiku</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Q3</w:t>
            </w:r>
          </w:p>
        </w:tc>
        <w:tc>
          <w:tcPr>
            <w:tcW w:type="dxa" w:w="1134"/>
          </w:tcPr>
          <w:p>
            <w:r/>
            <w:r>
              <w:rPr>
                <w:sz w:val="19"/>
              </w:rPr>
              <w:t>opus</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Q3</w:t>
            </w:r>
          </w:p>
        </w:tc>
        <w:tc>
          <w:tcPr>
            <w:tcW w:type="dxa" w:w="1134"/>
          </w:tcPr>
          <w:p>
            <w:r/>
            <w:r>
              <w:rPr>
                <w:sz w:val="19"/>
              </w:rPr>
              <w:t>sonnet</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r>
        <w:trPr>
          <w:cantSplit/>
        </w:trPr>
        <w:tc>
          <w:tcPr>
            <w:tcW w:type="dxa" w:w="850"/>
          </w:tcPr>
          <w:p>
            <w:r/>
            <w:r>
              <w:rPr>
                <w:sz w:val="19"/>
              </w:rPr>
              <w:t>Q3</w:t>
            </w:r>
          </w:p>
        </w:tc>
        <w:tc>
          <w:tcPr>
            <w:tcW w:type="dxa" w:w="1134"/>
          </w:tcPr>
          <w:p>
            <w:r/>
            <w:r>
              <w:rPr>
                <w:sz w:val="19"/>
              </w:rPr>
              <w:t>haiku</w:t>
            </w:r>
          </w:p>
        </w:tc>
        <w:tc>
          <w:tcPr>
            <w:tcW w:type="dxa" w:w="1361"/>
          </w:tcPr>
          <w:p>
            <w:r/>
            <w:r>
              <w:rPr>
                <w:sz w:val="19"/>
              </w:rPr>
            </w:r>
          </w:p>
        </w:tc>
        <w:tc>
          <w:tcPr>
            <w:tcW w:type="dxa" w:w="1134"/>
          </w:tcPr>
          <w:p>
            <w:r/>
            <w:r>
              <w:rPr>
                <w:sz w:val="19"/>
              </w:rPr>
            </w:r>
          </w:p>
        </w:tc>
        <w:tc>
          <w:tcPr>
            <w:tcW w:type="dxa" w:w="1134"/>
          </w:tcPr>
          <w:p>
            <w:r/>
            <w:r>
              <w:rPr>
                <w:sz w:val="19"/>
              </w:rPr>
            </w:r>
          </w:p>
        </w:tc>
        <w:tc>
          <w:tcPr>
            <w:tcW w:type="dxa" w:w="1814"/>
          </w:tcPr>
          <w:p>
            <w:r/>
            <w:r>
              <w:rPr>
                <w:sz w:val="19"/>
              </w:rPr>
            </w:r>
          </w:p>
        </w:tc>
        <w:tc>
          <w:tcPr>
            <w:tcW w:type="dxa" w:w="2211"/>
          </w:tcPr>
          <w:p>
            <w:r/>
            <w:r>
              <w:rPr>
                <w:sz w:val="19"/>
              </w:rPr>
            </w:r>
          </w:p>
        </w:tc>
      </w:tr>
    </w:tbl>
    <w:p/>
    <w:p>
      <w:pPr>
        <w:pStyle w:val="Heading1"/>
      </w:pPr>
      <w:r>
        <w:t>Part B - Your own query across six tools (about 1 hour)</w:t>
      </w:r>
    </w:p>
    <w:p>
      <w:pPr>
        <w:ind w:left="510" w:hanging="340"/>
      </w:pPr>
      <w:r>
        <w:t xml:space="preserve">1.  </w:t>
      </w:r>
      <w:r>
        <w:t>Write one query relevant to your work, built ONLY from synthetic or public text (about 150 words of source text plus 2 to 3 questions with a known right answer). Run it through redact_pii.py first.</w:t>
      </w:r>
    </w:p>
    <w:p>
      <w:pPr>
        <w:ind w:left="510" w:hanging="340"/>
      </w:pPr>
      <w:r>
        <w:t xml:space="preserve">2.  </w:t>
      </w:r>
      <w:r>
        <w:t>Run it on the three Claude tiers with compare_tiers_cli.py --prompt "..."</w:t>
      </w:r>
    </w:p>
    <w:p>
      <w:pPr>
        <w:ind w:left="510" w:hanging="340"/>
      </w:pPr>
      <w:r>
        <w:t xml:space="preserve">3.  </w:t>
      </w:r>
      <w:r>
        <w:t>Run the lab's Q1 prompt (from homework_pack.py) in the ChatGPT, Claude.ai and Gemini web or mobile apps. New chat each time, identical text.</w:t>
      </w:r>
    </w:p>
    <w:p>
      <w:pPr>
        <w:ind w:left="510" w:hanging="340"/>
      </w:pPr>
      <w:r>
        <w:t xml:space="preserve">4.  </w:t>
      </w:r>
      <w:r>
        <w:t>Complete outputs/homework_comparison.md including model and plan shown, correctness, length limit, time, and anything the model added that was not in the source.</w:t>
      </w:r>
    </w:p>
    <w:p>
      <w:pPr>
        <w:ind w:left="510" w:hanging="340"/>
      </w:pPr>
      <w:r>
        <w:t xml:space="preserve">5.  </w:t>
      </w:r>
      <w:r>
        <w:t>For each of the three consumer tools, find where the setting that controls use of your chats for model improvement lives, and note the default. Record whether your account is personal or enterprise.</w:t>
      </w:r>
    </w:p>
    <w:p>
      <w:r>
        <w:rPr>
          <w:b w:val="0"/>
          <w:i w:val="0"/>
        </w:rPr>
        <w:t>Write 8 to 12 sentences: which answer would you trust unchecked, which would you check first, and what did the comparison teach you about picking tools?</w:t>
      </w:r>
    </w:p>
    <w:p>
      <w:pPr>
        <w:pStyle w:val="Heading1"/>
      </w:pPr>
      <w:r>
        <w:t>Part C - Embeddings experiment (about 45 minutes)</w:t>
      </w:r>
    </w:p>
    <w:p>
      <w:pPr>
        <w:ind w:left="510" w:hanging="340"/>
      </w:pPr>
      <w:r>
        <w:t xml:space="preserve">1.  </w:t>
      </w:r>
      <w:r>
        <w:t>Add 8 sentences on a NEW fifth topic to data/sentences.json (for example 'finance_expenses'). Keep them synthetic.</w:t>
      </w:r>
    </w:p>
    <w:p>
      <w:pPr>
        <w:ind w:left="510" w:hanging="340"/>
      </w:pPr>
      <w:r>
        <w:t xml:space="preserve">2.  </w:t>
      </w:r>
      <w:r>
        <w:t>Run embeddings_map.py --toy and then, if you can install it, embeddings_map.py (real model). Compare the two maps.</w:t>
      </w:r>
    </w:p>
    <w:p>
      <w:pPr>
        <w:ind w:left="510" w:hanging="340"/>
      </w:pPr>
      <w:r>
        <w:t xml:space="preserve">3.  </w:t>
      </w:r>
      <w:r>
        <w:t>Write a query where the toy embedder fails but the real model succeeds (or the reverse). Explain why in terms of the toy embedder's six word-groups.</w:t>
      </w:r>
    </w:p>
    <w:p>
      <w:pPr>
        <w:ind w:left="510" w:hanging="340"/>
      </w:pPr>
      <w:r>
        <w:t xml:space="preserve">4.  </w:t>
      </w:r>
      <w:r>
        <w:t>Add one sentence to tests (tests/test_day2.py) that checks your new topic is found by a synonym query, or explain why that cannot be tested with the toy embedder.</w:t>
      </w:r>
    </w:p>
    <w:p>
      <w:pPr>
        <w:ind w:left="510" w:hanging="340"/>
      </w:pPr>
      <w:r>
        <w:t xml:space="preserve">5.  </w:t>
      </w:r>
      <w:r>
        <w:t>In 4 to 6 sentences explain: what does 'distance' between two points on the map mean, and why do the axis labels have no fixed meaning?</w:t>
      </w:r>
    </w:p>
    <w:p>
      <w:pPr>
        <w:pStyle w:val="Heading1"/>
      </w:pPr>
      <w:r>
        <w:t>Part D - Extend the verification pipeline (about 1 hour)</w:t>
      </w:r>
    </w:p>
    <w:p>
      <w:pPr>
        <w:ind w:left="510" w:hanging="340"/>
      </w:pPr>
      <w:r>
        <w:t xml:space="preserve">1.  </w:t>
      </w:r>
      <w:r>
        <w:t>In verify_outputs.py add one new item to extract and verify: the late-payment interest rate per month (clause 4.2, 1.5%). Update EXTRACT_SYSTEM, ground_truth(), NUMBER_IN_QUOTE and, if needed, the offline reply.</w:t>
      </w:r>
    </w:p>
    <w:p>
      <w:pPr>
        <w:ind w:left="510" w:hanging="340"/>
      </w:pPr>
      <w:r>
        <w:t xml:space="preserve">2.  </w:t>
      </w:r>
      <w:r>
        <w:t>Add or update unit tests: one case where the new item is correct (LOW), one where the quote is invented (HIGH).</w:t>
      </w:r>
    </w:p>
    <w:p>
      <w:pPr>
        <w:ind w:left="510" w:hanging="340"/>
      </w:pPr>
      <w:r>
        <w:t xml:space="preserve">3.  </w:t>
      </w:r>
      <w:r>
        <w:t>Run --offline-demo and the live mode. Paste the result table and the audit-log line.</w:t>
      </w:r>
    </w:p>
    <w:p>
      <w:pPr>
        <w:ind w:left="510" w:hanging="340"/>
      </w:pPr>
      <w:r>
        <w:t xml:space="preserve">4.  </w:t>
      </w:r>
      <w:r>
        <w:t>Answer: if the check had passed but the model had silently left out clause 9.2 altogether, what would catch that? Propose one more check.</w:t>
      </w:r>
    </w:p>
    <w:p>
      <w:pPr>
        <w:pStyle w:val="Heading1"/>
      </w:pPr>
      <w:r>
        <w:t>Part E - Approved-tools guideline (about 30 minutes, one page)</w:t>
      </w:r>
    </w:p>
    <w:p>
      <w:r>
        <w:rPr>
          <w:b w:val="0"/>
          <w:i w:val="0"/>
        </w:rPr>
        <w:t>Using data/approved_tools.json as a starting point, write a one-page guideline for your team:</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1587"/>
            <w:shd w:val="clear" w:color="auto" w:fill="1E293B"/>
          </w:tcPr>
          <w:p>
            <w:pPr>
              <w:keepNext/>
            </w:pPr>
            <w:r/>
            <w:r>
              <w:rPr>
                <w:b/>
                <w:color w:val="FFFFFF"/>
                <w:sz w:val="20"/>
              </w:rPr>
              <w:t>Data class</w:t>
            </w:r>
          </w:p>
        </w:tc>
        <w:tc>
          <w:tcPr>
            <w:tcW w:type="dxa" w:w="2041"/>
            <w:shd w:val="clear" w:color="auto" w:fill="1E293B"/>
          </w:tcPr>
          <w:p>
            <w:pPr>
              <w:keepNext/>
            </w:pPr>
            <w:r/>
            <w:r>
              <w:rPr>
                <w:b/>
                <w:color w:val="FFFFFF"/>
                <w:sz w:val="20"/>
              </w:rPr>
              <w:t>Example</w:t>
            </w:r>
          </w:p>
        </w:tc>
        <w:tc>
          <w:tcPr>
            <w:tcW w:type="dxa" w:w="2098"/>
            <w:shd w:val="clear" w:color="auto" w:fill="1E293B"/>
          </w:tcPr>
          <w:p>
            <w:pPr>
              <w:keepNext/>
            </w:pPr>
            <w:r/>
            <w:r>
              <w:rPr>
                <w:b/>
                <w:color w:val="FFFFFF"/>
                <w:sz w:val="20"/>
              </w:rPr>
              <w:t>Claude Code with organisation key</w:t>
            </w:r>
          </w:p>
        </w:tc>
        <w:tc>
          <w:tcPr>
            <w:tcW w:type="dxa" w:w="2098"/>
            <w:shd w:val="clear" w:color="auto" w:fill="1E293B"/>
          </w:tcPr>
          <w:p>
            <w:pPr>
              <w:keepNext/>
            </w:pPr>
            <w:r/>
            <w:r>
              <w:rPr>
                <w:b/>
                <w:color w:val="FFFFFF"/>
                <w:sz w:val="20"/>
              </w:rPr>
              <w:t>Consumer chat (personal account)</w:t>
            </w:r>
          </w:p>
        </w:tc>
        <w:tc>
          <w:tcPr>
            <w:tcW w:type="dxa" w:w="1814"/>
            <w:shd w:val="clear" w:color="auto" w:fill="1E293B"/>
          </w:tcPr>
          <w:p>
            <w:pPr>
              <w:keepNext/>
            </w:pPr>
            <w:r/>
            <w:r>
              <w:rPr>
                <w:b/>
                <w:color w:val="FFFFFF"/>
                <w:sz w:val="20"/>
              </w:rPr>
              <w:t>Enterprise plan chat</w:t>
            </w:r>
          </w:p>
        </w:tc>
      </w:tr>
      <w:tr>
        <w:trPr>
          <w:cantSplit/>
        </w:trPr>
        <w:tc>
          <w:tcPr>
            <w:tcW w:type="dxa" w:w="1587"/>
          </w:tcPr>
          <w:p>
            <w:pPr>
              <w:keepNext/>
            </w:pPr>
            <w:r/>
            <w:r>
              <w:rPr>
                <w:sz w:val="19"/>
              </w:rPr>
              <w:t>Public</w:t>
            </w:r>
          </w:p>
        </w:tc>
        <w:tc>
          <w:tcPr>
            <w:tcW w:type="dxa" w:w="2041"/>
          </w:tcPr>
          <w:p>
            <w:pPr>
              <w:keepNext/>
            </w:pPr>
            <w:r/>
            <w:r>
              <w:rPr>
                <w:sz w:val="19"/>
              </w:rPr>
              <w:t>Published web page</w:t>
            </w:r>
          </w:p>
        </w:tc>
        <w:tc>
          <w:tcPr>
            <w:tcW w:type="dxa" w:w="2098"/>
          </w:tcPr>
          <w:p>
            <w:pPr>
              <w:keepNext/>
            </w:pPr>
            <w:r/>
            <w:r>
              <w:rPr>
                <w:sz w:val="19"/>
              </w:rPr>
            </w:r>
          </w:p>
        </w:tc>
        <w:tc>
          <w:tcPr>
            <w:tcW w:type="dxa" w:w="2098"/>
          </w:tcPr>
          <w:p>
            <w:pPr>
              <w:keepNext/>
            </w:pPr>
            <w:r/>
            <w:r>
              <w:rPr>
                <w:sz w:val="19"/>
              </w:rPr>
            </w:r>
          </w:p>
        </w:tc>
        <w:tc>
          <w:tcPr>
            <w:tcW w:type="dxa" w:w="1814"/>
          </w:tcPr>
          <w:p>
            <w:pPr>
              <w:keepNext/>
            </w:pPr>
            <w:r/>
            <w:r>
              <w:rPr>
                <w:sz w:val="19"/>
              </w:rPr>
            </w:r>
          </w:p>
        </w:tc>
      </w:tr>
      <w:tr>
        <w:trPr>
          <w:cantSplit/>
        </w:trPr>
        <w:tc>
          <w:tcPr>
            <w:tcW w:type="dxa" w:w="1587"/>
          </w:tcPr>
          <w:p>
            <w:pPr>
              <w:keepNext/>
            </w:pPr>
            <w:r/>
            <w:r>
              <w:rPr>
                <w:sz w:val="19"/>
              </w:rPr>
              <w:t>Internal</w:t>
            </w:r>
          </w:p>
        </w:tc>
        <w:tc>
          <w:tcPr>
            <w:tcW w:type="dxa" w:w="2041"/>
          </w:tcPr>
          <w:p>
            <w:pPr>
              <w:keepNext/>
            </w:pPr>
            <w:r/>
            <w:r>
              <w:rPr>
                <w:sz w:val="19"/>
              </w:rPr>
              <w:t>Meeting notes, no personal data</w:t>
            </w:r>
          </w:p>
        </w:tc>
        <w:tc>
          <w:tcPr>
            <w:tcW w:type="dxa" w:w="2098"/>
          </w:tcPr>
          <w:p>
            <w:pPr>
              <w:keepNext/>
            </w:pPr>
            <w:r/>
            <w:r>
              <w:rPr>
                <w:sz w:val="19"/>
              </w:rPr>
            </w:r>
          </w:p>
        </w:tc>
        <w:tc>
          <w:tcPr>
            <w:tcW w:type="dxa" w:w="2098"/>
          </w:tcPr>
          <w:p>
            <w:pPr>
              <w:keepNext/>
            </w:pPr>
            <w:r/>
            <w:r>
              <w:rPr>
                <w:sz w:val="19"/>
              </w:rPr>
            </w:r>
          </w:p>
        </w:tc>
        <w:tc>
          <w:tcPr>
            <w:tcW w:type="dxa" w:w="1814"/>
          </w:tcPr>
          <w:p>
            <w:pPr>
              <w:keepNext/>
            </w:pPr>
            <w:r/>
            <w:r>
              <w:rPr>
                <w:sz w:val="19"/>
              </w:rPr>
            </w:r>
          </w:p>
        </w:tc>
      </w:tr>
      <w:tr>
        <w:trPr>
          <w:cantSplit/>
        </w:trPr>
        <w:tc>
          <w:tcPr>
            <w:tcW w:type="dxa" w:w="1587"/>
          </w:tcPr>
          <w:p>
            <w:r/>
            <w:r>
              <w:rPr>
                <w:sz w:val="19"/>
              </w:rPr>
              <w:t>Confidential / personal</w:t>
            </w:r>
          </w:p>
        </w:tc>
        <w:tc>
          <w:tcPr>
            <w:tcW w:type="dxa" w:w="2041"/>
          </w:tcPr>
          <w:p>
            <w:r/>
            <w:r>
              <w:rPr>
                <w:sz w:val="19"/>
              </w:rPr>
              <w:t>Customer names and order history</w:t>
            </w:r>
          </w:p>
        </w:tc>
        <w:tc>
          <w:tcPr>
            <w:tcW w:type="dxa" w:w="2098"/>
          </w:tcPr>
          <w:p>
            <w:r/>
            <w:r>
              <w:rPr>
                <w:sz w:val="19"/>
              </w:rPr>
            </w:r>
          </w:p>
        </w:tc>
        <w:tc>
          <w:tcPr>
            <w:tcW w:type="dxa" w:w="2098"/>
          </w:tcPr>
          <w:p>
            <w:r/>
            <w:r>
              <w:rPr>
                <w:sz w:val="19"/>
              </w:rPr>
            </w:r>
          </w:p>
        </w:tc>
        <w:tc>
          <w:tcPr>
            <w:tcW w:type="dxa" w:w="1814"/>
          </w:tcPr>
          <w:p>
            <w:r/>
            <w:r>
              <w:rPr>
                <w:sz w:val="19"/>
              </w:rPr>
            </w:r>
          </w:p>
        </w:tc>
      </w:tr>
    </w:tbl>
    <w:p/>
    <w:p>
      <w:r>
        <w:rPr>
          <w:b w:val="0"/>
          <w:i w:val="0"/>
        </w:rPr>
        <w:t>Mark each cell Allowed, Not allowed, or Ask security, and give one sentence of reasoning. State clearly that this is a draft to be confirmed by your organisation's security and legal teams.</w:t>
      </w:r>
    </w:p>
    <w:p>
      <w:pPr>
        <w:pStyle w:val="Heading1"/>
      </w:pPr>
      <w:r>
        <w:t>Stretch options (optional)</w:t>
      </w:r>
    </w:p>
    <w:p>
      <w:pPr>
        <w:pStyle w:val="ListBullet"/>
      </w:pPr>
      <w:r>
        <w:t>Create a tiny retrieval demo: chunk data/vendor_clause.txt by clause, embed the chunks, retrieve the best chunk for each Q1 sub-question, and send only that chunk to the model. Compare tokens and cost with sending the whole text.</w:t>
      </w:r>
    </w:p>
    <w:p>
      <w:pPr>
        <w:pStyle w:val="ListBullet"/>
      </w:pPr>
      <w:r>
        <w:t>Add a second consumer-style test with a deliberately tricky question (a trap in the source text) and see which tools fall for it.</w:t>
      </w:r>
    </w:p>
    <w:p>
      <w:pPr>
        <w:pStyle w:val="Heading2"/>
      </w:pPr>
      <w:r>
        <w:t>What to submit</w:t>
      </w:r>
    </w:p>
    <w:p>
      <w:pPr>
        <w:pStyle w:val="ListBullet"/>
      </w:pPr>
      <w:r>
        <w:t>One Word or PDF write-up with Parts A to E completed.</w:t>
      </w:r>
    </w:p>
    <w:p>
      <w:pPr>
        <w:pStyle w:val="ListBullet"/>
      </w:pPr>
      <w:r>
        <w:t>outputs/tier_comparison_Q1/Q2/Q3.md and your completed homework_comparison.md.</w:t>
      </w:r>
    </w:p>
    <w:p>
      <w:pPr>
        <w:pStyle w:val="ListBullet"/>
      </w:pPr>
      <w:r>
        <w:t>A zip of changed files (sentences.json, verify_outputs.py, tests) - no .env, no .venv.</w:t>
      </w:r>
    </w:p>
    <w:p>
      <w:r>
        <w:rPr>
          <w:b/>
          <w:i w:val="0"/>
        </w:rPr>
        <w:t>Do not submit: .env, API keys, the .venv folder, or any real customer, employee or company data.</w:t>
      </w:r>
    </w:p>
    <w:p>
      <w:pPr>
        <w:pStyle w:val="Heading2"/>
      </w:pPr>
      <w:r>
        <w:t>How it will be assessed</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381"/>
            <w:shd w:val="clear" w:color="auto" w:fill="1E293B"/>
          </w:tcPr>
          <w:p>
            <w:pPr>
              <w:keepNext/>
            </w:pPr>
            <w:r/>
            <w:r>
              <w:rPr>
                <w:b/>
                <w:color w:val="FFFFFF"/>
                <w:sz w:val="20"/>
              </w:rPr>
              <w:t>Criterion</w:t>
            </w:r>
          </w:p>
        </w:tc>
        <w:tc>
          <w:tcPr>
            <w:tcW w:type="dxa" w:w="6123"/>
            <w:shd w:val="clear" w:color="auto" w:fill="1E293B"/>
          </w:tcPr>
          <w:p>
            <w:pPr>
              <w:keepNext/>
            </w:pPr>
            <w:r/>
            <w:r>
              <w:rPr>
                <w:b/>
                <w:color w:val="FFFFFF"/>
                <w:sz w:val="20"/>
              </w:rPr>
              <w:t>What good looks like</w:t>
            </w:r>
          </w:p>
        </w:tc>
        <w:tc>
          <w:tcPr>
            <w:tcW w:type="dxa" w:w="1134"/>
            <w:shd w:val="clear" w:color="auto" w:fill="1E293B"/>
          </w:tcPr>
          <w:p>
            <w:pPr>
              <w:keepNext/>
            </w:pPr>
            <w:r/>
            <w:r>
              <w:rPr>
                <w:b/>
                <w:color w:val="FFFFFF"/>
                <w:sz w:val="20"/>
              </w:rPr>
              <w:t>Weight</w:t>
            </w:r>
          </w:p>
        </w:tc>
      </w:tr>
      <w:tr>
        <w:trPr>
          <w:cantSplit/>
        </w:trPr>
        <w:tc>
          <w:tcPr>
            <w:tcW w:type="dxa" w:w="2381"/>
          </w:tcPr>
          <w:p>
            <w:pPr>
              <w:keepNext/>
            </w:pPr>
            <w:r/>
            <w:r>
              <w:rPr>
                <w:sz w:val="19"/>
              </w:rPr>
              <w:t>Tier study (Part A)</w:t>
            </w:r>
          </w:p>
        </w:tc>
        <w:tc>
          <w:tcPr>
            <w:tcW w:type="dxa" w:w="6123"/>
          </w:tcPr>
          <w:p>
            <w:pPr>
              <w:keepNext/>
            </w:pPr>
            <w:r/>
            <w:r>
              <w:rPr>
                <w:sz w:val="19"/>
              </w:rPr>
              <w:t>Complete evidence table; correctness judged by the student; recommendation tied to measured quality and cost</w:t>
            </w:r>
          </w:p>
        </w:tc>
        <w:tc>
          <w:tcPr>
            <w:tcW w:type="dxa" w:w="1134"/>
          </w:tcPr>
          <w:p>
            <w:pPr>
              <w:keepNext/>
            </w:pPr>
            <w:r/>
            <w:r>
              <w:rPr>
                <w:sz w:val="19"/>
              </w:rPr>
              <w:t>20%</w:t>
            </w:r>
          </w:p>
        </w:tc>
      </w:tr>
      <w:tr>
        <w:trPr>
          <w:cantSplit/>
        </w:trPr>
        <w:tc>
          <w:tcPr>
            <w:tcW w:type="dxa" w:w="2381"/>
          </w:tcPr>
          <w:p>
            <w:pPr>
              <w:keepNext/>
            </w:pPr>
            <w:r/>
            <w:r>
              <w:rPr>
                <w:sz w:val="19"/>
              </w:rPr>
              <w:t>Cross-tool comparison (Part B)</w:t>
            </w:r>
          </w:p>
        </w:tc>
        <w:tc>
          <w:tcPr>
            <w:tcW w:type="dxa" w:w="6123"/>
          </w:tcPr>
          <w:p>
            <w:pPr>
              <w:keepNext/>
            </w:pPr>
            <w:r/>
            <w:r>
              <w:rPr>
                <w:sz w:val="19"/>
              </w:rPr>
              <w:t>Fair test (identical prompts, new chats); real settings found; thoughtful trust analysis</w:t>
            </w:r>
          </w:p>
        </w:tc>
        <w:tc>
          <w:tcPr>
            <w:tcW w:type="dxa" w:w="1134"/>
          </w:tcPr>
          <w:p>
            <w:pPr>
              <w:keepNext/>
            </w:pPr>
            <w:r/>
            <w:r>
              <w:rPr>
                <w:sz w:val="19"/>
              </w:rPr>
              <w:t>25%</w:t>
            </w:r>
          </w:p>
        </w:tc>
      </w:tr>
      <w:tr>
        <w:trPr>
          <w:cantSplit/>
        </w:trPr>
        <w:tc>
          <w:tcPr>
            <w:tcW w:type="dxa" w:w="2381"/>
          </w:tcPr>
          <w:p>
            <w:pPr>
              <w:keepNext/>
            </w:pPr>
            <w:r/>
            <w:r>
              <w:rPr>
                <w:sz w:val="19"/>
              </w:rPr>
              <w:t>Embeddings (Part C)</w:t>
            </w:r>
          </w:p>
        </w:tc>
        <w:tc>
          <w:tcPr>
            <w:tcW w:type="dxa" w:w="6123"/>
          </w:tcPr>
          <w:p>
            <w:pPr>
              <w:keepNext/>
            </w:pPr>
            <w:r/>
            <w:r>
              <w:rPr>
                <w:sz w:val="19"/>
              </w:rPr>
              <w:t>Experiment run; limitations of the toy embedder explained accurately; map interpreted correctly</w:t>
            </w:r>
          </w:p>
        </w:tc>
        <w:tc>
          <w:tcPr>
            <w:tcW w:type="dxa" w:w="1134"/>
          </w:tcPr>
          <w:p>
            <w:pPr>
              <w:keepNext/>
            </w:pPr>
            <w:r/>
            <w:r>
              <w:rPr>
                <w:sz w:val="19"/>
              </w:rPr>
              <w:t>15%</w:t>
            </w:r>
          </w:p>
        </w:tc>
      </w:tr>
      <w:tr>
        <w:trPr>
          <w:cantSplit/>
        </w:trPr>
        <w:tc>
          <w:tcPr>
            <w:tcW w:type="dxa" w:w="2381"/>
          </w:tcPr>
          <w:p>
            <w:pPr>
              <w:keepNext/>
            </w:pPr>
            <w:r/>
            <w:r>
              <w:rPr>
                <w:sz w:val="19"/>
              </w:rPr>
              <w:t>Verification (Part D)</w:t>
            </w:r>
          </w:p>
        </w:tc>
        <w:tc>
          <w:tcPr>
            <w:tcW w:type="dxa" w:w="6123"/>
          </w:tcPr>
          <w:p>
            <w:pPr>
              <w:keepNext/>
            </w:pPr>
            <w:r/>
            <w:r>
              <w:rPr>
                <w:sz w:val="19"/>
              </w:rPr>
              <w:t>New check works, is tested, and the missing-clause gap is recognised with a sensible extra check</w:t>
            </w:r>
          </w:p>
        </w:tc>
        <w:tc>
          <w:tcPr>
            <w:tcW w:type="dxa" w:w="1134"/>
          </w:tcPr>
          <w:p>
            <w:pPr>
              <w:keepNext/>
            </w:pPr>
            <w:r/>
            <w:r>
              <w:rPr>
                <w:sz w:val="19"/>
              </w:rPr>
              <w:t>25%</w:t>
            </w:r>
          </w:p>
        </w:tc>
      </w:tr>
      <w:tr>
        <w:trPr>
          <w:cantSplit/>
        </w:trPr>
        <w:tc>
          <w:tcPr>
            <w:tcW w:type="dxa" w:w="2381"/>
          </w:tcPr>
          <w:p>
            <w:pPr>
              <w:keepNext/>
            </w:pPr>
            <w:r/>
            <w:r>
              <w:rPr>
                <w:sz w:val="19"/>
              </w:rPr>
              <w:t>Guideline (Part E)</w:t>
            </w:r>
          </w:p>
        </w:tc>
        <w:tc>
          <w:tcPr>
            <w:tcW w:type="dxa" w:w="6123"/>
          </w:tcPr>
          <w:p>
            <w:pPr>
              <w:keepNext/>
            </w:pPr>
            <w:r/>
            <w:r>
              <w:rPr>
                <w:sz w:val="19"/>
              </w:rPr>
              <w:t>Clear, realistic, hedged correctly as a draft for security/legal review</w:t>
            </w:r>
          </w:p>
        </w:tc>
        <w:tc>
          <w:tcPr>
            <w:tcW w:type="dxa" w:w="1134"/>
          </w:tcPr>
          <w:p>
            <w:pPr>
              <w:keepNext/>
            </w:pPr>
            <w:r/>
            <w:r>
              <w:rPr>
                <w:sz w:val="19"/>
              </w:rPr>
              <w:t>10%</w:t>
            </w:r>
          </w:p>
        </w:tc>
      </w:tr>
      <w:tr>
        <w:trPr>
          <w:cantSplit/>
        </w:trPr>
        <w:tc>
          <w:tcPr>
            <w:tcW w:type="dxa" w:w="2381"/>
          </w:tcPr>
          <w:p>
            <w:r/>
            <w:r>
              <w:rPr>
                <w:sz w:val="19"/>
              </w:rPr>
              <w:t>Clarity and hygiene</w:t>
            </w:r>
          </w:p>
        </w:tc>
        <w:tc>
          <w:tcPr>
            <w:tcW w:type="dxa" w:w="6123"/>
          </w:tcPr>
          <w:p>
            <w:r/>
            <w:r>
              <w:rPr>
                <w:sz w:val="19"/>
              </w:rPr>
              <w:t>Readable; no secrets or real data submitted</w:t>
            </w:r>
          </w:p>
        </w:tc>
        <w:tc>
          <w:tcPr>
            <w:tcW w:type="dxa" w:w="1134"/>
          </w:tcPr>
          <w:p>
            <w:r/>
            <w:r>
              <w:rPr>
                <w:sz w:val="19"/>
              </w:rPr>
              <w:t>5%</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Module 1: The AI Ecosystem - Day 2 take-home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eastAsia="Calibr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 Take-Home Assignment</dc:title>
  <dc:subject>Model tiers, embeddings and verification</dc:subject>
  <dc:creator>GenAIOps Enablement Lab</dc:creator>
  <cp:keywords/>
  <dc:description/>
  <cp:lastModifiedBy>GenAIOps Enablement Lab</cp:lastModifiedBy>
  <cp:revision>1</cp:revision>
  <dcterms:created xsi:type="dcterms:W3CDTF">2013-12-23T23:15:00Z</dcterms:created>
  <dcterms:modified xsi:type="dcterms:W3CDTF">2013-12-23T23:15:00Z</dcterms:modified>
  <cp:category/>
</cp:coreProperties>
</file>