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4"/>
        </w:rPr>
        <w:t>Enterprise Automation Framework</w:t>
        <w:br/>
        <w:t>Simple Enterprise Use Cases</w:t>
      </w:r>
    </w:p>
    <w:p/>
    <w:p>
      <w:r>
        <w:rPr>
          <w:sz w:val="22"/>
        </w:rPr>
        <w:t>Goal: Build one centralized enterprise platform to automate validation, reconciliation, migration testing, regression testing, and enterprise data comparison across applications, ETL systems, databases, files, and Data Warehouses.</w:t>
      </w:r>
    </w:p>
    <w:p>
      <w:r>
        <w:rPr>
          <w:b/>
          <w:color w:val="0066CC"/>
          <w:sz w:val="30"/>
        </w:rPr>
        <w:t>1. Application to Application Validation</w:t>
      </w:r>
    </w:p>
    <w:p>
      <w:r>
        <w:rPr>
          <w:b/>
          <w:color w:val="008000"/>
          <w:sz w:val="22"/>
        </w:rPr>
        <w:t xml:space="preserve">Example: </w:t>
      </w:r>
      <w:r>
        <w:rPr>
          <w:sz w:val="22"/>
        </w:rPr>
        <w:t>CRM system sends customer data to Billing system.</w:t>
      </w:r>
    </w:p>
    <w:p>
      <w:r>
        <w:rPr>
          <w:b/>
          <w:color w:val="C00000"/>
          <w:sz w:val="22"/>
        </w:rPr>
        <w:t xml:space="preserve">Problem: </w:t>
      </w:r>
      <w:r>
        <w:rPr>
          <w:sz w:val="22"/>
        </w:rPr>
        <w:t>Data may not properly move between applications.</w:t>
      </w:r>
    </w:p>
    <w:p>
      <w:r>
        <w:rPr>
          <w:b/>
          <w:color w:val="555555"/>
          <w:sz w:val="22"/>
        </w:rPr>
        <w:t xml:space="preserve">Framework Purpose: </w:t>
      </w:r>
      <w:r>
        <w:rPr>
          <w:sz w:val="22"/>
        </w:rPr>
        <w:t>Automatically compare applications and identify missing records, incorrect data, and mapping issues.</w:t>
      </w:r>
    </w:p>
    <w:p/>
    <w:p>
      <w:r>
        <w:rPr>
          <w:b/>
          <w:color w:val="0066CC"/>
          <w:sz w:val="30"/>
        </w:rPr>
        <w:t>2. ETL &amp; Data Warehouse Validation</w:t>
      </w:r>
    </w:p>
    <w:p>
      <w:r>
        <w:rPr>
          <w:b/>
          <w:color w:val="008000"/>
          <w:sz w:val="22"/>
        </w:rPr>
        <w:t xml:space="preserve">Example: </w:t>
      </w:r>
      <w:r>
        <w:rPr>
          <w:sz w:val="22"/>
        </w:rPr>
        <w:t>Source data moves through ETL into Data Warehouse.</w:t>
      </w:r>
    </w:p>
    <w:p>
      <w:r>
        <w:rPr>
          <w:b/>
          <w:color w:val="C00000"/>
          <w:sz w:val="22"/>
        </w:rPr>
        <w:t xml:space="preserve">Problem: </w:t>
      </w:r>
      <w:r>
        <w:rPr>
          <w:sz w:val="22"/>
        </w:rPr>
        <w:t>Transformation logic may create incorrect data.</w:t>
      </w:r>
    </w:p>
    <w:p>
      <w:r>
        <w:rPr>
          <w:b/>
          <w:color w:val="555555"/>
          <w:sz w:val="22"/>
        </w:rPr>
        <w:t xml:space="preserve">Framework Purpose: </w:t>
      </w:r>
      <w:r>
        <w:rPr>
          <w:sz w:val="22"/>
        </w:rPr>
        <w:t>Validate source vs target counts, transformed values, aggregates, and missing records.</w:t>
      </w:r>
    </w:p>
    <w:p/>
    <w:p>
      <w:r>
        <w:rPr>
          <w:b/>
          <w:color w:val="0066CC"/>
          <w:sz w:val="30"/>
        </w:rPr>
        <w:t>3. File Reconciliation</w:t>
      </w:r>
    </w:p>
    <w:p>
      <w:r>
        <w:rPr>
          <w:b/>
          <w:color w:val="008000"/>
          <w:sz w:val="22"/>
        </w:rPr>
        <w:t xml:space="preserve">Example: </w:t>
      </w:r>
      <w:r>
        <w:rPr>
          <w:sz w:val="22"/>
        </w:rPr>
        <w:t>Daily transaction files received from vendors/banks.</w:t>
      </w:r>
    </w:p>
    <w:p>
      <w:r>
        <w:rPr>
          <w:b/>
          <w:color w:val="C00000"/>
          <w:sz w:val="22"/>
        </w:rPr>
        <w:t xml:space="preserve">Problem: </w:t>
      </w:r>
      <w:r>
        <w:rPr>
          <w:sz w:val="22"/>
        </w:rPr>
        <w:t>Manual file comparison takes time.</w:t>
      </w:r>
    </w:p>
    <w:p>
      <w:r>
        <w:rPr>
          <w:b/>
          <w:color w:val="555555"/>
          <w:sz w:val="22"/>
        </w:rPr>
        <w:t xml:space="preserve">Framework Purpose: </w:t>
      </w:r>
      <w:r>
        <w:rPr>
          <w:sz w:val="22"/>
        </w:rPr>
        <w:t>Automatically compare yesterday vs today files, detect duplicates, mismatches, and missing transactions.</w:t>
      </w:r>
    </w:p>
    <w:p/>
    <w:p>
      <w:r>
        <w:rPr>
          <w:b/>
          <w:color w:val="0066CC"/>
          <w:sz w:val="30"/>
        </w:rPr>
        <w:t>4. Database to Database Validation</w:t>
      </w:r>
    </w:p>
    <w:p>
      <w:r>
        <w:rPr>
          <w:b/>
          <w:color w:val="008000"/>
          <w:sz w:val="22"/>
        </w:rPr>
        <w:t xml:space="preserve">Example: </w:t>
      </w:r>
      <w:r>
        <w:rPr>
          <w:sz w:val="22"/>
        </w:rPr>
        <w:t>Compare PROD vs UAT databases.</w:t>
      </w:r>
    </w:p>
    <w:p>
      <w:r>
        <w:rPr>
          <w:b/>
          <w:color w:val="C00000"/>
          <w:sz w:val="22"/>
        </w:rPr>
        <w:t xml:space="preserve">Problem: </w:t>
      </w:r>
      <w:r>
        <w:rPr>
          <w:sz w:val="22"/>
        </w:rPr>
        <w:t>Data may differ between environments.</w:t>
      </w:r>
    </w:p>
    <w:p>
      <w:r>
        <w:rPr>
          <w:b/>
          <w:color w:val="555555"/>
          <w:sz w:val="22"/>
        </w:rPr>
        <w:t xml:space="preserve">Framework Purpose: </w:t>
      </w:r>
      <w:r>
        <w:rPr>
          <w:sz w:val="22"/>
        </w:rPr>
        <w:t>Automatically validate row counts, mismatches, schema differences, and missing data.</w:t>
      </w:r>
    </w:p>
    <w:p/>
    <w:p>
      <w:r>
        <w:rPr>
          <w:b/>
          <w:color w:val="0066CC"/>
          <w:sz w:val="30"/>
        </w:rPr>
        <w:t>5. Migration Validation</w:t>
      </w:r>
    </w:p>
    <w:p>
      <w:r>
        <w:rPr>
          <w:b/>
          <w:color w:val="008000"/>
          <w:sz w:val="22"/>
        </w:rPr>
        <w:t xml:space="preserve">Example: </w:t>
      </w:r>
      <w:r>
        <w:rPr>
          <w:sz w:val="22"/>
        </w:rPr>
        <w:t>Teradata → Snowflake migration.</w:t>
      </w:r>
    </w:p>
    <w:p>
      <w:r>
        <w:rPr>
          <w:b/>
          <w:color w:val="C00000"/>
          <w:sz w:val="22"/>
        </w:rPr>
        <w:t xml:space="preserve">Problem: </w:t>
      </w:r>
      <w:r>
        <w:rPr>
          <w:sz w:val="22"/>
        </w:rPr>
        <w:t>Data may be lost or transformed incorrectly during migration.</w:t>
      </w:r>
    </w:p>
    <w:p>
      <w:r>
        <w:rPr>
          <w:b/>
          <w:color w:val="555555"/>
          <w:sz w:val="22"/>
        </w:rPr>
        <w:t xml:space="preserve">Framework Purpose: </w:t>
      </w:r>
      <w:r>
        <w:rPr>
          <w:sz w:val="22"/>
        </w:rPr>
        <w:t>Validate source-to-target reconciliation, schema matching, and transformation correctness.</w:t>
      </w:r>
    </w:p>
    <w:p/>
    <w:p>
      <w:r>
        <w:rPr>
          <w:b/>
          <w:color w:val="0066CC"/>
          <w:sz w:val="30"/>
        </w:rPr>
        <w:t>6. Regression Validation</w:t>
      </w:r>
    </w:p>
    <w:p>
      <w:r>
        <w:rPr>
          <w:b/>
          <w:color w:val="008000"/>
          <w:sz w:val="22"/>
        </w:rPr>
        <w:t xml:space="preserve">Example: </w:t>
      </w:r>
      <w:r>
        <w:rPr>
          <w:sz w:val="22"/>
        </w:rPr>
        <w:t>After application or ETL release.</w:t>
      </w:r>
    </w:p>
    <w:p>
      <w:r>
        <w:rPr>
          <w:b/>
          <w:color w:val="C00000"/>
          <w:sz w:val="22"/>
        </w:rPr>
        <w:t xml:space="preserve">Problem: </w:t>
      </w:r>
      <w:r>
        <w:rPr>
          <w:sz w:val="22"/>
        </w:rPr>
        <w:t>New changes may break downstream systems.</w:t>
      </w:r>
    </w:p>
    <w:p>
      <w:r>
        <w:rPr>
          <w:b/>
          <w:color w:val="555555"/>
          <w:sz w:val="22"/>
        </w:rPr>
        <w:t xml:space="preserve">Framework Purpose: </w:t>
      </w:r>
      <w:r>
        <w:rPr>
          <w:sz w:val="22"/>
        </w:rPr>
        <w:t>Compare previous output vs new output and identify unexpected differences.</w:t>
      </w:r>
    </w:p>
    <w:p/>
    <w:p>
      <w:r>
        <w:rPr>
          <w:b/>
          <w:color w:val="0066CC"/>
          <w:sz w:val="30"/>
        </w:rPr>
        <w:t>7. Schema Change Impact Analysis</w:t>
      </w:r>
    </w:p>
    <w:p>
      <w:r>
        <w:rPr>
          <w:b/>
          <w:color w:val="008000"/>
          <w:sz w:val="22"/>
        </w:rPr>
        <w:t xml:space="preserve">Example: </w:t>
      </w:r>
      <w:r>
        <w:rPr>
          <w:sz w:val="22"/>
        </w:rPr>
        <w:t>Address column length changes from 35 → 60.</w:t>
      </w:r>
    </w:p>
    <w:p>
      <w:r>
        <w:rPr>
          <w:b/>
          <w:color w:val="C00000"/>
          <w:sz w:val="22"/>
        </w:rPr>
        <w:t xml:space="preserve">Problem: </w:t>
      </w:r>
      <w:r>
        <w:rPr>
          <w:sz w:val="22"/>
        </w:rPr>
        <w:t>Downstream systems may fail.</w:t>
      </w:r>
    </w:p>
    <w:p>
      <w:r>
        <w:rPr>
          <w:b/>
          <w:color w:val="555555"/>
          <w:sz w:val="22"/>
        </w:rPr>
        <w:t xml:space="preserve">Framework Purpose: </w:t>
      </w:r>
      <w:r>
        <w:rPr>
          <w:sz w:val="22"/>
        </w:rPr>
        <w:t>Identify impacted systems, mapping issues, and downstream failures.</w:t>
      </w:r>
    </w:p>
    <w:p/>
    <w:p>
      <w:r>
        <w:rPr>
          <w:b/>
          <w:color w:val="0066CC"/>
          <w:sz w:val="30"/>
        </w:rPr>
        <w:t>8. Enterprise DW Reconciliation</w:t>
      </w:r>
    </w:p>
    <w:p>
      <w:r>
        <w:rPr>
          <w:b/>
          <w:color w:val="008000"/>
          <w:sz w:val="22"/>
        </w:rPr>
        <w:t xml:space="preserve">Example: </w:t>
      </w:r>
      <w:r>
        <w:rPr>
          <w:sz w:val="22"/>
        </w:rPr>
        <w:t>PROD and UAT DW tables have different surrogate IDs.</w:t>
      </w:r>
    </w:p>
    <w:p>
      <w:r>
        <w:rPr>
          <w:b/>
          <w:color w:val="C00000"/>
          <w:sz w:val="22"/>
        </w:rPr>
        <w:t xml:space="preserve">Problem: </w:t>
      </w:r>
      <w:r>
        <w:rPr>
          <w:sz w:val="22"/>
        </w:rPr>
        <w:t>Direct comparison fails.</w:t>
      </w:r>
    </w:p>
    <w:p>
      <w:r>
        <w:rPr>
          <w:b/>
          <w:color w:val="555555"/>
          <w:sz w:val="22"/>
        </w:rPr>
        <w:t xml:space="preserve">Framework Purpose: </w:t>
      </w:r>
      <w:r>
        <w:rPr>
          <w:sz w:val="22"/>
        </w:rPr>
        <w:t>Use business/natural keys for reconciliation instead of surrogate keys.</w:t>
      </w:r>
    </w:p>
    <w:p/>
    <w:p>
      <w:r>
        <w:rPr>
          <w:b/>
          <w:color w:val="0066CC"/>
          <w:sz w:val="30"/>
        </w:rPr>
        <w:t>9. Large-Scale Enterprise Validation</w:t>
      </w:r>
    </w:p>
    <w:p>
      <w:r>
        <w:rPr>
          <w:b/>
          <w:color w:val="008000"/>
          <w:sz w:val="22"/>
        </w:rPr>
        <w:t xml:space="preserve">Example: </w:t>
      </w:r>
      <w:r>
        <w:rPr>
          <w:sz w:val="22"/>
        </w:rPr>
        <w:t>Validate 3000 tables daily.</w:t>
      </w:r>
    </w:p>
    <w:p>
      <w:r>
        <w:rPr>
          <w:b/>
          <w:color w:val="C00000"/>
          <w:sz w:val="22"/>
        </w:rPr>
        <w:t xml:space="preserve">Problem: </w:t>
      </w:r>
      <w:r>
        <w:rPr>
          <w:sz w:val="22"/>
        </w:rPr>
        <w:t>Manual execution is impossible.</w:t>
      </w:r>
    </w:p>
    <w:p>
      <w:r>
        <w:rPr>
          <w:b/>
          <w:color w:val="555555"/>
          <w:sz w:val="22"/>
        </w:rPr>
        <w:t xml:space="preserve">Framework Purpose: </w:t>
      </w:r>
      <w:r>
        <w:rPr>
          <w:sz w:val="22"/>
        </w:rPr>
        <w:t>Use parallel execution, distributed processing, and metadata-driven orchestration.</w:t>
      </w:r>
    </w:p>
    <w:p/>
    <w:p>
      <w:r>
        <w:rPr>
          <w:b/>
          <w:color w:val="003399"/>
          <w:sz w:val="32"/>
        </w:rPr>
        <w:t>Final Vision</w:t>
      </w:r>
    </w:p>
    <w:p>
      <w:r>
        <w:rPr>
          <w:sz w:val="22"/>
        </w:rPr>
        <w:t>Build one centralized enterprise platform for validation, reconciliation, migration testing, regression testing, impact analysis, enterprise monitoring, and scalable automation.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