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t>VERITY PMR Master Operating System v1.4</w:t>
      </w:r>
    </w:p>
    <w:p>
      <w:pPr>
        <w:spacing w:after="320"/>
        <w:jc w:val="center"/>
      </w:pPr>
      <w:r>
        <w:rPr>
          <w:rFonts w:ascii="Aptos" w:hAnsi="Aptos"/>
          <w:color w:val="595959"/>
          <w:sz w:val="23"/>
        </w:rPr>
        <w:t>Reduced core build pack with final operational hardening for downstream PMR, life-sciences controls, and cross-platform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Version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t>v1.4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Audience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Executive + Product + Engineering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Purpose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Final operational hardening pass for the reduced core PMR build pack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Package rule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This document assumes SCOPE v1.2.4 and CRAFT v0.3.2 are locked upstream contracts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Document intent</w:t>
      </w:r>
    </w:p>
    <w:p>
      <w:pPr>
        <w:spacing w:after="120" w:line="276" w:lineRule="auto"/>
      </w:pPr>
      <w:r>
        <w:rPr>
          <w:rFonts w:ascii="Aptos" w:hAnsi="Aptos"/>
          <w:sz w:val="21"/>
        </w:rPr>
        <w:t>This reduced pack is the package-level source of truth for how the PMR operating system works as one governed model while remaining modular. It closes the final operational gaps surfaced in review: downstream PMR realism, qualitative execution depth, analysis-and-reporting completeness, PMR-PV closure handling, and life-sciences-specific controls.</w:t>
      </w:r>
    </w:p>
    <w:p>
      <w:pPr>
        <w:pStyle w:val="Heading1"/>
      </w:pPr>
      <w:r>
        <w:rPr>
          <w:rFonts w:ascii="Aptos" w:hAnsi="Aptos"/>
        </w:rPr>
        <w:t>1. Operating model in one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Module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Primary purpose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Approved output package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Primary gate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SCOPE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Define the commercial and operating baseline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BaselinePackage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Scope sign-off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CRAFT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Produce approved instrument, guide, screener, localization, and launch assets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InstrumentPack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Build / launch readiness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SAMPLE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Convert approved build assets into quota, feasibility, vendor, release, and incentive setup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SamplePlanPackage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Sampling sign-off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FIELD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Run live PMR collection, intervention control, and closeout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FieldCloseoutPackage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Field closeout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VERIFY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Accept only usable analysis inputs with QC evidence and waivers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AcceptedDatasetPackage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QC approval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REPORT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Produce analyst-ready and client-ready outputs with full evidence lineage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ReportReleasePackage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Report approval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FINANCE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Convert approved delivery evidence into billable, reconcilable financial control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InvoiceReadyPackage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Invoice approval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SAFETY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Handle PMR-PV detection, policy assessment, referral control, and reconciliation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SafetyReferralPackage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Referral / closure approvals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INTELLIGENCE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Provide governed, evidence-linked decision support across modules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IntelligencePack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Publication review</w:t>
            </w:r>
          </w:p>
        </w:tc>
      </w:tr>
    </w:tbl>
    <w:p/>
    <w:p>
      <w:pPr>
        <w:pStyle w:val="Heading2"/>
      </w:pPr>
      <w:r>
        <w:rPr>
          <w:rFonts w:ascii="Aptos" w:hAnsi="Aptos"/>
        </w:rPr>
        <w:t>Cross-cutting workstreams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SAFETY and INTELLIGENCE are parallel workstreams, not late-stage appendices.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 module may read another module’s private tables directly. Connected operation happens only through approved packages, canonical events, and study_id.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Connected mode never relaxes approval, evidence, or policy requirements. Standalone mode changes only how the upstream baseline is supplied.</w:t>
      </w:r>
    </w:p>
    <w:p>
      <w:pPr>
        <w:pStyle w:val="Heading1"/>
      </w:pPr>
      <w:r>
        <w:rPr>
          <w:rFonts w:ascii="Aptos" w:hAnsi="Aptos"/>
        </w:rPr>
        <w:t>2. Canonical platform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Platform state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Meaning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Forward implication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S0_DRAFT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Study exists but no approved baseline is locked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Local work may start; no connected downstream handoff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S1_SCOPED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Commercial baseline is approved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CRAFT may start in connected mode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S2_BUILD_READY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Instrument, guide, screener, localization, stimulus, and launch-control assets are approved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SAMPLE may build quota / feasibility / vendor plan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S3_LAUNCH_READY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Sample plan, recruitment controls, incentives, vendor allocation, and pre-field policy checks are approved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FIELD may launch; SAFETY pre-field policy must be satisfied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S4_FIELDING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Respondent-generated content is live or monitored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FIELD, SAFETY, and INTELLIGENCE refresh at operational cadence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S5_FIELD_CLOSED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Collection is closed and field closeout is pinned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VERIFY may accept inputs; SAFETY closure may continue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S6_QC_APPROVED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Accepted analysis inputs are approved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REPORT may build substantive outputs on accepted inputs only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S7_REPORT_APPROVED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Client-release reporting pack is approved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FINANCE may reconcile and prepare billing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S8_INVOICE_READY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Billing evidence is approved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ERP / archive progression allowed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S9_CLOSED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Study is fully closed with final evidence and retention rule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No forward connected transition permitted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3. Canonical gate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Decision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Meaning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How it should be used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Approve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Criteria are met and controlled progression is allowed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Use to lock the approved package or release state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Hold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Valid work exists but progression is paused due to dependency, timing, or policy restriction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Use for waiting states without discarding valid content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Revise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The work itself is incomplete, incorrect, unsupported, or superseded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Use when a new version or corrective action is required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4. Standalone and connected operation</w:t>
      </w:r>
    </w:p>
    <w:p>
      <w:pPr>
        <w:spacing w:after="120" w:line="276" w:lineRule="auto"/>
      </w:pPr>
      <w:r>
        <w:rPr>
          <w:rFonts w:ascii="Aptos" w:hAnsi="Aptos"/>
          <w:sz w:val="21"/>
        </w:rPr>
        <w:t>Every module can run in standalone mode and in connected mode. The minimum standalone package is intentionally explicit so that pilots and modular deployments do not weaken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Module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Minimum standalone package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Connected upstream input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Not permitted in standalone mode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SCOPE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Requirement set, client profile, baseline assumptions, pricing inputs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n/a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n/a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CRAFT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Manual BaselinePackage pinned to study_id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Approved BaselinePackage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Connected launch progression without a pinned baseline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SAMPLE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Manual InstrumentPack + recruitment policy + incentive policy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Approved InstrumentPack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Live launch without approved quota, vendor, and release controls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FIELD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Manual SamplePlanPackage + active collection source + runbook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Approved SamplePlanPackage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Operational launch before sampling sign-off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VERIFY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Manual field closeout input register + QC policy + source manifest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Approved FieldCloseoutPackage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Accepted analysis inputs without evidence bundle and waiver discipline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REPORT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Manual AcceptedDatasetPackage or equivalent accepted-input register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Approved AcceptedDatasetPackage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Client-facing findings built on unaccepted inputs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FINANCE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Approved scope/budget baseline + delivery evidence + tax/currency policy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Approved ReportReleasePackage and billing evidence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Invoice approval without reconciled evidence lineage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SAFETY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Policy matrix + mention-source bundle + referral owner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Live content and package events from CRAFT/FIELD/REPORT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Suppressing unresolved safety items in affected outputs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INTELLIGENCE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Pinned source snapshots + domain policy + as_of and stale_after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Canonical package events and snapshots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Auto-advancing study state or acting as system of record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5. Connected-mode no-bypass rules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FIELD may subscribe to build-ready signals for preparation, but it may not start operational collection, release quotas, or activate vendors until SamplePlanPackage is approved at S3_LAUNCH_READY.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VERIFY may only accept analysis inputs from approved field closeout content; unresolved field exceptions and safety restrictions must remain visible in the accepted-input decision.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REPORT may draft structure, shells, and template scaffolds early, but no client-facing finding, chart, quote, or conclusion may be advanced unless it is grounded in AcceptedDatasetPackage content approved at S6_QC_APPROVED.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FINANCE may prepare reconciliation views early, but billing cannot progress without approved report release, reconciled delivery evidence, and any required SAFETY restrictions resolved or explicitly documented.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SAFETY may begin policy binding at S2_BUILD_READY, must satisfy pre-field launch restrictions by S3_LAUNCH_READY, and may continue live monitoring from first respondent-generated content at S4_FIELDING.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INTELLIGENCE may observe and advise at any stage, but it may not auto-approve, auto-bill, auto-release, or auto-advance any platform state.</w:t>
      </w:r>
    </w:p>
    <w:p>
      <w:pPr>
        <w:pStyle w:val="Heading1"/>
      </w:pPr>
      <w:r>
        <w:rPr>
          <w:rFonts w:ascii="Aptos" w:hAnsi="Aptos"/>
        </w:rPr>
        <w:t>6. PMR operational coverage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Overlay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t>Coverage locked in v1.4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1F4E79"/>
                <w:sz w:val="18"/>
              </w:rPr>
              <w:t>Where it matters most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Study type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quantitative, qualitative, hybrid, ad hoc, tracking / wave-based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SCOPE classification, CRAFT artifact family, downstream operating template selection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Method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CAWI, CATI, IDI, FGD, online community, diary / longitudinal, ethnographic / observational, chart audit, mixed-mode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SAMPLE recruitment logic, FIELD execution template, VERIFY QC profile, REPORT processing profile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Audience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HCP, patient, caregiver, payer / HTA, pharmacist, hospital / institution, consumer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Sample source, consent, recording, incentive, FMV, safety, and reporting restrictions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Geography and language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country, language, privacy, translation / transcreation, local market operations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Stimulus controls, recruiter routing, analyst-ready evidence lineage, archival policy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Stimulus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none, simple, localized, restricted, late-change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CRAFT version control, FIELD use restrictions, VERIFY traceability, REPORT evidence citation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Life-sciences controls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FMV, consent, recording, claim-review, sensitive population rules, PMR-PV policy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40" w:after="40"/>
            </w:pPr>
            <w:r>
              <w:rPr>
                <w:rFonts w:ascii="Aptos" w:hAnsi="Aptos"/>
                <w:sz w:val="18"/>
              </w:rPr>
              <w:t>SAMPLE/FIELD/SAFETY/REPORT/FINANCE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7. Downstream PMR operations that are now treated as first-class</w:t>
      </w:r>
    </w:p>
    <w:p>
      <w:pPr>
        <w:pStyle w:val="Heading2"/>
      </w:pPr>
      <w:r>
        <w:rPr>
          <w:rFonts w:ascii="Aptos" w:hAnsi="Aptos"/>
        </w:rPr>
        <w:t>Respondent operations and recruitment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Panel vs recruiter sourcing is explicit. Sample-source choice must be pinned and auditable where audience sensitivity, incidence difficulty, or country restrictions matter.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No-show, reschedule, replacement, over-recruit, under-fill, and recontact rules are controlled as field-operating events rather than informal project-management notes.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Incentive logic is operational, not only financial. Eligibility, hold conditions, no-show treatment, replacement logic, and payment release status flow from SAMPLE/FIELD into FINANCE.</w:t>
      </w:r>
    </w:p>
    <w:p>
      <w:pPr>
        <w:pStyle w:val="Heading2"/>
      </w:pPr>
      <w:r>
        <w:rPr>
          <w:rFonts w:ascii="Aptos" w:hAnsi="Aptos"/>
        </w:rPr>
        <w:t>Qualitative operations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Qual work is no longer treated as a generic variant of quant. The operating model explicitly covers discussion guide control, recruit and session logistics, moderator/interviewer assignment, no-show and reschedule handling, transcript intake, translation / transcription, coding, and quote lineage.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Qual deliverables require transcript-to-theme and quote-to-slide traceability. Notes-only narrative is not sufficient for client-release findings where transcript or coded evidence exists.</w:t>
      </w:r>
    </w:p>
    <w:p>
      <w:pPr>
        <w:pStyle w:val="Heading2"/>
      </w:pPr>
      <w:r>
        <w:rPr>
          <w:rFonts w:ascii="Aptos" w:hAnsi="Aptos"/>
        </w:rPr>
        <w:t>Quant processing and analysis readiness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Accepted quant inputs must record raw-to-clean-to-analysis lineage, derivations, weighting status, banner structure, subgroup definitions, significance-readiness, and known caveats.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Mixed-mode and wave studies must preserve mode and wave markers through accepted inputs and report synthesis so downstream comparisons remain defensible.</w:t>
      </w:r>
    </w:p>
    <w:p>
      <w:pPr>
        <w:pStyle w:val="Heading2"/>
      </w:pPr>
      <w:r>
        <w:rPr>
          <w:rFonts w:ascii="Aptos" w:hAnsi="Aptos"/>
        </w:rPr>
        <w:t>Reporting and release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REPORT distinguishes analyst pack, internal review pack, and client-release pack. Each has a different tolerance for provisional content and a different evidence requirement.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Chart and table objects are evidence-linked artifacts, not presentation-only decorations. Every released chart must resolve to a versioned dataset or qual-evidence source and a released narrative claim.</w:t>
      </w:r>
    </w:p>
    <w:p>
      <w:pPr>
        <w:pStyle w:val="Heading2"/>
      </w:pPr>
      <w:r>
        <w:rPr>
          <w:rFonts w:ascii="Aptos" w:hAnsi="Aptos"/>
        </w:rPr>
        <w:t>Life-sciences PMR controls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HCP research must respect FMV / honoraria policy, advisory-board or workshop restrictions, and market-specific recording / consent rules.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Patient and caregiver work must carry sensitivity rules for recruitment source, consent, recording, follow-up, and quote use.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Restricted stimuli, unapproved claims, and client-specific medical / legal review requirements remain visible in CRAFT, SAFETY, REPORT, and FINANCE rather than disappearing into local tracker notes.</w:t>
      </w:r>
    </w:p>
    <w:p>
      <w:pPr>
        <w:pStyle w:val="Heading1"/>
      </w:pPr>
      <w:r>
        <w:rPr>
          <w:rFonts w:ascii="Aptos" w:hAnsi="Aptos"/>
        </w:rPr>
        <w:t>8. What the reduced pack now includes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This reduced build pack intentionally includes only the package-level operating source of truth plus the two downstream design specs most critical to operational completeness: INTELLIGENCE and REPORT.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SCOPE v1.2.4 and CRAFT v0.3.2 remain the locked upstream design contracts. The reduced pack assumes those versions without restating them.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Downstream module-specific production detail should follow this master document if later expanded into full module specs. If any conflict exists, this document wins.</w:t>
      </w:r>
    </w:p>
    <w:p>
      <w:r>
        <w:br w:type="page"/>
      </w:r>
    </w:p>
    <w:p>
      <w:pPr>
        <w:pStyle w:val="Heading1"/>
      </w:pPr>
      <w:r>
        <w:t>9. Final build-lock updates in v1.4</w:t>
      </w:r>
    </w:p>
    <w:p>
      <w:r>
        <w:rPr>
          <w:b/>
        </w:rPr>
        <w:t>Normative update: this section is part of the build contract and supersedes any earlier local wording in this document where a conflict exists.</w:t>
      </w:r>
    </w:p>
    <w:p>
      <w:pPr>
        <w:pStyle w:val="ListBullet"/>
        <w:spacing w:after="60"/>
      </w:pPr>
      <w:r>
        <w:t>Document precedence is now explicit: the v1.4 Master document, the v1.2 Governance document, and the new precedence annex govern the package-level operating rules for engineering use.</w:t>
      </w:r>
    </w:p>
    <w:p>
      <w:pPr>
        <w:pStyle w:val="ListBullet"/>
        <w:spacing w:after="60"/>
      </w:pPr>
      <w:r>
        <w:t>Downstream qualitative operating objects are now locked across SAMPLE, FIELD, VERIFY, REPORT, FINANCE, and SAFETY rather than implied at summary level only.</w:t>
      </w:r>
    </w:p>
    <w:p>
      <w:pPr>
        <w:pStyle w:val="ListBullet"/>
        <w:spacing w:after="60"/>
      </w:pPr>
      <w:r>
        <w:t>VERIFY to REPORT handoff is now formalized as a named accepted-input contract with explicit quant, qual, and mixed-method fields.</w:t>
      </w:r>
    </w:p>
    <w:p>
      <w:pPr>
        <w:pStyle w:val="ListBullet"/>
        <w:spacing w:after="60"/>
      </w:pPr>
      <w:r>
        <w:t>SAFETY closure now includes source confidence, duplicate handling, downstream acknowledgment, reconciliation, and closure basis fields.</w:t>
      </w:r>
    </w:p>
    <w:p>
      <w:pPr>
        <w:pStyle w:val="ListBullet"/>
        <w:spacing w:after="60"/>
      </w:pPr>
      <w:r>
        <w:t>Operational credibility is now proven through four scenario-based UAT flows covering quant, qual, hybrid, and multi-country regulated PMR.</w:t>
      </w:r>
    </w:p>
    <w:p>
      <w:pPr>
        <w:pStyle w:val="Heading2"/>
      </w:pPr>
      <w:r>
        <w:t>9.1 Package-level precedence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Order</w:t>
            </w:r>
          </w:p>
        </w:tc>
        <w:tc>
          <w:tcPr>
            <w:tcW w:type="dxa" w:w="3168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Source</w:t>
            </w:r>
          </w:p>
        </w:tc>
        <w:tc>
          <w:tcPr>
            <w:tcW w:type="dxa" w:w="5472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Rule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</w:rPr>
              <w:t>VERITY PMR Master Operating System v1.4</w:t>
            </w:r>
          </w:p>
        </w:tc>
        <w:tc>
          <w:tcPr>
            <w:tcW w:type="dxa" w:w="5472"/>
          </w:tcPr>
          <w:p>
            <w:pPr>
              <w:spacing w:after="0" w:before="0"/>
            </w:pPr>
            <w:r/>
            <w:r>
              <w:rPr>
                <w:b w:val="0"/>
              </w:rPr>
              <w:t>Primary package source of truth for engineering and operating-model interpretation.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</w:rPr>
              <w:t>Master Integration and Governance v1.2 + precedence annex</w:t>
            </w:r>
          </w:p>
        </w:tc>
        <w:tc>
          <w:tcPr>
            <w:tcW w:type="dxa" w:w="5472"/>
          </w:tcPr>
          <w:p>
            <w:pPr>
              <w:spacing w:after="0" w:before="0"/>
            </w:pPr>
            <w:r/>
            <w:r>
              <w:rPr>
                <w:b w:val="0"/>
              </w:rPr>
              <w:t>Wins over local naming drift, gate wording drift, and standalone/connected ambiguity.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</w:rPr>
              <w:t>Updated downstream module schemas/workflows in this pack</w:t>
            </w:r>
          </w:p>
        </w:tc>
        <w:tc>
          <w:tcPr>
            <w:tcW w:type="dxa" w:w="5472"/>
          </w:tcPr>
          <w:p>
            <w:pPr>
              <w:spacing w:after="0" w:before="0"/>
            </w:pPr>
            <w:r/>
            <w:r>
              <w:rPr>
                <w:b w:val="0"/>
              </w:rPr>
              <w:t>Define local execution detail only within the canonical package chain.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b w:val="0"/>
              </w:rPr>
              <w:t>Executive briefs and implementation notes</w:t>
            </w:r>
          </w:p>
        </w:tc>
        <w:tc>
          <w:tcPr>
            <w:tcW w:type="dxa" w:w="5472"/>
          </w:tcPr>
          <w:p>
            <w:pPr>
              <w:spacing w:after="0" w:before="0"/>
            </w:pPr>
            <w:r/>
            <w:r>
              <w:rPr>
                <w:b w:val="0"/>
              </w:rPr>
              <w:t>Descriptive only; they may not override package contracts or gate discipline.</w:t>
            </w:r>
          </w:p>
        </w:tc>
      </w:tr>
    </w:tbl>
    <w:p/>
    <w:p>
      <w:pPr>
        <w:pStyle w:val="Heading2"/>
      </w:pPr>
      <w:r>
        <w:t>9.2 Shared downstream operating objects now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Shared object</w:t>
            </w:r>
          </w:p>
        </w:tc>
        <w:tc>
          <w:tcPr>
            <w:tcW w:type="dxa" w:w="4896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Minimum fields now locked</w:t>
            </w:r>
          </w:p>
        </w:tc>
        <w:tc>
          <w:tcPr>
            <w:tcW w:type="dxa" w:w="230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Used by</w:t>
            </w:r>
          </w:p>
        </w:tc>
      </w:tr>
      <w:tr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</w:rPr>
              <w:t>RecruitSourcePlan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</w:rPr>
              <w:t>source_type; source_name; country_eligibility; sensitivity flag; replacement rule; panel vs recruiter marker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</w:rPr>
              <w:t>SAMPLE, FIELD, REPORT, FINANCE</w:t>
            </w:r>
          </w:p>
        </w:tc>
      </w:tr>
      <w:tr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</w:rPr>
              <w:t>SessionOperationsBundle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</w:rPr>
              <w:t>session_id; market; audience; recruiter; moderator/interviewer; schedule status; no-show; reschedule; replacement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</w:rPr>
              <w:t>FIELD, VERIFY, REPORT</w:t>
            </w:r>
          </w:p>
        </w:tc>
      </w:tr>
      <w:tr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</w:rPr>
              <w:t>TranscriptEvidenceBundle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</w:rPr>
              <w:t>transcript_ref; translation status; transcription status; consent/recording flags; session linkage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</w:rPr>
              <w:t>FIELD, VERIFY, REPORT, SAFETY</w:t>
            </w:r>
          </w:p>
        </w:tc>
      </w:tr>
      <w:tr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</w:rPr>
              <w:t>CodingBundle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</w:rPr>
              <w:t>codeframe version; coding status; coder/reviewer; theme matrix ref; approved quotes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</w:rPr>
              <w:t>VERIFY, REPORT, INTELLIGENCE</w:t>
            </w:r>
          </w:p>
        </w:tc>
      </w:tr>
      <w:tr>
        <w:tc>
          <w:tcPr>
            <w:tcW w:type="dxa" w:w="2016"/>
          </w:tcPr>
          <w:p>
            <w:pPr>
              <w:spacing w:after="0" w:before="0"/>
            </w:pPr>
            <w:r/>
            <w:r>
              <w:rPr>
                <w:b w:val="0"/>
              </w:rPr>
              <w:t>IncentiveControlBundle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b w:val="0"/>
              </w:rPr>
              <w:t>audience; market; FMV/honoraria basis; payment trigger; hold reason; release status; tax treatment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</w:rPr>
              <w:t>SAMPLE, FIELD, FINANCE, REPORT</w:t>
            </w:r>
          </w:p>
        </w:tc>
      </w:tr>
    </w:tbl>
    <w:p/>
    <w:p>
      <w:pPr>
        <w:pStyle w:val="Heading2"/>
      </w:pPr>
      <w:r>
        <w:t>9.3 VERIFY to REPORT accepted-input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Domain</w:t>
            </w:r>
          </w:p>
        </w:tc>
        <w:tc>
          <w:tcPr>
            <w:tcW w:type="dxa" w:w="518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Fields required for acceptance</w:t>
            </w:r>
          </w:p>
        </w:tc>
        <w:tc>
          <w:tcPr>
            <w:tcW w:type="dxa" w:w="302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Why this is now mandatory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</w:rPr>
              <w:t>Quant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</w:rPr>
              <w:t>raw_ref; clean_ref; derivation_log; weighting_version; banner_plan; subgroup_definitions; significance_ready_flag; wave/country markers; exclusions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 w:val="0"/>
              </w:rPr>
              <w:t>Prevents REPORT from using QC-approved data that is still not analysis-ready.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</w:rPr>
              <w:t>Qual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</w:rPr>
              <w:t>transcript_bundle_ref; translation status; codeframe_version; coding_status; approved_quote_list; note linkage; respondent/session metadata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 w:val="0"/>
              </w:rPr>
              <w:t>Prevents unsupported thematic claims and quote drift.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b w:val="0"/>
              </w:rPr>
              <w:t>Mixed-method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</w:rPr>
              <w:t>join logic; comparison logic; unresolved conflicts; segment alignment; method caveats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 w:val="0"/>
              </w:rPr>
              <w:t>Prevents forced synthesis when quant and qual do not support the same storyline.</w:t>
            </w:r>
          </w:p>
        </w:tc>
      </w:tr>
    </w:tbl>
    <w:p/>
    <w:p>
      <w:pPr>
        <w:pStyle w:val="Heading2"/>
      </w:pPr>
      <w:r>
        <w:t>9.4 SAFETY closure model now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Field group</w:t>
            </w:r>
          </w:p>
        </w:tc>
        <w:tc>
          <w:tcPr>
            <w:tcW w:type="dxa" w:w="6336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Required fields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 w:val="0"/>
              </w:rPr>
              <w:t>Source confidence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b w:val="0"/>
              </w:rPr>
              <w:t>source_confidence_score; confidence_basis; reviewer_note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 w:val="0"/>
              </w:rPr>
              <w:t>Duplicate control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b w:val="0"/>
              </w:rPr>
              <w:t>duplicate_cluster_id; duplicate_rationale; linked_mention_refs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 w:val="0"/>
              </w:rPr>
              <w:t>Policy control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b w:val="0"/>
              </w:rPr>
              <w:t>client_policy_ref; country_policy_ref; allowed_follow_up_basis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 w:val="0"/>
              </w:rPr>
              <w:t>Referral acknowledgment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b w:val="0"/>
              </w:rPr>
              <w:t>referral_ack_status; referral_ack_time; downstream_case_ref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b w:val="0"/>
              </w:rPr>
              <w:t>Reconciliation and closure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b w:val="0"/>
              </w:rPr>
              <w:t>reconciliation_status; closure_basis; closure_time; affected_report_refs; archive flag</w:t>
            </w:r>
          </w:p>
        </w:tc>
      </w:tr>
    </w:tbl>
    <w:p/>
    <w:p>
      <w:pPr>
        <w:pStyle w:val="Heading2"/>
      </w:pPr>
      <w:r>
        <w:t>9.5 Operational proof requirement</w:t>
      </w:r>
    </w:p>
    <w:p>
      <w:pPr>
        <w:pStyle w:val="ListBullet"/>
        <w:spacing w:after="60"/>
      </w:pPr>
      <w:r>
        <w:t>Engineering sign-off now requires four working scenario flows: single-country quant, qual IDI/FGD, hybrid mixed-method, and multi-country regulated/PV-sensitive PMR.</w:t>
      </w:r>
    </w:p>
    <w:p>
      <w:pPr>
        <w:pStyle w:val="ListBullet"/>
        <w:spacing w:after="60"/>
      </w:pPr>
      <w:r>
        <w:t>Each scenario must prove standalone mode, connected mode, no-bypass enforcement, and one governed study-level state machine.</w:t>
      </w:r>
    </w:p>
    <w:p>
      <w:pPr>
        <w:pStyle w:val="ListBullet"/>
        <w:spacing w:after="60"/>
      </w:pPr>
      <w:r>
        <w:t>The new Operational UAT Scenarios annex is part of the final pack and should be treated as implementation-proof scope, not optional documentation.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