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632699"/>
            <wp:docPr id="1" name="Picture 1"/>
            <wp:cNvGraphicFramePr>
              <a:graphicFrameLocks noChangeAspect="1"/>
            </wp:cNvGraphicFramePr>
            <a:graphic>
              <a:graphicData uri="http://schemas.openxmlformats.org/drawingml/2006/picture">
                <pic:pic>
                  <pic:nvPicPr>
                    <pic:cNvPr id="0" name="Logo_White_Background.png"/>
                    <pic:cNvPicPr/>
                  </pic:nvPicPr>
                  <pic:blipFill>
                    <a:blip r:embed="rId9"/>
                    <a:stretch>
                      <a:fillRect/>
                    </a:stretch>
                  </pic:blipFill>
                  <pic:spPr>
                    <a:xfrm>
                      <a:off x="0" y="0"/>
                      <a:ext cx="2286000" cy="632699"/>
                    </a:xfrm>
                    <a:prstGeom prst="rect"/>
                  </pic:spPr>
                </pic:pic>
              </a:graphicData>
            </a:graphic>
          </wp:inline>
        </w:drawing>
      </w:r>
    </w:p>
    <w:p/>
    <w:p/>
    <w:p/>
    <w:p>
      <w:pPr>
        <w:jc w:val="center"/>
      </w:pPr>
      <w:r>
        <w:rPr>
          <w:rFonts w:ascii="Inter" w:hAnsi="Inter"/>
          <w:b/>
          <w:color w:val="1F2937"/>
          <w:sz w:val="64"/>
        </w:rPr>
        <w:t>REQUEST FOR PROPOSAL</w:t>
      </w:r>
    </w:p>
    <w:p>
      <w:pPr>
        <w:jc w:val="center"/>
        <w:shd w:val="clear" w:color="auto" w:fill="FFF3E0"/>
      </w:pPr>
      <w:r>
        <w:rPr>
          <w:rFonts w:ascii="Inter" w:hAnsi="Inter"/>
          <w:color w:val="DA365C"/>
          <w:sz w:val="36"/>
        </w:rPr>
      </w:r>
      <w:r>
        <w:rPr>
          <w:sz w:val="20"/>
        </w:rPr>
        <w:t>Qualitative RFP Template Sherif Ebeid</w:t>
      </w:r>
    </w:p>
    <w:p>
      <w:pPr>
        <w:jc w:val="center"/>
      </w:pPr>
      <w:r>
        <w:rPr>
          <w:i/>
          <w:color w:val="6B7280"/>
          <w:sz w:val="18"/>
        </w:rPr>
        <w:t>Examples: "Expert Performance Tracking Program" | "Payer Concept &amp; Message Testing" | "Healthcare Market Pulse Survey" | "TPP Quantitative Concept Testing &amp; Claims Conjoint"</w:t>
      </w:r>
    </w:p>
    <w:p/>
    <w:p>
      <w:pPr>
        <w:jc w:val="center"/>
        <w:shd w:val="clear" w:color="auto" w:fill="E8F5E9"/>
      </w:pPr>
      <w:r>
        <w:rPr>
          <w:rFonts w:ascii="Inter" w:hAnsi="Inter"/>
          <w:color w:val="2E7D32"/>
          <w:sz w:val="28"/>
        </w:rPr>
      </w:r>
      <w:r>
        <w:rPr>
          <w:sz w:val="20"/>
        </w:rPr>
        <w:t>Qualitative</w:t>
      </w:r>
    </w:p>
    <w:p/>
    <w:p/>
    <w:p>
      <w:pPr>
        <w:jc w:val="center"/>
        <w:shd w:val="clear" w:color="auto" w:fill="FFF3E0"/>
      </w:pPr>
      <w:r>
        <w:rPr>
          <w:color w:val="DA365C"/>
          <w:sz w:val="24"/>
        </w:rPr>
      </w:r>
      <w:r>
        <w:rPr>
          <w:sz w:val="20"/>
        </w:rPr>
        <w:t>[DATE]</w:t>
        <w:br/>
        <w:t>BACKGROUND:</w:t>
        <w:br/>
        <w:t>[CLIENT_ORG] retail Portfolio (Mainly Viadex) can capture more business if customers behavior is examined carefully to know their motives and what strategies works better for them t</w:t>
      </w:r>
    </w:p>
    <w:p>
      <w:pPr>
        <w:jc w:val="center"/>
      </w:pPr>
      <w:r>
        <w:rPr>
          <w:b/>
          <w:color w:val="4B5563"/>
          <w:sz w:val="24"/>
        </w:rPr>
        <w:t>CONFIDENTIAL</w:t>
      </w:r>
    </w:p>
    <w:p>
      <w:r>
        <w:br w:type="page"/>
      </w:r>
    </w:p>
    <w:p>
      <w:pPr>
        <w:pStyle w:val="Heading1"/>
      </w:pPr>
      <w:r>
        <w:t>How to Use This Template</w:t>
      </w:r>
    </w:p>
    <w:p>
      <w:pPr>
        <w:shd w:val="clear" w:color="auto" w:fill="E3F2FD"/>
      </w:pPr>
      <w:r>
        <w:rPr>
          <w:i/>
          <w:color w:val="01579B"/>
          <w:sz w:val="20"/>
        </w:rPr>
        <w:t>ℹ️  This template can produce any standard RFP for primary market research. Fill in all highlighted fields, delete sections not applicable, and add content as needed.</w:t>
      </w:r>
    </w:p>
    <w:p/>
    <w:tbl>
      <w:tblPr>
        <w:tblStyle w:val="TableGrid"/>
        <w:tblW w:type="auto" w:w="0"/>
        <w:tblLook w:firstColumn="1" w:firstRow="1" w:lastColumn="0" w:lastRow="0" w:noHBand="0" w:noVBand="1" w:val="04A0"/>
      </w:tblPr>
      <w:tblGrid>
        <w:gridCol w:w="3135"/>
        <w:gridCol w:w="3135"/>
        <w:gridCol w:w="3135"/>
      </w:tblGrid>
      <w:tr>
        <w:tc>
          <w:tcPr>
            <w:tcW w:type="dxa" w:w="3135"/>
            <w:shd w:fill="1F2937"/>
          </w:tcPr>
          <w:p>
            <w:r/>
            <w:r>
              <w:rPr>
                <w:rFonts w:ascii="Inter" w:hAnsi="Inter"/>
                <w:b/>
                <w:color w:val="FFFFFF"/>
                <w:sz w:val="20"/>
              </w:rPr>
              <w:t>Color Code</w:t>
            </w:r>
          </w:p>
        </w:tc>
        <w:tc>
          <w:tcPr>
            <w:tcW w:type="dxa" w:w="3135"/>
            <w:shd w:fill="1F2937"/>
          </w:tcPr>
          <w:p>
            <w:r/>
            <w:r>
              <w:rPr>
                <w:rFonts w:ascii="Inter" w:hAnsi="Inter"/>
                <w:b/>
                <w:color w:val="FFFFFF"/>
                <w:sz w:val="20"/>
              </w:rPr>
              <w:t>Meaning</w:t>
            </w:r>
          </w:p>
        </w:tc>
        <w:tc>
          <w:tcPr>
            <w:tcW w:type="dxa" w:w="3135"/>
            <w:shd w:fill="1F2937"/>
          </w:tcPr>
          <w:p>
            <w:r/>
            <w:r>
              <w:rPr>
                <w:rFonts w:ascii="Inter" w:hAnsi="Inter"/>
                <w:b/>
                <w:color w:val="FFFFFF"/>
                <w:sz w:val="20"/>
              </w:rPr>
              <w:t>Action</w:t>
            </w:r>
          </w:p>
        </w:tc>
      </w:tr>
      <w:tr>
        <w:tc>
          <w:tcPr>
            <w:tcW w:type="dxa" w:w="3135"/>
            <w:shd w:fill="FFF3E0"/>
          </w:tcPr>
          <w:p>
            <w:r>
              <w:rPr>
                <w:rFonts w:ascii="Inter" w:hAnsi="Inter"/>
                <w:sz w:val="20"/>
              </w:rPr>
            </w:r>
          </w:p>
        </w:tc>
        <w:tc>
          <w:tcPr>
            <w:tcW w:type="dxa" w:w="3135"/>
          </w:tcPr>
          <w:p>
            <w:r>
              <w:rPr>
                <w:rFonts w:ascii="Inter" w:hAnsi="Inter"/>
                <w:sz w:val="20"/>
              </w:rPr>
              <w:t>Free-text field</w:t>
            </w:r>
          </w:p>
        </w:tc>
        <w:tc>
          <w:tcPr>
            <w:tcW w:type="dxa" w:w="3135"/>
          </w:tcPr>
          <w:p>
            <w:r>
              <w:rPr>
                <w:rFonts w:ascii="Inter" w:hAnsi="Inter"/>
                <w:sz w:val="20"/>
              </w:rPr>
              <w:t>Replace bracketed text with your content</w:t>
            </w:r>
          </w:p>
        </w:tc>
      </w:tr>
      <w:tr>
        <w:tc>
          <w:tcPr>
            <w:tcW w:type="dxa" w:w="3135"/>
            <w:shd w:fill="E8F5E9"/>
          </w:tcPr>
          <w:p>
            <w:r>
              <w:rPr>
                <w:rFonts w:ascii="Inter" w:hAnsi="Inter"/>
                <w:sz w:val="20"/>
              </w:rPr>
            </w:r>
          </w:p>
        </w:tc>
        <w:tc>
          <w:tcPr>
            <w:tcW w:type="dxa" w:w="3135"/>
          </w:tcPr>
          <w:p>
            <w:r>
              <w:rPr>
                <w:rFonts w:ascii="Inter" w:hAnsi="Inter"/>
                <w:sz w:val="20"/>
              </w:rPr>
              <w:t>Enum / dropdown field</w:t>
            </w:r>
          </w:p>
        </w:tc>
        <w:tc>
          <w:tcPr>
            <w:tcW w:type="dxa" w:w="3135"/>
          </w:tcPr>
          <w:p>
            <w:r>
              <w:rPr>
                <w:rFonts w:ascii="Inter" w:hAnsi="Inter"/>
                <w:sz w:val="20"/>
              </w:rPr>
              <w:t>Select one of the provided options</w:t>
            </w:r>
          </w:p>
        </w:tc>
      </w:tr>
      <w:tr>
        <w:tc>
          <w:tcPr>
            <w:tcW w:type="dxa" w:w="3135"/>
            <w:shd w:fill="E3F2FD"/>
          </w:tcPr>
          <w:p>
            <w:r>
              <w:rPr>
                <w:rFonts w:ascii="Inter" w:hAnsi="Inter"/>
                <w:sz w:val="20"/>
              </w:rPr>
            </w:r>
          </w:p>
        </w:tc>
        <w:tc>
          <w:tcPr>
            <w:tcW w:type="dxa" w:w="3135"/>
          </w:tcPr>
          <w:p>
            <w:r>
              <w:rPr>
                <w:rFonts w:ascii="Inter" w:hAnsi="Inter"/>
                <w:sz w:val="20"/>
              </w:rPr>
              <w:t>Instructions / guidance</w:t>
            </w:r>
          </w:p>
        </w:tc>
        <w:tc>
          <w:tcPr>
            <w:tcW w:type="dxa" w:w="3135"/>
          </w:tcPr>
          <w:p>
            <w:r>
              <w:rPr>
                <w:rFonts w:ascii="Inter" w:hAnsi="Inter"/>
                <w:sz w:val="20"/>
              </w:rPr>
              <w:t>Read, then delete from final document</w:t>
            </w:r>
          </w:p>
        </w:tc>
      </w:tr>
      <w:tr>
        <w:tc>
          <w:tcPr>
            <w:tcW w:type="dxa" w:w="3135"/>
            <w:shd w:fill="F3E5F5"/>
          </w:tcPr>
          <w:p>
            <w:r>
              <w:rPr>
                <w:rFonts w:ascii="Inter" w:hAnsi="Inter"/>
                <w:sz w:val="20"/>
              </w:rPr>
            </w:r>
          </w:p>
        </w:tc>
        <w:tc>
          <w:tcPr>
            <w:tcW w:type="dxa" w:w="3135"/>
          </w:tcPr>
          <w:p>
            <w:r>
              <w:rPr>
                <w:rFonts w:ascii="Inter" w:hAnsi="Inter"/>
                <w:sz w:val="20"/>
              </w:rPr>
              <w:t>Example excerpt</w:t>
            </w:r>
          </w:p>
        </w:tc>
        <w:tc>
          <w:tcPr>
            <w:tcW w:type="dxa" w:w="3135"/>
          </w:tcPr>
          <w:p>
            <w:r>
              <w:rPr>
                <w:rFonts w:ascii="Inter" w:hAnsi="Inter"/>
                <w:sz w:val="20"/>
              </w:rPr>
              <w:t>Reference only — delete from final document</w:t>
            </w:r>
          </w:p>
        </w:tc>
      </w:tr>
    </w:tbl>
    <w:p>
      <w:r>
        <w:br w:type="page"/>
      </w:r>
    </w:p>
    <w:p>
      <w:pPr>
        <w:pStyle w:val="Heading1"/>
      </w:pPr>
      <w:r>
        <w:t>1. Contact &amp; Issuer Information</w:t>
      </w:r>
    </w:p>
    <w:p>
      <w:pPr>
        <w:shd w:val="clear" w:color="auto" w:fill="E3F2FD"/>
      </w:pPr>
      <w:r>
        <w:rPr>
          <w:i/>
          <w:color w:val="01579B"/>
          <w:sz w:val="20"/>
        </w:rPr>
        <w:t>ℹ️  Identify the business owner, team, and primary contact for this RFP. This appears on the cover or first page of the RFP.</w:t>
      </w:r>
    </w:p>
    <w:p>
      <w:pPr>
        <w:shd w:val="clear" w:color="auto" w:fill="FFF3E0"/>
      </w:pPr>
      <w:r>
        <w:rPr>
          <w:b/>
          <w:color w:val="1F2937"/>
          <w:sz w:val="22"/>
        </w:rPr>
        <w:t xml:space="preserve">Business Owner Name: </w:t>
      </w:r>
      <w:r>
        <w:rPr>
          <w:color w:val="DA365C"/>
          <w:sz w:val="22"/>
        </w:rPr>
      </w:r>
      <w:r>
        <w:rPr>
          <w:sz w:val="20"/>
        </w:rPr>
        <w:t>Vendor agrees to report all Adverse Events related to [CLIENT_ORG] products to the appropriate [CLIENT_ORG] Drug Safety Unit (DSU) by the next business day or 3 calendar days, whichever is shorter. Business days are defined as Monday through Friday. This eliminates the need for you to monitor digita</w:t>
      </w:r>
    </w:p>
    <w:p>
      <w:r>
        <w:rPr>
          <w:i/>
          <w:color w:val="6B7280"/>
          <w:sz w:val="18"/>
        </w:rPr>
        <w:t xml:space="preserve">  Example: Tessa Mallory | Shane West</w:t>
      </w:r>
    </w:p>
    <w:p>
      <w:pPr>
        <w:shd w:val="clear" w:color="auto" w:fill="FFF3E0"/>
      </w:pPr>
      <w:r>
        <w:rPr>
          <w:b/>
          <w:color w:val="1F2937"/>
          <w:sz w:val="22"/>
        </w:rPr>
        <w:t xml:space="preserve">Business Owner Title: </w:t>
      </w:r>
      <w:r>
        <w:rPr>
          <w:color w:val="DA365C"/>
          <w:sz w:val="22"/>
        </w:rPr>
      </w:r>
      <w:r>
        <w:rPr>
          <w:sz w:val="20"/>
        </w:rPr>
        <w:t>Vendor agrees to report all Adverse Events related to [CLIENT_ORG] products to the appropriate [CLIENT_ORG] Drug Safety Unit (DSU) by the next business day or 3 calendar days, whichever is shorter. Business days are defined as Monday through Friday. This eliminates the need for you to monitor digita</w:t>
      </w:r>
    </w:p>
    <w:p>
      <w:r>
        <w:rPr>
          <w:i/>
          <w:color w:val="6B7280"/>
          <w:sz w:val="18"/>
        </w:rPr>
        <w:t xml:space="preserve">  Example: Associate Director, Global Market Research | Global Business Analysis Manager</w:t>
      </w:r>
    </w:p>
    <w:p>
      <w:pPr>
        <w:shd w:val="clear" w:color="auto" w:fill="FFF3E0"/>
      </w:pPr>
      <w:r>
        <w:rPr>
          <w:b/>
          <w:color w:val="1F2937"/>
          <w:sz w:val="22"/>
        </w:rPr>
        <w:t xml:space="preserve">Organization / Company: </w:t>
      </w:r>
      <w:r>
        <w:rPr>
          <w:color w:val="DA365C"/>
          <w:sz w:val="22"/>
        </w:rPr>
      </w:r>
      <w:r>
        <w:rPr>
          <w:sz w:val="20"/>
        </w:rPr>
        <w:t>“We are obligated to disclose to the company sponsoring this study any adverse events that are reported about a product they make (e.g., undesirable change of health, side effects during treatment, lack of effectiveness, etc.) so that they can report this to (insert appropriate government agency for</w:t>
      </w:r>
    </w:p>
    <w:p>
      <w:r>
        <w:rPr>
          <w:i/>
          <w:color w:val="6B7280"/>
          <w:sz w:val="18"/>
        </w:rPr>
        <w:t xml:space="preserve">  Example: Zephora | Meridian Health Systems</w:t>
      </w:r>
    </w:p>
    <w:p>
      <w:pPr>
        <w:shd w:val="clear" w:color="auto" w:fill="FFF3E0"/>
      </w:pPr>
      <w:r>
        <w:rPr>
          <w:b/>
          <w:color w:val="1F2937"/>
          <w:sz w:val="22"/>
        </w:rPr>
        <w:t xml:space="preserve">Division / Business Unit: </w:t>
      </w:r>
      <w:r>
        <w:rPr>
          <w:color w:val="DA365C"/>
          <w:sz w:val="22"/>
        </w:rPr>
      </w:r>
      <w:r>
        <w:rPr>
          <w:sz w:val="20"/>
        </w:rPr>
        <w:t>Certification of AE training document that lists every member of the vendor team (including subcontractors) and the date of their most recent AE training. This includes (but is not limited to): projec</w:t>
      </w:r>
    </w:p>
    <w:p>
      <w:r>
        <w:rPr>
          <w:i/>
          <w:color w:val="6B7280"/>
          <w:sz w:val="18"/>
        </w:rPr>
        <w:t xml:space="preserve">  Example: Companion Animal Team | Global Customer Insights | Consumer Healthcare</w:t>
      </w:r>
    </w:p>
    <w:p>
      <w:pPr>
        <w:shd w:val="clear" w:color="auto" w:fill="FFF3E0"/>
      </w:pPr>
      <w:r>
        <w:rPr>
          <w:b/>
          <w:color w:val="1F2937"/>
          <w:sz w:val="22"/>
        </w:rPr>
        <w:t xml:space="preserve">Address: </w:t>
      </w:r>
      <w:r>
        <w:rPr>
          <w:color w:val="DA365C"/>
          <w:sz w:val="22"/>
        </w:rPr>
      </w:r>
      <w:r>
        <w:rPr>
          <w:sz w:val="20"/>
        </w:rPr>
        <w:t>Vendors must have completed a Foreign Corruption Practices Act (FCPA) Due Diligence Questionnaire (DDQ) in order to be able to conduct any ex-US research. In addition, if invoices will be paid to an e</w:t>
      </w:r>
    </w:p>
    <w:p>
      <w:r>
        <w:rPr>
          <w:i/>
          <w:color w:val="6B7280"/>
          <w:sz w:val="18"/>
        </w:rPr>
        <w:t xml:space="preserve">  Example: 200 Innovation Way, 4th Floor, Princeton, NJ 08540</w:t>
      </w:r>
    </w:p>
    <w:p>
      <w:pPr>
        <w:shd w:val="clear" w:color="auto" w:fill="FFF3E0"/>
      </w:pPr>
      <w:r>
        <w:rPr>
          <w:b/>
          <w:color w:val="1F2937"/>
          <w:sz w:val="22"/>
        </w:rPr>
        <w:t xml:space="preserve">Email: </w:t>
      </w:r>
      <w:r>
        <w:rPr>
          <w:color w:val="DA365C"/>
          <w:sz w:val="22"/>
        </w:rPr>
      </w:r>
      <w:r>
        <w:rPr>
          <w:sz w:val="20"/>
        </w:rPr>
        <w:t>rfp.contact@client.com</w:t>
      </w:r>
    </w:p>
    <w:p>
      <w:r>
        <w:rPr>
          <w:i/>
          <w:color w:val="6B7280"/>
          <w:sz w:val="18"/>
        </w:rPr>
        <w:t xml:space="preserve">  Example: name@company.com</w:t>
      </w:r>
    </w:p>
    <w:p>
      <w:pPr>
        <w:shd w:val="clear" w:color="auto" w:fill="FFF3E0"/>
      </w:pPr>
      <w:r>
        <w:rPr>
          <w:b/>
          <w:color w:val="1F2937"/>
          <w:sz w:val="22"/>
        </w:rPr>
        <w:t xml:space="preserve">Phone: </w:t>
      </w:r>
      <w:r>
        <w:rPr>
          <w:color w:val="DA365C"/>
          <w:sz w:val="22"/>
        </w:rPr>
      </w:r>
      <w:r>
        <w:rPr>
          <w:sz w:val="20"/>
        </w:rPr>
        <w:t>[PHONE]</w:t>
        <w:br/>
        <w:t>[DATE]</w:t>
        <w:br/>
        <w:t>BACKGROUND:</w:t>
      </w:r>
    </w:p>
    <w:p>
      <w:r>
        <w:rPr>
          <w:i/>
          <w:color w:val="6B7280"/>
          <w:sz w:val="18"/>
        </w:rPr>
        <w:t xml:space="preserve">  Example: +1-XXX-XXX-XXXX</w:t>
      </w:r>
    </w:p>
    <w:p/>
    <w:p>
      <w:pPr>
        <w:shd w:val="clear" w:color="auto" w:fill="FFF3E0"/>
      </w:pPr>
      <w:r>
        <w:rPr>
          <w:b/>
          <w:color w:val="1F2937"/>
          <w:sz w:val="22"/>
        </w:rPr>
        <w:t xml:space="preserve">Other Stakeholders: </w:t>
      </w:r>
      <w:r>
        <w:rPr>
          <w:color w:val="DA365C"/>
          <w:sz w:val="22"/>
        </w:rPr>
      </w:r>
      <w:r>
        <w:rPr>
          <w:sz w:val="20"/>
        </w:rPr>
        <w:t xml:space="preserve">“We are obligated to disclose to the company sponsoring this study any adverse events that are reported about a product they make (e.g., undesirable change of health, side effects during treatment, lack of effectiveness, etc.) so that they can report this to (insert appropriate government agency for your country/region). We ask for only the minimum amount of information needed to satisfy the (insert appropriate government agency for your country/region) reporting requirements. If you do mention </w:t>
      </w:r>
    </w:p>
    <w:p>
      <w:r>
        <w:rPr>
          <w:i/>
          <w:color w:val="6B7280"/>
          <w:sz w:val="18"/>
        </w:rPr>
        <w:t xml:space="preserve">  Example: Regional &amp; National Account Leadership</w:t>
      </w:r>
    </w:p>
    <w:p>
      <w:pPr>
        <w:shd w:val="clear" w:color="auto" w:fill="F3E5F5"/>
      </w:pPr>
      <w:r>
        <w:rPr>
          <w:i/>
          <w:color w:val="6B7280"/>
          <w:sz w:val="18"/>
        </w:rPr>
        <w:t>EXAMPLE (from RFP-A11): "Business Owner: Market Access Marketing | Other Stakeholders to be involved: Regional &amp; National Account Leadership"</w:t>
      </w:r>
    </w:p>
    <w:p>
      <w:r>
        <w:br w:type="page"/>
      </w:r>
    </w:p>
    <w:p>
      <w:pPr>
        <w:pStyle w:val="Heading1"/>
      </w:pPr>
      <w:r>
        <w:t>2. Introduction &amp; Company Overview</w:t>
      </w:r>
    </w:p>
    <w:p>
      <w:pPr>
        <w:shd w:val="clear" w:color="auto" w:fill="E3F2FD"/>
      </w:pPr>
      <w:r>
        <w:rPr>
          <w:i/>
          <w:color w:val="01579B"/>
          <w:sz w:val="20"/>
        </w:rPr>
        <w:t>ℹ️  Optional section. Include a brief overview of the issuing organization if the RFP is going to external vendors who may not know the company. Delete this section for internal-only RFPs.</w:t>
      </w:r>
    </w:p>
    <w:p>
      <w:pPr>
        <w:shd w:val="clear" w:color="auto" w:fill="FFF3E0"/>
      </w:pPr>
      <w:r>
        <w:rPr>
          <w:b/>
          <w:color w:val="1F2937"/>
          <w:sz w:val="22"/>
        </w:rPr>
        <w:t xml:space="preserve">Company Description: </w:t>
      </w:r>
      <w:r>
        <w:rPr>
          <w:color w:val="DA365C"/>
          <w:sz w:val="22"/>
        </w:rPr>
      </w:r>
      <w:r>
        <w:rPr>
          <w:sz w:val="20"/>
        </w:rPr>
        <w:t>“We are obligated to disclose to the company sponsoring this study any adverse events that are reported about a product they make (e.g., undesirable change of health, side effects during treatment, lack of effectiveness, etc.) so that they can report this to (insert appropriate government agency for your country/region). We ask for only the minimum amount of information needed to satisfy the (insert appropriate government agency for your country/region) reporting requirements. If you do mention a drug-related adverse event, we will request to disclose your name and contact information to the research sponsor who would use it only for the purpose of complying with their obligations to the (insert appropriate government agency for your country/region); no personally-identifying information about a patient will be solicited or reported if disclosed. You also have the right to “opt out” of sharing your contact information without consequence.”</w:t>
        <w:br/>
        <w:t>[CLIENT_ORG] Contacts:</w:t>
      </w:r>
    </w:p>
    <w:p>
      <w:r>
        <w:rPr>
          <w:i/>
          <w:color w:val="6B7280"/>
          <w:sz w:val="18"/>
        </w:rPr>
        <w:t xml:space="preserve">  Example: [CLIENT_ORG] is a global healthcare company focused on patient needs...</w:t>
      </w:r>
    </w:p>
    <w:p/>
    <w:p>
      <w:r>
        <w:rPr>
          <w:b/>
        </w:rPr>
        <w:t>Key Facts (optional):</w:t>
      </w:r>
    </w:p>
    <w:p>
      <w:pPr>
        <w:shd w:val="clear" w:color="auto" w:fill="FFF3E0"/>
      </w:pPr>
      <w:r>
        <w:rPr>
          <w:b/>
          <w:color w:val="1F2937"/>
          <w:sz w:val="22"/>
        </w:rPr>
        <w:t xml:space="preserve">Annual Revenue / Size: </w:t>
      </w:r>
      <w:r>
        <w:rPr>
          <w:color w:val="DA365C"/>
          <w:sz w:val="22"/>
        </w:rPr>
      </w:r>
      <w:r>
        <w:rPr>
          <w:sz w:val="20"/>
        </w:rPr>
        <w:t>You can suggest different methodologies in your proposal each with its cost, sample size, and deliverables.</w:t>
        <w:br/>
        <w:t>DELIVERABLES:</w:t>
      </w:r>
    </w:p>
    <w:p>
      <w:r>
        <w:rPr>
          <w:i/>
          <w:color w:val="6B7280"/>
          <w:sz w:val="18"/>
        </w:rPr>
        <w:t xml:space="preserve">  Example: €37 billion net sales</w:t>
      </w:r>
    </w:p>
    <w:p>
      <w:pPr>
        <w:shd w:val="clear" w:color="auto" w:fill="FFF3E0"/>
      </w:pPr>
      <w:r>
        <w:rPr>
          <w:b/>
          <w:color w:val="1F2937"/>
          <w:sz w:val="22"/>
        </w:rPr>
        <w:t xml:space="preserve">Global Presence: </w:t>
      </w:r>
      <w:r>
        <w:rPr>
          <w:color w:val="DA365C"/>
          <w:sz w:val="22"/>
        </w:rPr>
      </w:r>
      <w:r>
        <w:rPr>
          <w:sz w:val="20"/>
        </w:rPr>
        <w:t>During fielding of this research project, the vendor will submit, every business day, a summary of the number completed interviews within that 24 hour period and the number of adverse events that were reported, by brand, and by city/country to the BAI project manager. The vendor must submit this rep</w:t>
      </w:r>
    </w:p>
    <w:p>
      <w:r>
        <w:rPr>
          <w:i/>
          <w:color w:val="6B7280"/>
          <w:sz w:val="18"/>
        </w:rPr>
        <w:t xml:space="preserve">  Example: 110,000+ associates in over 100 countries</w:t>
      </w:r>
    </w:p>
    <w:p>
      <w:pPr>
        <w:shd w:val="clear" w:color="auto" w:fill="FFF3E0"/>
      </w:pPr>
      <w:r>
        <w:rPr>
          <w:b/>
          <w:color w:val="1F2937"/>
          <w:sz w:val="22"/>
        </w:rPr>
        <w:t xml:space="preserve">Business Units / Divisions: </w:t>
      </w:r>
      <w:r>
        <w:rPr>
          <w:color w:val="DA365C"/>
          <w:sz w:val="22"/>
        </w:rPr>
      </w:r>
      <w:r>
        <w:rPr>
          <w:sz w:val="20"/>
        </w:rPr>
        <w:t>Certification of AE training document that lists every member of the vendor team (including subcontractors) and the date of their most recent AE training. This includes (but is not limited to): projec</w:t>
      </w:r>
    </w:p>
    <w:p>
      <w:r>
        <w:rPr>
          <w:i/>
          <w:color w:val="6B7280"/>
          <w:sz w:val="18"/>
        </w:rPr>
        <w:t xml:space="preserve">  Example: Diabetes &amp; Cardiovascular, General Medicines, Genzyme, Pasteur, Consumer Healthcare, Merial</w:t>
      </w:r>
    </w:p>
    <w:p>
      <w:pPr>
        <w:shd w:val="clear" w:color="auto" w:fill="F3E5F5"/>
      </w:pPr>
      <w:r>
        <w:rPr>
          <w:i/>
          <w:color w:val="6B7280"/>
          <w:sz w:val="18"/>
        </w:rPr>
        <w:t>EXAMPLE (from RFP-A13): "[CLIENT_ORG] is a global healthcare company focused on patient needs. Our business includes a diversified offering of branded and generic prescription pharmaceuticals, vaccines, consumer healthcare and animal health. Key facts: Net sales €37 billion, 110,000+ associates in over 100 countries."</w:t>
      </w:r>
    </w:p>
    <w:p>
      <w:r>
        <w:br w:type="page"/>
      </w:r>
    </w:p>
    <w:p>
      <w:pPr>
        <w:pStyle w:val="Heading1"/>
      </w:pPr>
      <w:r>
        <w:t>3. Confidentiality &amp; Legal Terms</w:t>
      </w:r>
    </w:p>
    <w:p>
      <w:pPr>
        <w:shd w:val="clear" w:color="auto" w:fill="E3F2FD"/>
      </w:pPr>
      <w:r>
        <w:rPr>
          <w:i/>
          <w:color w:val="01579B"/>
          <w:sz w:val="20"/>
        </w:rPr>
        <w:t>ℹ️  Include confidentiality notice and any legal/compliance terms. Select which clauses apply to your RFP. Heavy compliance RFPs (like RFP-A13) include SOX, subcontractor, and publicity clauses.</w:t>
      </w:r>
    </w:p>
    <w:p>
      <w:r>
        <w:rPr>
          <w:b/>
        </w:rPr>
        <w:t>3.1 Confidentiality Notice</w:t>
      </w:r>
    </w:p>
    <w:p>
      <w:pPr>
        <w:shd w:val="clear" w:color="auto" w:fill="FFF3E0"/>
      </w:pPr>
      <w:r>
        <w:rPr>
          <w:color w:val="DA365C"/>
        </w:rPr>
      </w:r>
      <w:r>
        <w:rPr>
          <w:sz w:val="20"/>
        </w:rPr>
        <w:t>The LENGTH of the interview (in terms of time) that you anticipate based upon the research objectives outlined above, and on which you have based costs.</w:t>
        <w:br/>
        <w:t>ADDITIONAL REQUIREMENTS</w:t>
        <w:br/>
        <w:t>Approval to be sought, in writing, for any increase to the costs set out in the original proposal, whether due to changes in the study design, or other reason, before any such costs are incurred.</w:t>
        <w:br/>
        <w:t>Vendors must have completed a Foreign Corruption Practices Act (FCPA) Due Diligence Questionnaire (DDQ) in order to be able to conduct any ex-US research. In addition, if invoices will be paid to an ex-US address, the vendor must have a completed FCPA DDQ on file with [CLIENT_ORG], even if the project is only conducted in the US.</w:t>
        <w:br/>
        <w:t>To ensure compliance with FCPA regulations, vendor must list all subcontractors in the DDQ who will work on the project when conducting ex-US research.</w:t>
        <w:br/>
        <w:t>Vendors must have a signed Master Service Agreement prior to conducting the research.</w:t>
        <w:br/>
        <w:t>Vendor must include a statement in the proposal confirming that they comply with CASRO and/or ESOMAR Guidelines.</w:t>
        <w:br/>
        <w:t>Please note: [CLIENT_ORG] payment terms are net unless otherwise negotiated with [CLIENT_ORG] Procurement. Please ensure your proposal and invoices do not reflect different payment terms.</w:t>
        <w:br/>
        <w:t>Compliance with [CLIENT_ORG] Customer Engagement Program (CEP) Processes</w:t>
        <w:br/>
        <w:t>Vendor agrees to report all Adverse Events related to [CLIENT_ORG] products to the appropriate [CLIENT_ORG] Drug Safety Unit (DSU) by the next business day or 3 calendar days, whichever is shorter. Business days are defined as Monday through Friday. This eliminates the need for you to monitor digital information sources over the typical 2 day weekend. On long weekends or holidays, the next business day can be more than 3 calendar days from the time an adverse event is mentioned. In these situations, arrangements must be made to ensure that monitoring of digital information sources is performed over the weekend or holiday period so that reporting to the [CLIENT_ORG] DSU is al</w:t>
      </w:r>
    </w:p>
    <w:p>
      <w:pPr/>
      <w:r>
        <w:rPr>
          <w:color w:val="4B5563"/>
          <w:sz w:val="20"/>
        </w:rPr>
        <w:t>The information contained in this Request for Proposal (RFP), together with its schedules and appendices, any information, document, file, and/or deliverable shared during the RFP process is strictly confidential. Bidders must not disclose, reproduce, or use for any purpose other than responding to this RFP.</w:t>
      </w:r>
    </w:p>
    <w:p/>
    <w:p>
      <w:r>
        <w:rPr>
          <w:b/>
        </w:rPr>
        <w:t>3.2 Applicable Legal Clauses</w:t>
      </w:r>
    </w:p>
    <w:p>
      <w:pPr>
        <w:shd w:val="clear" w:color="auto" w:fill="E3F2FD"/>
      </w:pPr>
      <w:r>
        <w:rPr>
          <w:i/>
          <w:color w:val="01579B"/>
          <w:sz w:val="20"/>
        </w:rPr>
        <w:t>ℹ️  Select all that apply. Delete rows that do not apply.</w:t>
      </w:r>
    </w:p>
    <w:p>
      <w:pPr>
        <w:shd w:val="clear" w:color="auto" w:fill="E8F5E9"/>
      </w:pPr>
      <w:r>
        <w:rPr>
          <w:sz w:val="20"/>
        </w:rPr>
        <w:t>☐  Publicity restrictions</w:t>
      </w:r>
    </w:p>
    <w:p>
      <w:pPr>
        <w:shd w:val="clear" w:color="auto" w:fill="E8F5E9"/>
      </w:pPr>
      <w:r>
        <w:rPr>
          <w:sz w:val="20"/>
        </w:rPr>
        <w:t>☐  Use of subcontractors disclosure</w:t>
      </w:r>
    </w:p>
    <w:p>
      <w:pPr>
        <w:shd w:val="clear" w:color="auto" w:fill="E8F5E9"/>
      </w:pPr>
      <w:r>
        <w:rPr>
          <w:sz w:val="20"/>
        </w:rPr>
        <w:t>☐  Incurred costs responsibility</w:t>
      </w:r>
    </w:p>
    <w:p>
      <w:pPr>
        <w:shd w:val="clear" w:color="auto" w:fill="E8F5E9"/>
      </w:pPr>
      <w:r>
        <w:rPr>
          <w:sz w:val="20"/>
        </w:rPr>
        <w:t>☐  No liability disclaimer</w:t>
      </w:r>
    </w:p>
    <w:p>
      <w:pPr>
        <w:shd w:val="clear" w:color="auto" w:fill="E8F5E9"/>
      </w:pPr>
      <w:r>
        <w:rPr>
          <w:sz w:val="20"/>
        </w:rPr>
        <w:t>☐  Sarbanes-Oxley (SOX) compliance</w:t>
      </w:r>
    </w:p>
    <w:p>
      <w:pPr>
        <w:shd w:val="clear" w:color="auto" w:fill="E8F5E9"/>
      </w:pPr>
      <w:r>
        <w:rPr>
          <w:sz w:val="20"/>
        </w:rPr>
        <w:t>☐  Adverse event reporting obligations</w:t>
      </w:r>
    </w:p>
    <w:p>
      <w:pPr>
        <w:shd w:val="clear" w:color="auto" w:fill="E8F5E9"/>
      </w:pPr>
      <w:r>
        <w:rPr>
          <w:sz w:val="20"/>
        </w:rPr>
        <w:t>☐  CASRO / ESOMAR / BHBIA compliance</w:t>
      </w:r>
    </w:p>
    <w:p>
      <w:pPr>
        <w:shd w:val="clear" w:color="auto" w:fill="E8F5E9"/>
      </w:pPr>
      <w:r>
        <w:rPr>
          <w:sz w:val="20"/>
        </w:rPr>
        <w:t>☐  Master Services Agreement (MSA) reference</w:t>
      </w:r>
    </w:p>
    <w:p>
      <w:pPr>
        <w:shd w:val="clear" w:color="auto" w:fill="E8F5E9"/>
      </w:pPr>
      <w:r>
        <w:rPr>
          <w:sz w:val="20"/>
        </w:rPr>
        <w:t>☐  Pharmacovigilance (PV) obligations</w:t>
      </w:r>
    </w:p>
    <w:p>
      <w:pPr>
        <w:shd w:val="clear" w:color="auto" w:fill="E8F5E9"/>
      </w:pPr>
      <w:r>
        <w:rPr>
          <w:sz w:val="20"/>
        </w:rPr>
        <w:t>☐  Corporate Social Responsibility (CSR) questionnaire</w:t>
      </w:r>
    </w:p>
    <w:p>
      <w:pPr>
        <w:shd w:val="clear" w:color="auto" w:fill="F3E5F5"/>
      </w:pPr>
      <w:r>
        <w:rPr>
          <w:i/>
          <w:color w:val="6B7280"/>
          <w:sz w:val="18"/>
        </w:rPr>
        <w:t>EXAMPLE (from RFP-A13): Includes SOX, publicity, subcontractor, incurred costs, no liability clauses. Also requires PV obligations response and CSR questionnaire. | EXAMPLE (from RFP-A8): Includes BHBIA compliance, adverse event reporting, and data privacy requirements.</w:t>
      </w:r>
    </w:p>
    <w:p>
      <w:r>
        <w:br w:type="page"/>
      </w:r>
    </w:p>
    <w:p>
      <w:pPr>
        <w:pStyle w:val="Heading1"/>
      </w:pPr>
      <w:r>
        <w:t>4. Project Background &amp; Context</w:t>
      </w:r>
    </w:p>
    <w:p>
      <w:pPr>
        <w:shd w:val="clear" w:color="auto" w:fill="E3F2FD"/>
      </w:pPr>
      <w:r>
        <w:rPr>
          <w:i/>
          <w:color w:val="01579B"/>
          <w:sz w:val="20"/>
        </w:rPr>
        <w:t>ℹ️  Provide the business context that motivates this research. Explain the therapeutic area, product lifecycle stage, market dynamics, or business challenge. This is the 'why' behind the RFP.</w:t>
      </w:r>
    </w:p>
    <w:p>
      <w:pPr>
        <w:shd w:val="clear" w:color="auto" w:fill="E8F5E9"/>
      </w:pPr>
      <w:r>
        <w:rPr>
          <w:b/>
          <w:color w:val="1F2937"/>
          <w:sz w:val="22"/>
        </w:rPr>
        <w:t xml:space="preserve">Therapeutic Area / Category: </w:t>
      </w:r>
      <w:r>
        <w:rPr>
          <w:color w:val="2E7D32"/>
          <w:sz w:val="22"/>
        </w:rPr>
      </w:r>
      <w:r>
        <w:rPr>
          <w:sz w:val="20"/>
        </w:rPr>
        <w:t>Oncology | Immunology | Cardiovascular | Diabetes | Neurology | Respiratory | Dermatology | Rare Disease | Vaccines | Consumer Healthcare (OTC) | Animal Health | Medical Devices</w:t>
      </w:r>
    </w:p>
    <w:p>
      <w:pPr>
        <w:shd w:val="clear" w:color="auto" w:fill="E8F5E9"/>
      </w:pPr>
      <w:r>
        <w:rPr>
          <w:b/>
          <w:color w:val="1F2937"/>
          <w:sz w:val="22"/>
        </w:rPr>
        <w:t xml:space="preserve">Product Lifecycle Stage: </w:t>
      </w:r>
      <w:r>
        <w:rPr>
          <w:color w:val="2E7D32"/>
          <w:sz w:val="22"/>
        </w:rPr>
      </w:r>
      <w:r>
        <w:rPr>
          <w:sz w:val="20"/>
        </w:rPr>
        <w:t>Capturing opportunities to build up strategy for improving the relations with Pharmacists for maximizing the brands market share</w:t>
        <w:br/>
        <w:t>GEOGRAPHIC SCOPE:</w:t>
        <w:br/>
        <w:t>Focus on UAE</w:t>
      </w:r>
    </w:p>
    <w:p>
      <w:pPr>
        <w:shd w:val="clear" w:color="auto" w:fill="FFF3E0"/>
      </w:pPr>
      <w:r>
        <w:rPr>
          <w:b/>
          <w:color w:val="1F2937"/>
          <w:sz w:val="22"/>
        </w:rPr>
        <w:t xml:space="preserve">Brand / Product Name(s): </w:t>
      </w:r>
      <w:r>
        <w:rPr>
          <w:color w:val="DA365C"/>
          <w:sz w:val="22"/>
        </w:rPr>
      </w:r>
      <w:r>
        <w:rPr>
          <w:sz w:val="20"/>
        </w:rPr>
        <w:t>Capturing opportunities to build up strategy for improving the relations with Pharmacists for maximizing the brands market share</w:t>
        <w:br/>
        <w:t>GEOGRAPHIC SCOPE:</w:t>
        <w:br/>
        <w:t>Focus on UAE</w:t>
      </w:r>
    </w:p>
    <w:p>
      <w:r>
        <w:rPr>
          <w:i/>
          <w:color w:val="6B7280"/>
          <w:sz w:val="18"/>
        </w:rPr>
        <w:t xml:space="preserve">  Example: [BRAND_A], [BRAND_B] — e.g., Apoquel, Cosentyx</w:t>
      </w:r>
    </w:p>
    <w:p>
      <w:pPr>
        <w:shd w:val="clear" w:color="auto" w:fill="FFF3E0"/>
      </w:pPr>
      <w:r>
        <w:rPr>
          <w:color w:val="DA365C"/>
          <w:sz w:val="22"/>
        </w:rPr>
      </w:r>
      <w:r>
        <w:rPr>
          <w:sz w:val="20"/>
        </w:rPr>
        <w:t>[CLIENT_ORG] retail Portfolio (Mainly Viadex) can capture more business if customers behavior is examined carefully to know their motives and what strategies works better for them to perceive [CLIENT_ORG] and its products, customers here are specifically Pharmacists.</w:t>
      </w:r>
    </w:p>
    <w:p>
      <w:pPr>
        <w:shd w:val="clear" w:color="auto" w:fill="F3E5F5"/>
      </w:pPr>
      <w:r>
        <w:rPr>
          <w:i/>
          <w:color w:val="6B7280"/>
          <w:sz w:val="18"/>
        </w:rPr>
        <w:t>EXAMPLE (from RFP-A10): "In [DATE], Zephora launched a novel drug, [BRAND_A], indicated for the control of pruritus associated with allergic dermatitis. Demand for [BRAND_A] far exceeded supply and within a few weeks after launch the product was only available to select customers under a controlled distribution program." | EXAMPLE (from RFP-A11): "[BRAND_A] is the first biologic targeting IL-17A, a key cytokine in PsO/PsA/AS pathogenesis. Thus it is the first alternative to Anti-TNFs... [BRAND_A] operates across a competitive market for three indications, with traditional dominant players."</w:t>
      </w:r>
    </w:p>
    <w:p>
      <w:r>
        <w:br w:type="page"/>
      </w:r>
    </w:p>
    <w:p>
      <w:pPr>
        <w:pStyle w:val="Heading1"/>
      </w:pPr>
      <w:r>
        <w:t>5. Business &amp; Research Objectives</w:t>
      </w:r>
    </w:p>
    <w:p>
      <w:r>
        <w:rPr>
          <w:b/>
        </w:rPr>
        <w:t>5.1 Business Objectives</w:t>
      </w:r>
    </w:p>
    <w:p>
      <w:pPr>
        <w:shd w:val="clear" w:color="auto" w:fill="E3F2FD"/>
      </w:pPr>
      <w:r>
        <w:rPr>
          <w:i/>
          <w:color w:val="01579B"/>
          <w:sz w:val="20"/>
        </w:rPr>
        <w:t>ℹ️  State the high-level business decisions this research will inform. These are the 'so what' — what will the business DO with the findings?</w:t>
      </w:r>
    </w:p>
    <w:p>
      <w:pPr>
        <w:shd w:val="clear" w:color="auto" w:fill="FFF3E0"/>
      </w:pPr>
      <w:r>
        <w:rPr>
          <w:color w:val="DA365C"/>
        </w:rPr>
      </w:r>
      <w:r>
        <w:rPr>
          <w:sz w:val="20"/>
        </w:rPr>
        <w:t>Understanding the role of the Pharmacist in the treatment decision making process on real life experience</w:t>
        <w:br/>
        <w:t>Identifying Pharmacists’ unmet needs and gaps</w:t>
        <w:br/>
        <w:t>Capturing opportunities to build up strategy for improving the relations with Pharmacists for maximizing the brands market share</w:t>
      </w:r>
    </w:p>
    <w:p>
      <w:pPr>
        <w:shd w:val="clear" w:color="auto" w:fill="FFF3E0"/>
      </w:pPr>
      <w:r>
        <w:rPr>
          <w:color w:val="DA365C"/>
        </w:rPr>
      </w:r>
      <w:r>
        <w:rPr>
          <w:sz w:val="20"/>
        </w:rPr>
        <w:t>Understanding the role of the Pharmacist in the treatment decision making process on real life experience</w:t>
        <w:br/>
        <w:t>Identifying Pharmacists’ unmet needs and gaps</w:t>
        <w:br/>
        <w:t>Capturing opportunities to build up strategy for improving the relations with Pharmacists for maximizing the brands market share</w:t>
      </w:r>
    </w:p>
    <w:p>
      <w:pPr>
        <w:shd w:val="clear" w:color="auto" w:fill="F3E5F5"/>
      </w:pPr>
      <w:r>
        <w:rPr>
          <w:i/>
          <w:color w:val="6B7280"/>
          <w:sz w:val="18"/>
        </w:rPr>
        <w:t>EXAMPLE (from RFP-A10): "The main objective is to understand the purchasing behavior and usage of [BRAND_A] without supply constraints to validate forecasting and purchasing assumptions." | EXAMPLE (from RFP-A1): "Continually optimise the efficiency and effectiveness of our Expert-facing brand and enterprise programs, to drive more advocacy (recommendation) of and trust in, our brands."</w:t>
      </w:r>
    </w:p>
    <w:p/>
    <w:p>
      <w:r>
        <w:rPr>
          <w:b/>
        </w:rPr>
        <w:t>5.2 Research Objectives</w:t>
      </w:r>
    </w:p>
    <w:p>
      <w:pPr>
        <w:shd w:val="clear" w:color="auto" w:fill="E3F2FD"/>
      </w:pPr>
      <w:r>
        <w:rPr>
          <w:i/>
          <w:color w:val="01579B"/>
          <w:sz w:val="20"/>
        </w:rPr>
        <w:t>ℹ️  List specific, measurable research questions this study must answer. Be precise — these become the yardstick for evaluating vendor proposals.</w:t>
      </w:r>
    </w:p>
    <w:p>
      <w:pPr>
        <w:shd w:val="clear" w:color="auto" w:fill="FFF3E0"/>
      </w:pPr>
      <w:r>
        <w:rPr>
          <w:color w:val="DA365C"/>
        </w:rPr>
      </w:r>
      <w:r>
        <w:rPr>
          <w:sz w:val="20"/>
        </w:rPr>
        <w:t>The LENGTH of the interview (in terms of time) that you anticipate based upon the research objectives outlined above, and on which you have based costs.</w:t>
        <w:br/>
        <w:t>ADDITIONAL REQUIREMENTS</w:t>
        <w:br/>
        <w:t>Approval to be sought, in writing, for any increase to the costs set out in the original proposal, whether due to changes in the study design, or other reason, before any such costs are incurred.</w:t>
        <w:br/>
        <w:t>Vendors must have completed a Foreign Corruption Practices Act (FCPA) Due Diligence Questionnaire (DDQ) in order to be able to conduct any ex-US research. In addition, if invoices will be paid to an ex-US address, the vendor must have a completed FCPA DDQ on file with [CLIENT_ORG], even if the project is only conducted in the US.</w:t>
        <w:br/>
        <w:t>To ensure compliance with FCPA regulations, vendor must list all subcontractors in the DDQ who will work on the project when conducting ex-US research.</w:t>
        <w:br/>
        <w:t>Vendors must have a signed Master Service Agreement prior to conducting the research.</w:t>
        <w:br/>
        <w:t>Vendor must include a statement in the proposal confirming that they comply with CASRO and/or ESOMAR Guidelines.</w:t>
        <w:br/>
        <w:t>Please note: [CLIENT_ORG] payment terms are net unless otherwise negotiated with [CLIENT_ORG] Procurement. Please ensure your proposal and invoices do not reflect different payment terms.</w:t>
        <w:br/>
        <w:t>Compliance with [CLIENT_ORG] Customer Engagement Program (CEP) Processes</w:t>
        <w:br/>
        <w:t>Vendor agrees to report all Adverse Events related to [CLIENT_ORG] products to the appropriate [CLIENT_ORG] Drug Safety Unit (DSU) by the next business day or 3 calendar days, whichever is shorter. Business days are defined as Monday through Friday. This eliminates the need for you to monitor digital information sources over the typical 2 day weekend. On long weekends or holidays, the next business day can be more than 3 calendar days from the time an adverse event is mentioned. In these situations, arrangements must be made to ensure that monitoring of digital information sources is performed over the weekend or holiday period so that reporting to the [CLIENT_ORG] DSU is al</w:t>
      </w:r>
    </w:p>
    <w:p>
      <w:pPr>
        <w:shd w:val="clear" w:color="auto" w:fill="F3E5F5"/>
      </w:pPr>
      <w:r>
        <w:rPr>
          <w:i/>
          <w:color w:val="6B7280"/>
          <w:sz w:val="18"/>
        </w:rPr>
        <w:t>EXAMPLE (from RFP-A10): "• Understand and analyze order amounts and reorder rate (test vs. control at clinic level) • Conduct diary study with veterinarians to understand usage • Key factors: Species, Weight, First time/acute/seasonal/chronic, Diagnosis, Length of prescription, Concomitant therapy • Analyze retail sales information to monitor inventory vs. sales" | EXAMPLE (from RFP-A13): "• Quantify the size of the opportunity among Physicians based on the base case TPP concept • Qualify the strength of the TPP concept based on key measures predictive of in-market performance • Profile likely prescribers based on various physician segments"</w:t>
      </w:r>
    </w:p>
    <w:p>
      <w:r>
        <w:br w:type="page"/>
      </w:r>
    </w:p>
    <w:p>
      <w:pPr>
        <w:pStyle w:val="Heading1"/>
      </w:pPr>
      <w:r>
        <w:t>6. Methodology &amp; Scope</w:t>
      </w:r>
    </w:p>
    <w:p>
      <w:r>
        <w:rPr>
          <w:b/>
        </w:rPr>
        <w:t>6.1 Research Type</w:t>
      </w:r>
    </w:p>
    <w:p>
      <w:pPr>
        <w:shd w:val="clear" w:color="auto" w:fill="E8F5E9"/>
      </w:pPr>
      <w:r>
        <w:rPr>
          <w:b/>
          <w:color w:val="1F2937"/>
          <w:sz w:val="22"/>
        </w:rPr>
        <w:t xml:space="preserve">Primary Methodology: </w:t>
      </w:r>
      <w:r>
        <w:rPr>
          <w:color w:val="2E7D32"/>
          <w:sz w:val="22"/>
        </w:rPr>
      </w:r>
      <w:r>
        <w:rPr>
          <w:sz w:val="20"/>
        </w:rPr>
        <w:t>METHODOLOGY:</w:t>
        <w:br/>
        <w:t>This is a qualitative PMR, [CLIENT_ORG] will examine your suggestions of methodology as part of Proposal assessment.</w:t>
        <w:br/>
        <w:t>You can suggest different methodologies in your proposal each with its cost, sample size, and deliverables.</w:t>
      </w:r>
    </w:p>
    <w:p>
      <w:pPr>
        <w:shd w:val="clear" w:color="auto" w:fill="FFF3E0"/>
      </w:pPr>
      <w:r>
        <w:rPr>
          <w:b/>
          <w:color w:val="1F2937"/>
          <w:sz w:val="22"/>
        </w:rPr>
        <w:t xml:space="preserve">Secondary / Supplementary Methods: </w:t>
      </w:r>
      <w:r>
        <w:rPr>
          <w:color w:val="DA365C"/>
          <w:sz w:val="22"/>
        </w:rPr>
      </w:r>
      <w:r>
        <w:rPr>
          <w:sz w:val="20"/>
        </w:rPr>
        <w:t>No secondary methods specified — vendors may propose supplementary approaches</w:t>
      </w:r>
    </w:p>
    <w:p>
      <w:r>
        <w:rPr>
          <w:i/>
          <w:color w:val="6B7280"/>
          <w:sz w:val="18"/>
        </w:rPr>
        <w:t xml:space="preserve">  Example: e.g., Shop-along, Online Communities, Social Listening</w:t>
      </w:r>
    </w:p>
    <w:p/>
    <w:p>
      <w:r>
        <w:rPr>
          <w:b/>
        </w:rPr>
        <w:t>6.2 Detailed Methodology Description</w:t>
      </w:r>
    </w:p>
    <w:p>
      <w:pPr>
        <w:shd w:val="clear" w:color="auto" w:fill="E3F2FD"/>
      </w:pPr>
      <w:r>
        <w:rPr>
          <w:i/>
          <w:color w:val="01579B"/>
          <w:sz w:val="20"/>
        </w:rPr>
        <w:t>ℹ️  Describe the proposed methodology in detail, or indicate that the vendor should propose their approach. For complex studies, break into research stages.</w:t>
      </w:r>
    </w:p>
    <w:p>
      <w:pPr>
        <w:shd w:val="clear" w:color="auto" w:fill="FFF3E0"/>
      </w:pPr>
      <w:r>
        <w:rPr>
          <w:color w:val="DA365C"/>
        </w:rPr>
      </w:r>
      <w:r>
        <w:rPr>
          <w:sz w:val="20"/>
        </w:rPr>
        <w:t>This is a qualitative PMR, [CLIENT_ORG] will examine your suggestions of methodology as part of Proposal assessment.</w:t>
      </w:r>
    </w:p>
    <w:p>
      <w:pPr>
        <w:shd w:val="clear" w:color="auto" w:fill="F3E5F5"/>
      </w:pPr>
      <w:r>
        <w:rPr>
          <w:i/>
          <w:color w:val="6B7280"/>
          <w:sz w:val="18"/>
        </w:rPr>
        <w:t>EXAMPLE (from RFP-A10): "A pre-post exercise via a test (without supply constraints) and control group is envisioned; however, vendors should feel free to recommend alternative approaches." | EXAMPLE (from RFP-A11): "Primarily quantitative approach (CAWI/CAPI/CATI). However, we do require a degree of nuanced qualitative insights around the creative to drive real understanding."</w:t>
      </w:r>
    </w:p>
    <w:p/>
    <w:p>
      <w:r>
        <w:rPr>
          <w:b/>
        </w:rPr>
        <w:t>6.3 Research Stages (if multi-stage)</w:t>
      </w:r>
    </w:p>
    <w:p>
      <w:pPr>
        <w:shd w:val="clear" w:color="auto" w:fill="E3F2FD"/>
      </w:pPr>
      <w:r>
        <w:rPr>
          <w:i/>
          <w:color w:val="01579B"/>
          <w:sz w:val="20"/>
        </w:rPr>
        <w:t>ℹ️  For multi-stage research (e.g., qual exploration → quant validation → conjoint modeling), describe each stage separately. Delete if single-stage.</w:t>
      </w:r>
    </w:p>
    <w:p>
      <w:r>
        <w:rPr>
          <w:b/>
          <w:sz w:val="22"/>
        </w:rPr>
        <w:t>Research Stage 1:</w:t>
      </w:r>
    </w:p>
    <w:p>
      <w:pPr>
        <w:shd w:val="clear" w:color="auto" w:fill="FFF3E0"/>
      </w:pPr>
      <w:r>
        <w:rPr>
          <w:b/>
          <w:color w:val="1F2937"/>
          <w:sz w:val="22"/>
        </w:rPr>
        <w:t xml:space="preserve">Stage 1 Name: </w:t>
      </w:r>
      <w:r>
        <w:rPr>
          <w:color w:val="DA365C"/>
          <w:sz w:val="22"/>
        </w:rPr>
      </w:r>
      <w:r>
        <w:rPr>
          <w:sz w:val="20"/>
        </w:rPr>
        <w:t xml:space="preserve">“We are obligated to disclose to the company sponsoring this study any adverse events that are reported about a product they make (e.g., undesirable change of health, side effects during treatment, lack of effectiveness, etc.) so that they can report this to (insert appropriate government agency for your country/region). We ask for only the minimum amount of information needed to satisfy the (insert appropriate government agency for your country/region) reporting requirements. If you do mention </w:t>
      </w:r>
    </w:p>
    <w:p>
      <w:r>
        <w:rPr>
          <w:i/>
          <w:color w:val="6B7280"/>
          <w:sz w:val="18"/>
        </w:rPr>
        <w:t xml:space="preserve">  Example: e.g., Quantitative TPP Concept Testing | Claims Conjoint / Preference Share Simulation</w:t>
      </w:r>
    </w:p>
    <w:p>
      <w:pPr>
        <w:shd w:val="clear" w:color="auto" w:fill="FFF3E0"/>
      </w:pPr>
      <w:r>
        <w:rPr>
          <w:b/>
          <w:color w:val="1F2937"/>
          <w:sz w:val="22"/>
        </w:rPr>
        <w:t xml:space="preserve">Stage 1 Objectives: </w:t>
      </w:r>
      <w:r>
        <w:rPr>
          <w:color w:val="DA365C"/>
          <w:sz w:val="22"/>
        </w:rPr>
      </w:r>
      <w:r>
        <w:rPr>
          <w:sz w:val="20"/>
        </w:rPr>
        <w:t>PROJECT OBJECTIVES:</w:t>
        <w:br/>
        <w:t>Understanding the role of the Pharmacist in the treatment decision making process on real life experience</w:t>
        <w:br/>
        <w:t>Identifying Pharmacists’ unmet needs and gaps</w:t>
      </w:r>
    </w:p>
    <w:p>
      <w:r>
        <w:rPr>
          <w:i/>
          <w:color w:val="6B7280"/>
          <w:sz w:val="18"/>
        </w:rPr>
        <w:t xml:space="preserve">  Example: Bulleted list of stage-specific objectives</w:t>
      </w:r>
    </w:p>
    <w:p>
      <w:pPr>
        <w:shd w:val="clear" w:color="auto" w:fill="FFF3E0"/>
      </w:pPr>
      <w:r>
        <w:rPr>
          <w:b/>
          <w:color w:val="1F2937"/>
          <w:sz w:val="22"/>
        </w:rPr>
        <w:t xml:space="preserve">Stage 1 Method: </w:t>
      </w:r>
      <w:r>
        <w:rPr>
          <w:color w:val="DA365C"/>
          <w:sz w:val="22"/>
        </w:rPr>
      </w:r>
      <w:r>
        <w:rPr>
          <w:sz w:val="20"/>
        </w:rPr>
        <w:t>METHODOLOGY:</w:t>
        <w:br/>
        <w:t>This is a qualitative PMR, [CLIENT_ORG] will examine your suggestions of methodology as part of Proposal assessment.</w:t>
        <w:br/>
        <w:t>You can suggest different methodologies in your proposal each with its cost, sample size, and deliverables.</w:t>
      </w:r>
    </w:p>
    <w:p>
      <w:r>
        <w:rPr>
          <w:i/>
          <w:color w:val="6B7280"/>
          <w:sz w:val="18"/>
        </w:rPr>
        <w:t xml:space="preserve">  Example: Specific methodology for this stage</w:t>
      </w:r>
    </w:p>
    <w:p>
      <w:r>
        <w:rPr>
          <w:b/>
          <w:sz w:val="22"/>
        </w:rPr>
        <w:t>Research Stage 2:</w:t>
      </w:r>
    </w:p>
    <w:p>
      <w:pPr>
        <w:shd w:val="clear" w:color="auto" w:fill="FFF3E0"/>
      </w:pPr>
      <w:r>
        <w:rPr>
          <w:b/>
          <w:color w:val="1F2937"/>
          <w:sz w:val="22"/>
        </w:rPr>
        <w:t xml:space="preserve">Stage 2 Name: </w:t>
      </w:r>
      <w:r>
        <w:rPr>
          <w:color w:val="DA365C"/>
          <w:sz w:val="22"/>
        </w:rPr>
      </w:r>
      <w:r>
        <w:rPr>
          <w:sz w:val="20"/>
        </w:rPr>
        <w:t xml:space="preserve">“We are obligated to disclose to the company sponsoring this study any adverse events that are reported about a product they make (e.g., undesirable change of health, side effects during treatment, lack of effectiveness, etc.) so that they can report this to (insert appropriate government agency for your country/region). We ask for only the minimum amount of information needed to satisfy the (insert appropriate government agency for your country/region) reporting requirements. If you do mention </w:t>
      </w:r>
    </w:p>
    <w:p>
      <w:r>
        <w:rPr>
          <w:i/>
          <w:color w:val="6B7280"/>
          <w:sz w:val="18"/>
        </w:rPr>
        <w:t xml:space="preserve">  Example: e.g., Quantitative TPP Concept Testing | Claims Conjoint / Preference Share Simulation</w:t>
      </w:r>
    </w:p>
    <w:p>
      <w:pPr>
        <w:shd w:val="clear" w:color="auto" w:fill="FFF3E0"/>
      </w:pPr>
      <w:r>
        <w:rPr>
          <w:b/>
          <w:color w:val="1F2937"/>
          <w:sz w:val="22"/>
        </w:rPr>
        <w:t xml:space="preserve">Stage 2 Objectives: </w:t>
      </w:r>
      <w:r>
        <w:rPr>
          <w:color w:val="DA365C"/>
          <w:sz w:val="22"/>
        </w:rPr>
      </w:r>
      <w:r>
        <w:rPr>
          <w:sz w:val="20"/>
        </w:rPr>
        <w:t>PROJECT OBJECTIVES:</w:t>
        <w:br/>
        <w:t>Understanding the role of the Pharmacist in the treatment decision making process on real life experience</w:t>
        <w:br/>
        <w:t>Identifying Pharmacists’ unmet needs and gaps</w:t>
      </w:r>
    </w:p>
    <w:p>
      <w:r>
        <w:rPr>
          <w:i/>
          <w:color w:val="6B7280"/>
          <w:sz w:val="18"/>
        </w:rPr>
        <w:t xml:space="preserve">  Example: Bulleted list of stage-specific objectives</w:t>
      </w:r>
    </w:p>
    <w:p>
      <w:pPr>
        <w:shd w:val="clear" w:color="auto" w:fill="FFF3E0"/>
      </w:pPr>
      <w:r>
        <w:rPr>
          <w:b/>
          <w:color w:val="1F2937"/>
          <w:sz w:val="22"/>
        </w:rPr>
        <w:t xml:space="preserve">Stage 2 Method: </w:t>
      </w:r>
      <w:r>
        <w:rPr>
          <w:color w:val="DA365C"/>
          <w:sz w:val="22"/>
        </w:rPr>
      </w:r>
      <w:r>
        <w:rPr>
          <w:sz w:val="20"/>
        </w:rPr>
        <w:t>METHODOLOGY:</w:t>
        <w:br/>
        <w:t>This is a qualitative PMR, [CLIENT_ORG] will examine your suggestions of methodology as part of Proposal assessment.</w:t>
        <w:br/>
        <w:t>You can suggest different methodologies in your proposal each with its cost, sample size, and deliverables.</w:t>
      </w:r>
    </w:p>
    <w:p>
      <w:r>
        <w:rPr>
          <w:i/>
          <w:color w:val="6B7280"/>
          <w:sz w:val="18"/>
        </w:rPr>
        <w:t xml:space="preserve">  Example: Specific methodology for this stage</w:t>
      </w:r>
    </w:p>
    <w:p>
      <w:pPr>
        <w:shd w:val="clear" w:color="auto" w:fill="F3E5F5"/>
      </w:pPr>
      <w:r>
        <w:rPr>
          <w:i/>
          <w:color w:val="6B7280"/>
          <w:sz w:val="18"/>
        </w:rPr>
        <w:t>EXAMPLE (from RFP-A13): "Stage 1: Quantitative TPP Concept Testing — Quantify the size of opportunity, qualify TPP strength based on predictive measures, profile likely prescribers. Stage 2: Claims Conjoint / Preference Share Simulation — Quantify physician preference share for launch candidate, sensitivity to endpoints, preference share simulator model."</w:t>
      </w:r>
    </w:p>
    <w:p>
      <w:r>
        <w:br w:type="page"/>
      </w:r>
    </w:p>
    <w:p>
      <w:pPr>
        <w:pStyle w:val="Heading1"/>
      </w:pPr>
      <w:r>
        <w:t>7. Markets &amp; Geography</w:t>
      </w:r>
    </w:p>
    <w:p>
      <w:pPr>
        <w:shd w:val="clear" w:color="auto" w:fill="E3F2FD"/>
      </w:pPr>
      <w:r>
        <w:rPr>
          <w:i/>
          <w:color w:val="01579B"/>
          <w:sz w:val="20"/>
        </w:rPr>
        <w:t>ℹ️  Specify target markets. For multi-country studies, indicate core vs. local elements. Use the table below.</w:t>
      </w:r>
    </w:p>
    <w:p>
      <w:pPr>
        <w:shd w:val="clear" w:color="auto" w:fill="E8F5E9"/>
      </w:pPr>
      <w:r>
        <w:rPr>
          <w:b/>
          <w:color w:val="1F2937"/>
          <w:sz w:val="22"/>
        </w:rPr>
        <w:t xml:space="preserve">Geographic Scope: </w:t>
      </w:r>
      <w:r>
        <w:rPr>
          <w:color w:val="2E7D32"/>
          <w:sz w:val="22"/>
        </w:rPr>
      </w:r>
      <w:r>
        <w:rPr>
          <w:sz w:val="20"/>
        </w:rPr>
        <w:t>Capturing opportunities to build up strategy for improving the relations with Pharmacists for maximizing the brands market share</w:t>
        <w:br/>
        <w:t>GEOGRAPHIC SCOPE:</w:t>
        <w:br/>
        <w:t>Focus on UAE</w:t>
        <w:br/>
        <w:t>METHODOLOGY: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2937"/>
          </w:tcPr>
          <w:p>
            <w:r/>
            <w:r>
              <w:rPr>
                <w:rFonts w:ascii="Inter" w:hAnsi="Inter"/>
                <w:b/>
                <w:color w:val="FFFFFF"/>
                <w:sz w:val="20"/>
              </w:rPr>
              <w:t>Market / Country</w:t>
            </w:r>
          </w:p>
        </w:tc>
        <w:tc>
          <w:tcPr>
            <w:tcW w:type="dxa" w:w="2351"/>
            <w:shd w:fill="1F2937"/>
          </w:tcPr>
          <w:p>
            <w:r/>
            <w:r>
              <w:rPr>
                <w:rFonts w:ascii="Inter" w:hAnsi="Inter"/>
                <w:b/>
                <w:color w:val="FFFFFF"/>
                <w:sz w:val="20"/>
              </w:rPr>
              <w:t>Priority Tier</w:t>
            </w:r>
          </w:p>
        </w:tc>
        <w:tc>
          <w:tcPr>
            <w:tcW w:type="dxa" w:w="2351"/>
            <w:shd w:fill="1F2937"/>
          </w:tcPr>
          <w:p>
            <w:r/>
            <w:r>
              <w:rPr>
                <w:rFonts w:ascii="Inter" w:hAnsi="Inter"/>
                <w:b/>
                <w:color w:val="FFFFFF"/>
                <w:sz w:val="20"/>
              </w:rPr>
              <w:t>Local Requirements</w:t>
            </w:r>
          </w:p>
        </w:tc>
        <w:tc>
          <w:tcPr>
            <w:tcW w:type="dxa" w:w="2351"/>
            <w:shd w:fill="1F2937"/>
          </w:tcPr>
          <w:p>
            <w:r/>
            <w:r>
              <w:rPr>
                <w:rFonts w:ascii="Inter" w:hAnsi="Inter"/>
                <w:b/>
                <w:color w:val="FFFFFF"/>
                <w:sz w:val="20"/>
              </w:rPr>
              <w:t>Regulatory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bl>
    <w:p>
      <w:pPr>
        <w:shd w:val="clear" w:color="auto" w:fill="F3E5F5"/>
      </w:pPr>
      <w:r>
        <w:rPr>
          <w:i/>
          <w:color w:val="6B7280"/>
          <w:sz w:val="18"/>
        </w:rPr>
        <w:t>EXAMPLE (from RFP-A12): Markets: "Europe — UK, Germany, France, Italy, Poland, Sweden, Netherlands | Russia | Japan | Korea". Core elements (80%) + local flexibility (20%). Local requirements varied by country — EU focused on reimbursement status, Japan on DPC/non-DPC hospital classification.</w:t>
      </w:r>
    </w:p>
    <w:p>
      <w:r>
        <w:br w:type="page"/>
      </w:r>
    </w:p>
    <w:p>
      <w:pPr>
        <w:pStyle w:val="Heading1"/>
      </w:pPr>
      <w:r>
        <w:t>8. Target Audience &amp; Sample</w:t>
      </w:r>
    </w:p>
    <w:p>
      <w:pPr>
        <w:shd w:val="clear" w:color="auto" w:fill="E3F2FD"/>
      </w:pPr>
      <w:r>
        <w:rPr>
          <w:i/>
          <w:color w:val="01579B"/>
          <w:sz w:val="20"/>
        </w:rPr>
        <w:t>ℹ️  Define who will be interviewed/surveyed. Specify HCP types, patient profiles, payer types, or consumer segments as applicable.</w:t>
      </w:r>
    </w:p>
    <w:p>
      <w:pPr>
        <w:shd w:val="clear" w:color="auto" w:fill="E8F5E9"/>
      </w:pPr>
      <w:r>
        <w:rPr>
          <w:b/>
          <w:color w:val="1F2937"/>
          <w:sz w:val="22"/>
        </w:rPr>
        <w:t xml:space="preserve">Primary Target Audience: </w:t>
      </w:r>
      <w:r>
        <w:rPr>
          <w:color w:val="2E7D32"/>
          <w:sz w:val="22"/>
        </w:rPr>
      </w:r>
      <w:r>
        <w:rPr>
          <w:sz w:val="20"/>
        </w:rPr>
        <w:t>Certification of actual start and end dates for the qualitative project. Vendor should be aware that the actual start date is the date on which recruiting respondents for the qualitative interviews begins. BAI will provide the certification forms to the vendor.</w:t>
        <w:br/>
        <w:t>During fielding of this research project, the vendor will submit, every business day, a summary of the number completed interviews within that 24 hour period and the number of adverse events that were reported, by brand, and by city/country to the BAI project manager. The vendor must submit this report, even if there were no adverse events reported during that 24 hour period. The daily summary of adverse event reports is due, however, only on those days that actual fielding is taking place. This notification should indicate the nature of the AE reported, but would not include the actual submission, so as to ensure respondent confidentiality. BAI will provide the daily report template to the vendor.</w:t>
        <w:br/>
        <w:t>When using video-streaming, the vendor will place-mark any reportable Adverse Event mentions so that others viewing the archives will know that the reportable mention was identified and submitted. The vendor will also indicate all reportable mentions on any transcripts.</w:t>
        <w:br/>
        <w:t>Further, at the beginning of each interview, the moderator will inform the respondent of his/her responsibility to report adverse event mentions to the appropriate government agency. An example of the advisory is shown below:</w:t>
        <w:br/>
        <w:t>“We are obligated to disclose to the company sponsoring this study any adverse events that are reported about a product they make (e.g., undesirable change of health, side effects during treatment, lack of effectiveness, etc.) so that they can report this to (insert appropriate government agency for your country/region). We ask for only the minimum amount of information needed to satisfy the (insert appropriate government agency for your country/region) reporting requirements. If you do mention a drug-related adverse event, we will request to disclose your name and contact information to the research sponsor who would use it only for the purpose of complying with their obligations to the (insert appropriate government agency for your country/region); no personally-identifying information about a patient will be solicited or reported if disclosed. You also have the right to “opt out” of sharing your contact information without consequence.”</w:t>
        <w:br/>
        <w:t>[CLIENT_ORG] Contacts: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F2937"/>
          </w:tcPr>
          <w:p>
            <w:r/>
            <w:r>
              <w:rPr>
                <w:rFonts w:ascii="Inter" w:hAnsi="Inter"/>
                <w:b/>
                <w:color w:val="FFFFFF"/>
                <w:sz w:val="20"/>
              </w:rPr>
              <w:t>Audience Segment</w:t>
            </w:r>
          </w:p>
        </w:tc>
        <w:tc>
          <w:tcPr>
            <w:tcW w:type="dxa" w:w="1881"/>
            <w:shd w:fill="1F2937"/>
          </w:tcPr>
          <w:p>
            <w:r/>
            <w:r>
              <w:rPr>
                <w:rFonts w:ascii="Inter" w:hAnsi="Inter"/>
                <w:b/>
                <w:color w:val="FFFFFF"/>
                <w:sz w:val="20"/>
              </w:rPr>
              <w:t>N (Sample Size)</w:t>
            </w:r>
          </w:p>
        </w:tc>
        <w:tc>
          <w:tcPr>
            <w:tcW w:type="dxa" w:w="1881"/>
            <w:shd w:fill="1F2937"/>
          </w:tcPr>
          <w:p>
            <w:r/>
            <w:r>
              <w:rPr>
                <w:rFonts w:ascii="Inter" w:hAnsi="Inter"/>
                <w:b/>
                <w:color w:val="FFFFFF"/>
                <w:sz w:val="20"/>
              </w:rPr>
              <w:t>Specialty / Profile</w:t>
            </w:r>
          </w:p>
        </w:tc>
        <w:tc>
          <w:tcPr>
            <w:tcW w:type="dxa" w:w="1881"/>
            <w:shd w:fill="1F2937"/>
          </w:tcPr>
          <w:p>
            <w:r/>
            <w:r>
              <w:rPr>
                <w:rFonts w:ascii="Inter" w:hAnsi="Inter"/>
                <w:b/>
                <w:color w:val="FFFFFF"/>
                <w:sz w:val="20"/>
              </w:rPr>
              <w:t>Screening Criteria</w:t>
            </w:r>
          </w:p>
        </w:tc>
        <w:tc>
          <w:tcPr>
            <w:tcW w:type="dxa" w:w="1881"/>
            <w:shd w:fill="1F2937"/>
          </w:tcPr>
          <w:p>
            <w:r/>
            <w:r>
              <w:rPr>
                <w:rFonts w:ascii="Inter" w:hAnsi="Inter"/>
                <w:b/>
                <w:color w:val="FFFFFF"/>
                <w:sz w:val="20"/>
              </w:rPr>
              <w:t>Recruitment Method</w:t>
            </w:r>
          </w:p>
        </w:tc>
      </w:tr>
      <w:tr>
        <w:tc>
          <w:tcPr>
            <w:tcW w:type="dxa" w:w="1881"/>
            <w:shd w:fill="FFF3E0"/>
          </w:tcPr>
          <w:p>
            <w:r>
              <w:rPr>
                <w:color w:val="DA365C"/>
                <w:sz w:val="20"/>
              </w:rPr>
              <w:t>[AUDIENCE]</w:t>
            </w:r>
          </w:p>
        </w:tc>
        <w:tc>
          <w:tcPr>
            <w:tcW w:type="dxa" w:w="1881"/>
            <w:shd w:fill="FFF3E0"/>
          </w:tcPr>
          <w:p>
            <w:r>
              <w:rPr>
                <w:color w:val="DA365C"/>
                <w:sz w:val="20"/>
              </w:rPr>
              <w:t>[N=XXX]</w:t>
            </w:r>
          </w:p>
        </w:tc>
        <w:tc>
          <w:tcPr>
            <w:tcW w:type="dxa" w:w="1881"/>
            <w:shd w:fill="FFF3E0"/>
          </w:tcPr>
          <w:p>
            <w:r>
              <w:rPr>
                <w:color w:val="DA365C"/>
                <w:sz w:val="20"/>
              </w:rPr>
              <w:t>[SPECIALTY]</w:t>
            </w:r>
          </w:p>
        </w:tc>
        <w:tc>
          <w:tcPr>
            <w:tcW w:type="dxa" w:w="1881"/>
            <w:shd w:fill="FFF3E0"/>
          </w:tcPr>
          <w:p>
            <w:r>
              <w:rPr>
                <w:color w:val="DA365C"/>
                <w:sz w:val="20"/>
              </w:rPr>
              <w:t>[CRITERIA]</w:t>
            </w:r>
          </w:p>
        </w:tc>
        <w:tc>
          <w:tcPr>
            <w:tcW w:type="dxa" w:w="1881"/>
            <w:shd w:fill="FFF3E0"/>
          </w:tcPr>
          <w:p>
            <w:r>
              <w:rPr>
                <w:color w:val="DA365C"/>
                <w:sz w:val="20"/>
              </w:rPr>
              <w:t>[METHOD]</w:t>
            </w:r>
          </w:p>
        </w:tc>
      </w:tr>
      <w:tr>
        <w:tc>
          <w:tcPr>
            <w:tcW w:type="dxa" w:w="1881"/>
            <w:shd w:fill="FFF3E0"/>
          </w:tcPr>
          <w:p>
            <w:r>
              <w:rPr>
                <w:color w:val="DA365C"/>
                <w:sz w:val="20"/>
              </w:rPr>
              <w:t>[AUDIENCE]</w:t>
            </w:r>
          </w:p>
        </w:tc>
        <w:tc>
          <w:tcPr>
            <w:tcW w:type="dxa" w:w="1881"/>
            <w:shd w:fill="FFF3E0"/>
          </w:tcPr>
          <w:p>
            <w:r>
              <w:rPr>
                <w:color w:val="DA365C"/>
                <w:sz w:val="20"/>
              </w:rPr>
              <w:t>[N=XXX]</w:t>
            </w:r>
          </w:p>
        </w:tc>
        <w:tc>
          <w:tcPr>
            <w:tcW w:type="dxa" w:w="1881"/>
            <w:shd w:fill="FFF3E0"/>
          </w:tcPr>
          <w:p>
            <w:r>
              <w:rPr>
                <w:color w:val="DA365C"/>
                <w:sz w:val="20"/>
              </w:rPr>
              <w:t>[SPECIALTY]</w:t>
            </w:r>
          </w:p>
        </w:tc>
        <w:tc>
          <w:tcPr>
            <w:tcW w:type="dxa" w:w="1881"/>
            <w:shd w:fill="FFF3E0"/>
          </w:tcPr>
          <w:p>
            <w:r>
              <w:rPr>
                <w:color w:val="DA365C"/>
                <w:sz w:val="20"/>
              </w:rPr>
              <w:t>[CRITERIA]</w:t>
            </w:r>
          </w:p>
        </w:tc>
        <w:tc>
          <w:tcPr>
            <w:tcW w:type="dxa" w:w="1881"/>
            <w:shd w:fill="FFF3E0"/>
          </w:tcPr>
          <w:p>
            <w:r>
              <w:rPr>
                <w:color w:val="DA365C"/>
                <w:sz w:val="20"/>
              </w:rPr>
              <w:t>[METHOD]</w:t>
            </w:r>
          </w:p>
        </w:tc>
      </w:tr>
      <w:tr>
        <w:tc>
          <w:tcPr>
            <w:tcW w:type="dxa" w:w="1881"/>
            <w:shd w:fill="FFF3E0"/>
          </w:tcPr>
          <w:p>
            <w:r>
              <w:rPr>
                <w:color w:val="DA365C"/>
                <w:sz w:val="20"/>
              </w:rPr>
              <w:t>[AUDIENCE]</w:t>
            </w:r>
          </w:p>
        </w:tc>
        <w:tc>
          <w:tcPr>
            <w:tcW w:type="dxa" w:w="1881"/>
            <w:shd w:fill="FFF3E0"/>
          </w:tcPr>
          <w:p>
            <w:r>
              <w:rPr>
                <w:color w:val="DA365C"/>
                <w:sz w:val="20"/>
              </w:rPr>
              <w:t>[N=XXX]</w:t>
            </w:r>
          </w:p>
        </w:tc>
        <w:tc>
          <w:tcPr>
            <w:tcW w:type="dxa" w:w="1881"/>
            <w:shd w:fill="FFF3E0"/>
          </w:tcPr>
          <w:p>
            <w:r>
              <w:rPr>
                <w:color w:val="DA365C"/>
                <w:sz w:val="20"/>
              </w:rPr>
              <w:t>[SPECIALTY]</w:t>
            </w:r>
          </w:p>
        </w:tc>
        <w:tc>
          <w:tcPr>
            <w:tcW w:type="dxa" w:w="1881"/>
            <w:shd w:fill="FFF3E0"/>
          </w:tcPr>
          <w:p>
            <w:r>
              <w:rPr>
                <w:color w:val="DA365C"/>
                <w:sz w:val="20"/>
              </w:rPr>
              <w:t>[CRITERIA]</w:t>
            </w:r>
          </w:p>
        </w:tc>
        <w:tc>
          <w:tcPr>
            <w:tcW w:type="dxa" w:w="1881"/>
            <w:shd w:fill="FFF3E0"/>
          </w:tcPr>
          <w:p>
            <w:r>
              <w:rPr>
                <w:color w:val="DA365C"/>
                <w:sz w:val="20"/>
              </w:rPr>
              <w:t>[METHOD]</w:t>
            </w:r>
          </w:p>
        </w:tc>
      </w:tr>
    </w:tbl>
    <w:p>
      <w:pPr>
        <w:shd w:val="clear" w:color="auto" w:fill="F3E5F5"/>
      </w:pPr>
      <w:r>
        <w:rPr>
          <w:i/>
          <w:color w:val="6B7280"/>
          <w:sz w:val="18"/>
        </w:rPr>
        <w:t>EXAMPLE (from RFP-A10): "30 GP Veterinarian clinics — ~100-150 veterinarians. Zephora to provide recruitment list." | EXAMPLE (from RFP-A11): "Sample should include formulary/P&amp;T decision makers (medical directors, pharmacy directors) at managed care plans and PBMs. Where possible include larger national payers (e.g., [PAYER_ORG])." | EXAMPLE (from RFP-A12): "Respondents from: CxOs, Head of Radiology, Radiologists. Natural distribution to allow extrapolation to entire population within each country."</w:t>
      </w:r>
    </w:p>
    <w:p>
      <w:r>
        <w:br w:type="page"/>
      </w:r>
    </w:p>
    <w:p>
      <w:pPr>
        <w:pStyle w:val="Heading1"/>
      </w:pPr>
      <w:r>
        <w:t>9. Timeline &amp; Key Dates</w:t>
      </w:r>
    </w:p>
    <w:p>
      <w:pPr>
        <w:shd w:val="clear" w:color="auto" w:fill="E3F2FD"/>
      </w:pPr>
      <w:r>
        <w:rPr>
          <w:i/>
          <w:color w:val="01579B"/>
          <w:sz w:val="20"/>
        </w:rPr>
        <w:t>ℹ️  Specify critical milestones and deadlines. All dates should include time zone if applicable.</w:t>
      </w:r>
    </w:p>
    <w:tbl>
      <w:tblPr>
        <w:tblStyle w:val="TableGrid"/>
        <w:tblW w:type="auto" w:w="0"/>
        <w:tblLook w:firstColumn="1" w:firstRow="1" w:lastColumn="0" w:lastRow="0" w:noHBand="0" w:noVBand="1" w:val="04A0"/>
      </w:tblPr>
      <w:tblGrid>
        <w:gridCol w:w="3135"/>
        <w:gridCol w:w="3135"/>
        <w:gridCol w:w="3135"/>
      </w:tblGrid>
      <w:tr>
        <w:tc>
          <w:tcPr>
            <w:tcW w:type="dxa" w:w="3135"/>
            <w:shd w:fill="1F2937"/>
          </w:tcPr>
          <w:p>
            <w:r/>
            <w:r>
              <w:rPr>
                <w:rFonts w:ascii="Inter" w:hAnsi="Inter"/>
                <w:b/>
                <w:color w:val="FFFFFF"/>
                <w:sz w:val="20"/>
              </w:rPr>
              <w:t>Milestone</w:t>
            </w:r>
          </w:p>
        </w:tc>
        <w:tc>
          <w:tcPr>
            <w:tcW w:type="dxa" w:w="3135"/>
            <w:shd w:fill="1F2937"/>
          </w:tcPr>
          <w:p>
            <w:r/>
            <w:r>
              <w:rPr>
                <w:rFonts w:ascii="Inter" w:hAnsi="Inter"/>
                <w:b/>
                <w:color w:val="FFFFFF"/>
                <w:sz w:val="20"/>
              </w:rPr>
              <w:t>Date</w:t>
            </w:r>
          </w:p>
        </w:tc>
        <w:tc>
          <w:tcPr>
            <w:tcW w:type="dxa" w:w="3135"/>
            <w:shd w:fill="1F2937"/>
          </w:tcPr>
          <w:p>
            <w:r/>
            <w:r>
              <w:rPr>
                <w:rFonts w:ascii="Inter" w:hAnsi="Inter"/>
                <w:b/>
                <w:color w:val="FFFFFF"/>
                <w:sz w:val="20"/>
              </w:rPr>
              <w:t>Notes</w:t>
            </w:r>
          </w:p>
        </w:tc>
      </w:tr>
      <w:tr>
        <w:tc>
          <w:tcPr>
            <w:tcW w:type="dxa" w:w="3135"/>
          </w:tcPr>
          <w:p>
            <w:r>
              <w:rPr>
                <w:sz w:val="20"/>
              </w:rPr>
              <w:t>RFP Release Date</w:t>
            </w:r>
          </w:p>
        </w:tc>
        <w:tc>
          <w:tcPr>
            <w:tcW w:type="dxa" w:w="3135"/>
            <w:shd w:fill="FFF3E0"/>
          </w:tcPr>
          <w:p>
            <w:r>
              <w:rPr>
                <w:color w:val="DA365C"/>
                <w:sz w:val="20"/>
              </w:rPr>
              <w:t>[ENTER DATE]</w:t>
            </w:r>
          </w:p>
        </w:tc>
        <w:tc>
          <w:tcPr>
            <w:tcW w:type="dxa" w:w="3135"/>
          </w:tcPr>
          <w:p>
            <w:r/>
          </w:p>
        </w:tc>
      </w:tr>
      <w:tr>
        <w:tc>
          <w:tcPr>
            <w:tcW w:type="dxa" w:w="3135"/>
          </w:tcPr>
          <w:p>
            <w:r>
              <w:rPr>
                <w:sz w:val="20"/>
              </w:rPr>
              <w:t>Deadline for Vendor Questions</w:t>
            </w:r>
          </w:p>
        </w:tc>
        <w:tc>
          <w:tcPr>
            <w:tcW w:type="dxa" w:w="3135"/>
            <w:shd w:fill="FFF3E0"/>
          </w:tcPr>
          <w:p>
            <w:r>
              <w:rPr>
                <w:color w:val="DA365C"/>
                <w:sz w:val="20"/>
              </w:rPr>
              <w:t>[ENTER DATE]</w:t>
            </w:r>
          </w:p>
        </w:tc>
        <w:tc>
          <w:tcPr>
            <w:tcW w:type="dxa" w:w="3135"/>
          </w:tcPr>
          <w:p>
            <w:r/>
          </w:p>
        </w:tc>
      </w:tr>
      <w:tr>
        <w:tc>
          <w:tcPr>
            <w:tcW w:type="dxa" w:w="3135"/>
          </w:tcPr>
          <w:p>
            <w:r>
              <w:rPr>
                <w:sz w:val="20"/>
              </w:rPr>
              <w:t>Responses to Questions Posted</w:t>
            </w:r>
          </w:p>
        </w:tc>
        <w:tc>
          <w:tcPr>
            <w:tcW w:type="dxa" w:w="3135"/>
            <w:shd w:fill="FFF3E0"/>
          </w:tcPr>
          <w:p>
            <w:r>
              <w:rPr>
                <w:color w:val="DA365C"/>
                <w:sz w:val="20"/>
              </w:rPr>
              <w:t>[ENTER DATE]</w:t>
            </w:r>
          </w:p>
        </w:tc>
        <w:tc>
          <w:tcPr>
            <w:tcW w:type="dxa" w:w="3135"/>
          </w:tcPr>
          <w:p>
            <w:r/>
          </w:p>
        </w:tc>
      </w:tr>
      <w:tr>
        <w:tc>
          <w:tcPr>
            <w:tcW w:type="dxa" w:w="3135"/>
          </w:tcPr>
          <w:p>
            <w:r>
              <w:rPr>
                <w:sz w:val="20"/>
              </w:rPr>
              <w:t>Proposal Submission Deadline</w:t>
            </w:r>
          </w:p>
        </w:tc>
        <w:tc>
          <w:tcPr>
            <w:tcW w:type="dxa" w:w="3135"/>
            <w:shd w:fill="FFF3E0"/>
          </w:tcPr>
          <w:p>
            <w:r>
              <w:rPr>
                <w:color w:val="DA365C"/>
                <w:sz w:val="20"/>
              </w:rPr>
              <w:t>[ENTER DATE]</w:t>
            </w:r>
          </w:p>
        </w:tc>
        <w:tc>
          <w:tcPr>
            <w:tcW w:type="dxa" w:w="3135"/>
          </w:tcPr>
          <w:p>
            <w:r/>
          </w:p>
        </w:tc>
      </w:tr>
      <w:tr>
        <w:tc>
          <w:tcPr>
            <w:tcW w:type="dxa" w:w="3135"/>
          </w:tcPr>
          <w:p>
            <w:r>
              <w:rPr>
                <w:sz w:val="20"/>
              </w:rPr>
              <w:t>Vendor Shortlist Notification</w:t>
            </w:r>
          </w:p>
        </w:tc>
        <w:tc>
          <w:tcPr>
            <w:tcW w:type="dxa" w:w="3135"/>
            <w:shd w:fill="FFF3E0"/>
          </w:tcPr>
          <w:p>
            <w:r>
              <w:rPr>
                <w:color w:val="DA365C"/>
                <w:sz w:val="20"/>
              </w:rPr>
              <w:t>[ENTER DATE]</w:t>
            </w:r>
          </w:p>
        </w:tc>
        <w:tc>
          <w:tcPr>
            <w:tcW w:type="dxa" w:w="3135"/>
          </w:tcPr>
          <w:p>
            <w:r/>
          </w:p>
        </w:tc>
      </w:tr>
      <w:tr>
        <w:tc>
          <w:tcPr>
            <w:tcW w:type="dxa" w:w="3135"/>
          </w:tcPr>
          <w:p>
            <w:r>
              <w:rPr>
                <w:sz w:val="20"/>
              </w:rPr>
              <w:t>Vendor Presentations / Pitch</w:t>
            </w:r>
          </w:p>
        </w:tc>
        <w:tc>
          <w:tcPr>
            <w:tcW w:type="dxa" w:w="3135"/>
            <w:shd w:fill="FFF3E0"/>
          </w:tcPr>
          <w:p>
            <w:r>
              <w:rPr>
                <w:color w:val="DA365C"/>
                <w:sz w:val="20"/>
              </w:rPr>
              <w:t>[ENTER DATE]</w:t>
            </w:r>
          </w:p>
        </w:tc>
        <w:tc>
          <w:tcPr>
            <w:tcW w:type="dxa" w:w="3135"/>
          </w:tcPr>
          <w:p>
            <w:r/>
          </w:p>
        </w:tc>
      </w:tr>
      <w:tr>
        <w:tc>
          <w:tcPr>
            <w:tcW w:type="dxa" w:w="3135"/>
          </w:tcPr>
          <w:p>
            <w:r>
              <w:rPr>
                <w:sz w:val="20"/>
              </w:rPr>
              <w:t>Award Decision</w:t>
            </w:r>
          </w:p>
        </w:tc>
        <w:tc>
          <w:tcPr>
            <w:tcW w:type="dxa" w:w="3135"/>
            <w:shd w:fill="FFF3E0"/>
          </w:tcPr>
          <w:p>
            <w:r>
              <w:rPr>
                <w:color w:val="DA365C"/>
                <w:sz w:val="20"/>
              </w:rPr>
              <w:t>[ENTER DATE]</w:t>
            </w:r>
          </w:p>
        </w:tc>
        <w:tc>
          <w:tcPr>
            <w:tcW w:type="dxa" w:w="3135"/>
          </w:tcPr>
          <w:p>
            <w:r/>
          </w:p>
        </w:tc>
      </w:tr>
      <w:tr>
        <w:tc>
          <w:tcPr>
            <w:tcW w:type="dxa" w:w="3135"/>
          </w:tcPr>
          <w:p>
            <w:r>
              <w:rPr>
                <w:sz w:val="20"/>
              </w:rPr>
              <w:t>Project Kickoff</w:t>
            </w:r>
          </w:p>
        </w:tc>
        <w:tc>
          <w:tcPr>
            <w:tcW w:type="dxa" w:w="3135"/>
            <w:shd w:fill="FFF3E0"/>
          </w:tcPr>
          <w:p>
            <w:r>
              <w:rPr>
                <w:color w:val="DA365C"/>
                <w:sz w:val="20"/>
              </w:rPr>
              <w:t>[ENTER DATE]</w:t>
            </w:r>
          </w:p>
        </w:tc>
        <w:tc>
          <w:tcPr>
            <w:tcW w:type="dxa" w:w="3135"/>
          </w:tcPr>
          <w:p>
            <w:r/>
          </w:p>
        </w:tc>
      </w:tr>
      <w:tr>
        <w:tc>
          <w:tcPr>
            <w:tcW w:type="dxa" w:w="3135"/>
          </w:tcPr>
          <w:p>
            <w:r>
              <w:rPr>
                <w:sz w:val="20"/>
              </w:rPr>
              <w:t>Fieldwork Start</w:t>
            </w:r>
          </w:p>
        </w:tc>
        <w:tc>
          <w:tcPr>
            <w:tcW w:type="dxa" w:w="3135"/>
            <w:shd w:fill="FFF3E0"/>
          </w:tcPr>
          <w:p>
            <w:r>
              <w:rPr>
                <w:color w:val="DA365C"/>
                <w:sz w:val="20"/>
              </w:rPr>
              <w:t>[ENTER DATE]</w:t>
            </w:r>
          </w:p>
        </w:tc>
        <w:tc>
          <w:tcPr>
            <w:tcW w:type="dxa" w:w="3135"/>
          </w:tcPr>
          <w:p>
            <w:r/>
          </w:p>
        </w:tc>
      </w:tr>
      <w:tr>
        <w:tc>
          <w:tcPr>
            <w:tcW w:type="dxa" w:w="3135"/>
          </w:tcPr>
          <w:p>
            <w:r>
              <w:rPr>
                <w:sz w:val="20"/>
              </w:rPr>
              <w:t>Fieldwork Complete</w:t>
            </w:r>
          </w:p>
        </w:tc>
        <w:tc>
          <w:tcPr>
            <w:tcW w:type="dxa" w:w="3135"/>
            <w:shd w:fill="FFF3E0"/>
          </w:tcPr>
          <w:p>
            <w:r>
              <w:rPr>
                <w:color w:val="DA365C"/>
                <w:sz w:val="20"/>
              </w:rPr>
              <w:t>[ENTER DATE]</w:t>
            </w:r>
          </w:p>
        </w:tc>
        <w:tc>
          <w:tcPr>
            <w:tcW w:type="dxa" w:w="3135"/>
          </w:tcPr>
          <w:p>
            <w:r/>
          </w:p>
        </w:tc>
      </w:tr>
      <w:tr>
        <w:tc>
          <w:tcPr>
            <w:tcW w:type="dxa" w:w="3135"/>
          </w:tcPr>
          <w:p>
            <w:r>
              <w:rPr>
                <w:sz w:val="20"/>
              </w:rPr>
              <w:t>Topline / Interim Report</w:t>
            </w:r>
          </w:p>
        </w:tc>
        <w:tc>
          <w:tcPr>
            <w:tcW w:type="dxa" w:w="3135"/>
            <w:shd w:fill="FFF3E0"/>
          </w:tcPr>
          <w:p>
            <w:r>
              <w:rPr>
                <w:color w:val="DA365C"/>
                <w:sz w:val="20"/>
              </w:rPr>
              <w:t>[ENTER DATE]</w:t>
            </w:r>
          </w:p>
        </w:tc>
        <w:tc>
          <w:tcPr>
            <w:tcW w:type="dxa" w:w="3135"/>
          </w:tcPr>
          <w:p>
            <w:r/>
          </w:p>
        </w:tc>
      </w:tr>
      <w:tr>
        <w:tc>
          <w:tcPr>
            <w:tcW w:type="dxa" w:w="3135"/>
          </w:tcPr>
          <w:p>
            <w:r>
              <w:rPr>
                <w:sz w:val="20"/>
              </w:rPr>
              <w:t>Final Report &amp; Presentation</w:t>
            </w:r>
          </w:p>
        </w:tc>
        <w:tc>
          <w:tcPr>
            <w:tcW w:type="dxa" w:w="3135"/>
            <w:shd w:fill="FFF3E0"/>
          </w:tcPr>
          <w:p>
            <w:r>
              <w:rPr>
                <w:color w:val="DA365C"/>
                <w:sz w:val="20"/>
              </w:rPr>
              <w:t>[ENTER DATE]</w:t>
            </w:r>
          </w:p>
        </w:tc>
        <w:tc>
          <w:tcPr>
            <w:tcW w:type="dxa" w:w="3135"/>
          </w:tcPr>
          <w:p>
            <w:r/>
          </w:p>
        </w:tc>
      </w:tr>
    </w:tbl>
    <w:p>
      <w:pPr>
        <w:shd w:val="clear" w:color="auto" w:fill="F3E5F5"/>
      </w:pPr>
      <w:r>
        <w:rPr>
          <w:i/>
          <w:color w:val="6B7280"/>
          <w:sz w:val="18"/>
        </w:rPr>
        <w:t>EXAMPLE (from RFP-A10): "Proposal received October 20. Selection of Vendors Week of 10/27." | EXAMPLE (from RFP-A13): "Deadline for submission of bids: September 9, 5:00 PM US Eastern Time." | EXAMPLE (from RFP-A11): "Fieldwork February — Readout by end of February. Concepts still in development, instrument design to run in parallel."</w:t>
      </w:r>
    </w:p>
    <w:p>
      <w:r>
        <w:br w:type="page"/>
      </w:r>
    </w:p>
    <w:p>
      <w:pPr>
        <w:pStyle w:val="Heading1"/>
      </w:pPr>
      <w:r>
        <w:t>10. Deliverables</w:t>
      </w:r>
    </w:p>
    <w:p>
      <w:pPr>
        <w:shd w:val="clear" w:color="auto" w:fill="E3F2FD"/>
      </w:pPr>
      <w:r>
        <w:rPr>
          <w:i/>
          <w:color w:val="01579B"/>
          <w:sz w:val="20"/>
        </w:rPr>
        <w:t>ℹ️  Specify all expected outputs. Check all that apply, then customize details.</w:t>
      </w:r>
    </w:p>
    <w:p>
      <w:pPr>
        <w:shd w:val="clear" w:color="auto" w:fill="E8F5E9"/>
      </w:pPr>
      <w:r>
        <w:rPr>
          <w:sz w:val="20"/>
        </w:rPr>
        <w:t>☐  Project plan and detailed timeline</w:t>
      </w:r>
    </w:p>
    <w:p>
      <w:pPr>
        <w:shd w:val="clear" w:color="auto" w:fill="E8F5E9"/>
      </w:pPr>
      <w:r>
        <w:rPr>
          <w:sz w:val="20"/>
        </w:rPr>
        <w:t>☐  Research materials (screener, discussion guide, questionnaire)</w:t>
      </w:r>
    </w:p>
    <w:p>
      <w:pPr>
        <w:shd w:val="clear" w:color="auto" w:fill="E8F5E9"/>
      </w:pPr>
      <w:r>
        <w:rPr>
          <w:sz w:val="20"/>
        </w:rPr>
        <w:t>☐  Topline / interim report (PowerPoint)</w:t>
      </w:r>
    </w:p>
    <w:p>
      <w:pPr>
        <w:shd w:val="clear" w:color="auto" w:fill="E8F5E9"/>
      </w:pPr>
      <w:r>
        <w:rPr>
          <w:sz w:val="20"/>
        </w:rPr>
        <w:t>☐  Final report (PowerPoint)</w:t>
      </w:r>
    </w:p>
    <w:p>
      <w:pPr>
        <w:shd w:val="clear" w:color="auto" w:fill="E8F5E9"/>
      </w:pPr>
      <w:r>
        <w:rPr>
          <w:sz w:val="20"/>
        </w:rPr>
        <w:t>☐  Executive summary with key recommendations</w:t>
      </w:r>
    </w:p>
    <w:p>
      <w:pPr>
        <w:shd w:val="clear" w:color="auto" w:fill="E8F5E9"/>
      </w:pPr>
      <w:r>
        <w:rPr>
          <w:sz w:val="20"/>
        </w:rPr>
        <w:t>☐  Raw data files (SPSS / CSV / Excel)</w:t>
      </w:r>
    </w:p>
    <w:p>
      <w:pPr>
        <w:shd w:val="clear" w:color="auto" w:fill="E8F5E9"/>
      </w:pPr>
      <w:r>
        <w:rPr>
          <w:sz w:val="20"/>
        </w:rPr>
        <w:t>☐  Transcripts / recordings (qualitative)</w:t>
      </w:r>
    </w:p>
    <w:p>
      <w:pPr>
        <w:shd w:val="clear" w:color="auto" w:fill="E8F5E9"/>
      </w:pPr>
      <w:r>
        <w:rPr>
          <w:sz w:val="20"/>
        </w:rPr>
        <w:t>☐  In-person presentation at client office</w:t>
      </w:r>
    </w:p>
    <w:p>
      <w:pPr>
        <w:shd w:val="clear" w:color="auto" w:fill="E8F5E9"/>
      </w:pPr>
      <w:r>
        <w:rPr>
          <w:sz w:val="20"/>
        </w:rPr>
        <w:t>☐  Virtual presentation / debrief</w:t>
      </w:r>
    </w:p>
    <w:p>
      <w:pPr>
        <w:shd w:val="clear" w:color="auto" w:fill="E8F5E9"/>
      </w:pPr>
      <w:r>
        <w:rPr>
          <w:sz w:val="20"/>
        </w:rPr>
        <w:t>☐  Dashboard / interactive data tool</w:t>
      </w:r>
    </w:p>
    <w:p>
      <w:pPr>
        <w:shd w:val="clear" w:color="auto" w:fill="E8F5E9"/>
      </w:pPr>
      <w:r>
        <w:rPr>
          <w:sz w:val="20"/>
        </w:rPr>
        <w:t>☐  Simulator model (for conjoint / preference share)</w:t>
      </w:r>
    </w:p>
    <w:p>
      <w:pPr>
        <w:shd w:val="clear" w:color="auto" w:fill="E8F5E9"/>
      </w:pPr>
      <w:r>
        <w:rPr>
          <w:sz w:val="20"/>
        </w:rPr>
        <w:t>☐  Ongoing consulting / advisory support post-delivery</w:t>
      </w:r>
    </w:p>
    <w:p>
      <w:pPr>
        <w:shd w:val="clear" w:color="auto" w:fill="E8F5E9"/>
      </w:pPr>
      <w:r>
        <w:rPr>
          <w:sz w:val="20"/>
        </w:rPr>
        <w:t>☐  Monthly / quarterly summary reports (tracking studies)</w:t>
      </w:r>
    </w:p>
    <w:p>
      <w:pPr>
        <w:shd w:val="clear" w:color="auto" w:fill="E8F5E9"/>
      </w:pPr>
      <w:r>
        <w:rPr>
          <w:sz w:val="20"/>
        </w:rPr>
        <w:t>☐  Data ingestion to client systems (Power BI / Data Lake)</w:t>
      </w:r>
    </w:p>
    <w:p>
      <w:pPr>
        <w:shd w:val="clear" w:color="auto" w:fill="E8F5E9"/>
      </w:pPr>
      <w:r>
        <w:rPr>
          <w:sz w:val="20"/>
        </w:rPr>
        <w:t>☐  Claims support letters (advertising claims)</w:t>
      </w:r>
    </w:p>
    <w:p>
      <w:pPr>
        <w:shd w:val="clear" w:color="auto" w:fill="FFF3E0"/>
      </w:pPr>
      <w:r>
        <w:rPr>
          <w:b/>
          <w:color w:val="1F2937"/>
          <w:sz w:val="22"/>
        </w:rPr>
        <w:t xml:space="preserve">Additional Deliverable Requirements: </w:t>
      </w:r>
      <w:r>
        <w:rPr>
          <w:color w:val="DA365C"/>
          <w:sz w:val="22"/>
        </w:rPr>
      </w:r>
      <w:r>
        <w:rPr>
          <w:sz w:val="20"/>
        </w:rPr>
        <w:t>You can suggest different methodologies in your proposal each with its cost, sample size, and deliverables.</w:t>
        <w:br/>
        <w:t>DELIVERABLES:</w:t>
        <w:br/>
        <w:t>Project deliverables must be in PPT format, with a careful examination of the collected data, structured in a way that generates insights for the reader, and must have suggested directions form vendor side.</w:t>
        <w:br/>
        <w:t>Adding benchmark to the analysis is a must.</w:t>
        <w:br/>
        <w:t>TIMING:</w:t>
        <w:br/>
        <w:t>It will be the supplier’s responsibility to outline a specific schedule and make all attempts to keep the project on the agreed timetable. Basic requirements for this project are as follows:</w:t>
        <w:br/>
        <w:t>The proposal is due on August,21st , and the project will be commissioned end of August (subject to final management approval).</w:t>
        <w:br/>
        <w:t>There will be a kick-off meeting at [CLIENT_ORG] – the exact date will be confirmed after the work has been commissioned.</w:t>
        <w:br/>
        <w:t>Initial draft of the screening questions and the discussion guide is due by First Week of September</w:t>
        <w:br/>
        <w:t>Actual fielding of the project should commence around third week of September.</w:t>
      </w:r>
    </w:p>
    <w:p>
      <w:r>
        <w:rPr>
          <w:i/>
          <w:color w:val="6B7280"/>
          <w:sz w:val="18"/>
        </w:rPr>
        <w:t xml:space="preserve">  Example: e.g., 'Use [CLIENT_ORG] standard PowerPoint template' | 'All materials must be reviewed by Compliance before field'</w:t>
      </w:r>
    </w:p>
    <w:p>
      <w:pPr>
        <w:shd w:val="clear" w:color="auto" w:fill="F3E5F5"/>
      </w:pPr>
      <w:r>
        <w:rPr>
          <w:i/>
          <w:color w:val="6B7280"/>
          <w:sz w:val="18"/>
        </w:rPr>
        <w:t>EXAMPLE (from RFP-A10): "Project plan and timeline, Research materials, Monthly PowerPoint summary report, Final PowerPoint, Presentation at Princeton NJ office, Consulting and advice as necessary." | EXAMPLE (from RFP-A12): "Final report in PowerPoint using GE standard template including key findings/conclusions/recommendations, Access to raw data, In person/virtual report out to senior management."</w:t>
      </w:r>
    </w:p>
    <w:p>
      <w:r>
        <w:br w:type="page"/>
      </w:r>
    </w:p>
    <w:p>
      <w:pPr>
        <w:pStyle w:val="Heading1"/>
      </w:pPr>
      <w:r>
        <w:t>11. Budget &amp; Cost Requirements</w:t>
      </w:r>
    </w:p>
    <w:p>
      <w:pPr>
        <w:shd w:val="clear" w:color="auto" w:fill="E3F2FD"/>
      </w:pPr>
      <w:r>
        <w:rPr>
          <w:i/>
          <w:color w:val="01579B"/>
          <w:sz w:val="20"/>
        </w:rPr>
        <w:t>ℹ️  Specify budget guidance and cost breakdown requirements. Vendors should itemize costs clearly. Reference the companion TEMPLATE.xlsx for detailed cost breakdown grids.</w:t>
      </w:r>
    </w:p>
    <w:p>
      <w:pPr>
        <w:shd w:val="clear" w:color="auto" w:fill="E8F5E9"/>
      </w:pPr>
      <w:r>
        <w:rPr>
          <w:b/>
          <w:color w:val="1F2937"/>
          <w:sz w:val="22"/>
        </w:rPr>
        <w:t xml:space="preserve">Budget Range: </w:t>
      </w:r>
      <w:r>
        <w:rPr>
          <w:color w:val="2E7D32"/>
          <w:sz w:val="22"/>
        </w:rPr>
      </w:r>
      <w:r>
        <w:rPr>
          <w:sz w:val="20"/>
        </w:rPr>
        <w:t>You can suggest different methodologies in your proposal each with its cost, sample size, and deliverables.</w:t>
        <w:br/>
        <w:t>DELIVERABLES:</w:t>
        <w:br/>
        <w:t>Project deliverables must be in PPT format, with a careful examination of the collected data, structured in a way that generates insights for the reader, and must have suggested directions form vendor side.</w:t>
        <w:br/>
        <w:t>Adding benchmark to the analysis is a must.</w:t>
        <w:br/>
        <w:t>TIMING:</w:t>
        <w:br/>
        <w:t>It will be the supplier’s responsibility to outline a specific schedule and make all attempts to keep the project on the agreed timetable. Basic requirements for this project are as follows:</w:t>
        <w:br/>
        <w:t>The proposal is due on August,21st , and the project will be commissioned end of August (subject to final management approval).</w:t>
        <w:br/>
        <w:t>There will be a kick-off meeting at [CLIENT_ORG] – the exact date will be confirmed after the work has been commissioned.</w:t>
        <w:br/>
        <w:t>Initial draft of the screening questions and the discussion guide is due by First Week of September</w:t>
        <w:br/>
        <w:t>Actual fielding of the project should commence around third week of September.</w:t>
        <w:br/>
        <w:t>Topline reports are due by third end of October.</w:t>
        <w:br/>
        <w:t>We will need the final reports by first week of November.</w:t>
        <w:br/>
        <w:t>PROPOSAL REQUIREMENTS:</w:t>
        <w:br/>
        <w:t>The LENGTH of the interview (in terms of time) that you anticipate based upon the research objectives outlined above, and on which you have based costs.</w:t>
        <w:br/>
        <w:t>ADDITIONAL REQUIREMENTS</w:t>
      </w:r>
    </w:p>
    <w:p>
      <w:pPr>
        <w:shd w:val="clear" w:color="auto" w:fill="E8F5E9"/>
      </w:pPr>
      <w:r>
        <w:rPr>
          <w:b/>
          <w:color w:val="1F2937"/>
          <w:sz w:val="22"/>
        </w:rPr>
        <w:t xml:space="preserve">Currency: </w:t>
      </w:r>
      <w:r>
        <w:rPr>
          <w:color w:val="2E7D32"/>
          <w:sz w:val="22"/>
        </w:rPr>
      </w:r>
      <w:r>
        <w:rPr>
          <w:sz w:val="20"/>
        </w:rPr>
        <w:t>USD | EUR | GBP | CHF | JPY | Multi-currency (specify per market)</w:t>
      </w:r>
    </w:p>
    <w:p/>
    <w:p>
      <w:r>
        <w:rPr>
          <w:b/>
        </w:rPr>
        <w:t>Required Cost Itemization:</w:t>
      </w:r>
    </w:p>
    <w:p>
      <w:pPr>
        <w:shd w:val="clear" w:color="auto" w:fill="E8F5E9"/>
      </w:pPr>
      <w:r>
        <w:rPr>
          <w:sz w:val="20"/>
        </w:rPr>
        <w:t>☐  Project design, material design &amp; development</w:t>
      </w:r>
    </w:p>
    <w:p>
      <w:pPr>
        <w:shd w:val="clear" w:color="auto" w:fill="E8F5E9"/>
      </w:pPr>
      <w:r>
        <w:rPr>
          <w:sz w:val="20"/>
        </w:rPr>
        <w:t>☐  Questionnaire development / programming</w:t>
      </w:r>
    </w:p>
    <w:p>
      <w:pPr>
        <w:shd w:val="clear" w:color="auto" w:fill="E8F5E9"/>
      </w:pPr>
      <w:r>
        <w:rPr>
          <w:sz w:val="20"/>
        </w:rPr>
        <w:t>☐  Recruitment / screening costs</w:t>
      </w:r>
    </w:p>
    <w:p>
      <w:pPr>
        <w:shd w:val="clear" w:color="auto" w:fill="E8F5E9"/>
      </w:pPr>
      <w:r>
        <w:rPr>
          <w:sz w:val="20"/>
        </w:rPr>
        <w:t>☐  Fieldwork (interviewing, data collection)</w:t>
      </w:r>
    </w:p>
    <w:p>
      <w:pPr>
        <w:shd w:val="clear" w:color="auto" w:fill="E8F5E9"/>
      </w:pPr>
      <w:r>
        <w:rPr>
          <w:sz w:val="20"/>
        </w:rPr>
        <w:t>☐  Respondent incentives / honoraria</w:t>
      </w:r>
    </w:p>
    <w:p>
      <w:pPr>
        <w:shd w:val="clear" w:color="auto" w:fill="E8F5E9"/>
      </w:pPr>
      <w:r>
        <w:rPr>
          <w:sz w:val="20"/>
        </w:rPr>
        <w:t>☐  Data processing &amp; tabulation</w:t>
      </w:r>
    </w:p>
    <w:p>
      <w:pPr>
        <w:shd w:val="clear" w:color="auto" w:fill="E8F5E9"/>
      </w:pPr>
      <w:r>
        <w:rPr>
          <w:sz w:val="20"/>
        </w:rPr>
        <w:t>☐  Analysis &amp; reporting</w:t>
      </w:r>
    </w:p>
    <w:p>
      <w:pPr>
        <w:shd w:val="clear" w:color="auto" w:fill="E8F5E9"/>
      </w:pPr>
      <w:r>
        <w:rPr>
          <w:sz w:val="20"/>
        </w:rPr>
        <w:t>☐  Presentation (travel &amp; expenses itemized separately)</w:t>
      </w:r>
    </w:p>
    <w:p>
      <w:pPr>
        <w:shd w:val="clear" w:color="auto" w:fill="E8F5E9"/>
      </w:pPr>
      <w:r>
        <w:rPr>
          <w:sz w:val="20"/>
        </w:rPr>
        <w:t>☐  Project management overhead</w:t>
      </w:r>
    </w:p>
    <w:p>
      <w:pPr>
        <w:shd w:val="clear" w:color="auto" w:fill="E8F5E9"/>
      </w:pPr>
      <w:r>
        <w:rPr>
          <w:sz w:val="20"/>
        </w:rPr>
        <w:t>☐  Technology / platform costs</w:t>
      </w:r>
    </w:p>
    <w:p>
      <w:pPr>
        <w:shd w:val="clear" w:color="auto" w:fill="E8F5E9"/>
      </w:pPr>
      <w:r>
        <w:rPr>
          <w:sz w:val="20"/>
        </w:rPr>
        <w:t>☐  Translation / localization costs</w:t>
      </w:r>
    </w:p>
    <w:p>
      <w:pPr>
        <w:shd w:val="clear" w:color="auto" w:fill="E8F5E9"/>
      </w:pPr>
      <w:r>
        <w:rPr>
          <w:sz w:val="20"/>
        </w:rPr>
        <w:t>☐  Subcontractor pass-through costs (with markup disclosed)</w:t>
      </w:r>
    </w:p>
    <w:p/>
    <w:p>
      <w:pPr>
        <w:shd w:val="clear" w:color="auto" w:fill="E8F5E9"/>
      </w:pPr>
      <w:r>
        <w:rPr>
          <w:b/>
          <w:color w:val="1F2937"/>
          <w:sz w:val="22"/>
        </w:rPr>
        <w:t xml:space="preserve">Payment Terms: </w:t>
      </w:r>
      <w:r>
        <w:rPr>
          <w:color w:val="2E7D32"/>
          <w:sz w:val="22"/>
        </w:rPr>
      </w:r>
      <w:r>
        <w:rPr>
          <w:sz w:val="20"/>
        </w:rPr>
        <w:t>The LENGTH of the interview (in terms of time) that you anticipate based upon the research objectives outlined above, and on which you have based costs.</w:t>
        <w:br/>
        <w:t>ADDITIONAL REQUIREMENTS</w:t>
        <w:br/>
        <w:t>Approval to be sought, in writing, for any increase to the costs set out in the original proposal, whether due to changes i</w:t>
      </w:r>
    </w:p>
    <w:p>
      <w:pPr>
        <w:shd w:val="clear" w:color="auto" w:fill="FFF3E0"/>
      </w:pPr>
      <w:r>
        <w:rPr>
          <w:b/>
          <w:color w:val="1F2937"/>
          <w:sz w:val="22"/>
        </w:rPr>
        <w:t xml:space="preserve">Additional Cost Notes: </w:t>
      </w:r>
      <w:r>
        <w:rPr>
          <w:color w:val="DA365C"/>
          <w:sz w:val="22"/>
        </w:rPr>
      </w:r>
      <w:r>
        <w:rPr>
          <w:sz w:val="20"/>
        </w:rPr>
        <w:t>You can suggest different methodologies in your proposal each with its cost, sample size, and deliverables.</w:t>
        <w:br/>
        <w:t>DELIVERABLES:</w:t>
        <w:br/>
        <w:t>Project deliverables must be in PPT format, with a careful examination of the collected data, structured in a way that generates insights for the reader, and must have suggested directions form vendor side.</w:t>
        <w:br/>
        <w:t>Adding benchmark to the analysis is a must.</w:t>
        <w:br/>
        <w:t>TIMING:</w:t>
        <w:br/>
        <w:t>It will be the supplier’s responsibility to outline a specific schedule and make all attempts to keep the project on the agreed timetable. Basic requirements for this project are as follows:</w:t>
        <w:br/>
        <w:t>The proposal is due on August,21st , and the project will be commissioned end of August (subject to final management approval).</w:t>
        <w:br/>
        <w:t>There will be a kick-off meeting at [CLIENT_ORG] – the exact date will be confirmed after the work has been commissioned.</w:t>
        <w:br/>
        <w:t>Initial draft of the screening questions and the discussion guide is due by First Week of September</w:t>
        <w:br/>
        <w:t>Actual fielding of the project should commence around third week of September.</w:t>
      </w:r>
    </w:p>
    <w:p>
      <w:r>
        <w:rPr>
          <w:i/>
          <w:color w:val="6B7280"/>
          <w:sz w:val="18"/>
        </w:rPr>
        <w:t xml:space="preserve">  Example: e.g., 'We retain the right to request receipts' | 'All honoraria must be clearly stated' | 'Out-of-pocket expenses require supporting documentation'</w:t>
      </w:r>
    </w:p>
    <w:p>
      <w:pPr>
        <w:shd w:val="clear" w:color="auto" w:fill="F3E5F5"/>
      </w:pPr>
      <w:r>
        <w:rPr>
          <w:i/>
          <w:color w:val="6B7280"/>
          <w:sz w:val="18"/>
        </w:rPr>
        <w:t>EXAMPLE (from RFP-A10): "Please show the costs for each piece of the research. Itemize: Project design/material design, Presentation at Princeton NJ (with anticipated expenses), Analysis &amp; in-person presentation. We retain the right to request receipts; all honoraria must be clearly stated." | EXAMPLE (from RFP-A12): "60% upfront, 40% upon completion. NET 120 days payment. Option pricing on additional countries/modalities must be included."</w:t>
      </w:r>
    </w:p>
    <w:p>
      <w:r>
        <w:br w:type="page"/>
      </w:r>
    </w:p>
    <w:p>
      <w:pPr>
        <w:pStyle w:val="Heading1"/>
      </w:pPr>
      <w:r>
        <w:t>12. Proposal Submission Requirements</w:t>
      </w:r>
    </w:p>
    <w:p>
      <w:pPr>
        <w:shd w:val="clear" w:color="auto" w:fill="E3F2FD"/>
      </w:pPr>
      <w:r>
        <w:rPr>
          <w:i/>
          <w:color w:val="01579B"/>
          <w:sz w:val="20"/>
        </w:rPr>
        <w:t>ℹ️  Tell vendors exactly what their proposal must contain and how to submit it.</w:t>
      </w:r>
    </w:p>
    <w:p>
      <w:r>
        <w:rPr>
          <w:b/>
        </w:rPr>
        <w:t>12.1 Required Proposal Components:</w:t>
      </w:r>
    </w:p>
    <w:p>
      <w:pPr>
        <w:shd w:val="clear" w:color="auto" w:fill="E8F5E9"/>
      </w:pPr>
      <w:r>
        <w:rPr>
          <w:sz w:val="20"/>
        </w:rPr>
        <w:t>☐  Executive Summary — overview of understanding and approach</w:t>
      </w:r>
    </w:p>
    <w:p>
      <w:pPr>
        <w:shd w:val="clear" w:color="auto" w:fill="E8F5E9"/>
      </w:pPr>
      <w:r>
        <w:rPr>
          <w:sz w:val="20"/>
        </w:rPr>
        <w:t>☐  Methodology — detailed approach, unique value proposition, points of differentiation</w:t>
      </w:r>
    </w:p>
    <w:p>
      <w:pPr>
        <w:shd w:val="clear" w:color="auto" w:fill="E8F5E9"/>
      </w:pPr>
      <w:r>
        <w:rPr>
          <w:sz w:val="20"/>
        </w:rPr>
        <w:t>☐  Analysis Plan — type of analysis, available norms/benchmarks</w:t>
      </w:r>
    </w:p>
    <w:p>
      <w:pPr>
        <w:shd w:val="clear" w:color="auto" w:fill="E8F5E9"/>
      </w:pPr>
      <w:r>
        <w:rPr>
          <w:sz w:val="20"/>
        </w:rPr>
        <w:t>☐  Detailed Timeline — project milestones and deliverables</w:t>
      </w:r>
    </w:p>
    <w:p>
      <w:pPr>
        <w:shd w:val="clear" w:color="auto" w:fill="E8F5E9"/>
      </w:pPr>
      <w:r>
        <w:rPr>
          <w:sz w:val="20"/>
        </w:rPr>
        <w:t>☐  Deliverables Description — all outputs (reports, data files, transcripts)</w:t>
      </w:r>
    </w:p>
    <w:p>
      <w:pPr>
        <w:shd w:val="clear" w:color="auto" w:fill="E8F5E9"/>
      </w:pPr>
      <w:r>
        <w:rPr>
          <w:sz w:val="20"/>
        </w:rPr>
        <w:t>☐  Pricing — transparent fee structure per cost breakdown template</w:t>
      </w:r>
    </w:p>
    <w:p>
      <w:pPr>
        <w:shd w:val="clear" w:color="auto" w:fill="E8F5E9"/>
      </w:pPr>
      <w:r>
        <w:rPr>
          <w:sz w:val="20"/>
        </w:rPr>
        <w:t>☐  Team &amp; Personnel — key contacts, qualifications, bios</w:t>
      </w:r>
    </w:p>
    <w:p>
      <w:pPr>
        <w:shd w:val="clear" w:color="auto" w:fill="E8F5E9"/>
      </w:pPr>
      <w:r>
        <w:rPr>
          <w:sz w:val="20"/>
        </w:rPr>
        <w:t>☐  Relevant Experience — case studies, similar projects</w:t>
      </w:r>
    </w:p>
    <w:p>
      <w:pPr>
        <w:shd w:val="clear" w:color="auto" w:fill="E8F5E9"/>
      </w:pPr>
      <w:r>
        <w:rPr>
          <w:sz w:val="20"/>
        </w:rPr>
        <w:t>☐  Rate Card / Discount Schedule</w:t>
      </w:r>
    </w:p>
    <w:p>
      <w:pPr>
        <w:shd w:val="clear" w:color="auto" w:fill="E8F5E9"/>
      </w:pPr>
      <w:r>
        <w:rPr>
          <w:sz w:val="20"/>
        </w:rPr>
        <w:t>☐  Response to PV obligations (pharma)</w:t>
      </w:r>
    </w:p>
    <w:p>
      <w:pPr>
        <w:shd w:val="clear" w:color="auto" w:fill="E8F5E9"/>
      </w:pPr>
      <w:r>
        <w:rPr>
          <w:sz w:val="20"/>
        </w:rPr>
        <w:t>☐  Response to CSR questionnaire</w:t>
      </w:r>
    </w:p>
    <w:p>
      <w:pPr>
        <w:shd w:val="clear" w:color="auto" w:fill="E8F5E9"/>
      </w:pPr>
      <w:r>
        <w:rPr>
          <w:sz w:val="20"/>
        </w:rPr>
        <w:t>☐  References</w:t>
      </w:r>
    </w:p>
    <w:p/>
    <w:p>
      <w:r>
        <w:rPr>
          <w:b/>
        </w:rPr>
        <w:t>12.2 Submission Details:</w:t>
      </w:r>
    </w:p>
    <w:p>
      <w:pPr>
        <w:shd w:val="clear" w:color="auto" w:fill="E8F5E9"/>
      </w:pPr>
      <w:r>
        <w:rPr>
          <w:b/>
          <w:color w:val="1F2937"/>
          <w:sz w:val="22"/>
        </w:rPr>
        <w:t xml:space="preserve">Submission Method: </w:t>
      </w:r>
      <w:r>
        <w:rPr>
          <w:color w:val="2E7D32"/>
          <w:sz w:val="22"/>
        </w:rPr>
      </w:r>
      <w:r>
        <w:rPr>
          <w:sz w:val="20"/>
        </w:rPr>
        <w:t>During fielding of this research project, the vendor will submit, every business day, a summary of the number completed interviews within that 24 hour period and the number of adverse events that were reported, by brand, and by city/country to the BAI project manager. The vendor must submit this report, even if there were no adverse events reported during that 24 hour period. The daily summary of adverse event reports is due, however, only on those days that actual fielding is taking place. This notification should indicate the nature of the AE reported, but would not include the actual submission, so as to ensure respondent confidentiality. BAI will provide the daily report template to the vendor.</w:t>
        <w:br/>
        <w:t>When using video-streaming, the vendor will place-mark any reportable Adverse Event mentions so that others viewing the archives will know that the reportable mention was identified and submitted. The vendor will also indicate all reportable mentions on any transcripts.</w:t>
        <w:br/>
        <w:t>Further, at the beginning of each interview, the moderator will inform the respondent of his/her responsibility to report adverse event mentions to the appropriate government agency. An example of the advisory is shown below:</w:t>
        <w:br/>
        <w:t>“We are obligated to disclose to the company sponsoring this study any adverse events that are reported about a product they make (e.g., undesirable change of health, side effects during treatment, lack of effectiveness, etc.) so that they can report this to (insert appropriate government agency for your country/region). We ask for only the minimum amount of information needed to satisfy the (insert appropriate government agency for your country/region) reporting requirements. If you do mention a drug-related adverse event, we will request to disclose your name and contact information to the research sponsor who would use it only for the purpose of complying with their obligations to the (insert appropriate government agency for your country/region); no personally-identifying information about a patient will be solicited or reported if disclosed. You also have the right to “opt out” of sharing your contact information without consequence.”</w:t>
        <w:br/>
        <w:t>[CLIENT_ORG] Contacts:</w:t>
      </w:r>
    </w:p>
    <w:p>
      <w:pPr>
        <w:shd w:val="clear" w:color="auto" w:fill="E8F5E9"/>
      </w:pPr>
      <w:r>
        <w:rPr>
          <w:b/>
          <w:color w:val="1F2937"/>
          <w:sz w:val="22"/>
        </w:rPr>
        <w:t xml:space="preserve">Submission Format: </w:t>
      </w:r>
      <w:r>
        <w:rPr>
          <w:color w:val="2E7D32"/>
          <w:sz w:val="22"/>
        </w:rPr>
      </w:r>
      <w:r>
        <w:rPr>
          <w:sz w:val="20"/>
        </w:rPr>
        <w:t>During fielding of this research project, the vendor will submit, every business day, a summary of the number completed interviews within that 24 hour period and the number of adverse events that were reported, by brand, and by city/country to the BAI project manager. The vendor must submit this report, even if there were no adverse events reported during that 24 hour period. The daily summary of adverse event reports is due, however, only on those days that actual fielding is taking place. This notification should indicate the nature of the AE reported, but would not include the actual submission, so as to ensure respondent confidentiality. BAI will provide the daily report template to the vendor.</w:t>
        <w:br/>
        <w:t>When using video-streaming, the vendor will place-mark any reportable Adverse Event mentions so that others viewing the archives will know that the reportable mention was identified and submitted. The vendor will also indicate all reportable mentions on any transcripts.</w:t>
        <w:br/>
        <w:t>Further, at the beginning of each interview, the moderator will inform the respondent of his/her responsibility to report adverse event mentions to the appropriate government agency. An example of the advisory is shown below:</w:t>
        <w:br/>
        <w:t>“We are obligated to disclose to the company sponsoring this study any adverse events that are reported about a product they make (e.g., undesirable change of health, side effects during treatment, lack of effectiveness, etc.) so that they can report this to (insert appropriate government agency for your country/region). We ask for only the minimum amount of information needed to satisfy the (insert appropriate government agency for your country/region) reporting requirements. If you do mention a drug-related adverse event, we will request to disclose your name and contact information to the research sponsor who would use it only for the purpose of complying with their obligations to the (insert appropriate government agency for your country/region); no personally-identifying information about a patient will be solicited or reported if disclosed. You also have the right to “opt out” of sharing your contact information without consequence.”</w:t>
        <w:br/>
        <w:t>[CLIENT_ORG] Contacts:</w:t>
      </w:r>
    </w:p>
    <w:p>
      <w:pPr>
        <w:shd w:val="clear" w:color="auto" w:fill="FFF3E0"/>
      </w:pPr>
      <w:r>
        <w:rPr>
          <w:b/>
          <w:color w:val="1F2937"/>
          <w:sz w:val="22"/>
        </w:rPr>
        <w:t xml:space="preserve">Submission Email / Portal URL: </w:t>
      </w:r>
      <w:r>
        <w:rPr>
          <w:color w:val="DA365C"/>
          <w:sz w:val="22"/>
        </w:rPr>
      </w:r>
      <w:r>
        <w:rPr>
          <w:sz w:val="20"/>
        </w:rPr>
        <w:t>During fielding of this research project, the vendor will submit, every business day, a summary of the number completed interviews within that 24 hour period and the number of adverse events that were reported, by brand, and by city/country to the BAI project manager. The vendor must submit this report, even if there were no adverse events reported during that 24 hour period. The daily summary of adverse event reports is due, however, only on those days that actual fielding is taking place. This notification should indicate the nature of the AE reported, but would not include the actual submission, so as to ensure respondent confidentiality. BAI will provide the daily report template to the vendor.</w:t>
        <w:br/>
        <w:t>When using video-streaming, the vendor will place-mark any reportable Adverse Event mentions so that others viewing the archives will know that the reportable mention was identified and submitted. The vendor will also indicate all reportable mentions on any transcripts.</w:t>
        <w:br/>
        <w:t>Further, at the beginning of each interview, the moderator will inform the respondent of his/her responsibility to report adverse event mentions to the appropriate government agency. An example of the advisory is shown below:</w:t>
        <w:br/>
        <w:t>“We are obligated to disclose to the company sponsoring this study any adverse events that are reported about a product they make (e.g., undesirable change of health, side effects during treatment, lack of effectiveness, etc.) so that they can report this to (insert appropriate government agency for your country/region). We ask for only the minimum amount of information needed to satisfy the (insert appropriate government agency for your country/region) reporting requirements. If you do mention a drug-related adverse event, we will request to disclose your name and contact information to the research sponsor who would use it only for the purpose of complying with their obligations to the (insert appropriate government agency for your country/region); no personally-identifying information about a patient will be solicited or reported if disclosed. You also have the right to “opt out” of sharing your contact information without consequence.”</w:t>
        <w:br/>
        <w:t>[CLIENT_ORG] Contacts:</w:t>
      </w:r>
    </w:p>
    <w:p>
      <w:r>
        <w:rPr>
          <w:i/>
          <w:color w:val="6B7280"/>
          <w:sz w:val="18"/>
        </w:rPr>
        <w:t xml:space="preserve">  Example: procurement@company.com or platform URL</w:t>
      </w:r>
    </w:p>
    <w:p>
      <w:pPr>
        <w:shd w:val="clear" w:color="auto" w:fill="F3E5F5"/>
      </w:pPr>
      <w:r>
        <w:rPr>
          <w:i/>
          <w:color w:val="6B7280"/>
          <w:sz w:val="18"/>
        </w:rPr>
        <w:t>EXAMPLE (from RFP-A13): "Complete all sections of the RFP. Incomplete proposals will not be considered. Submit: Business Solution Proposal (PowerPoint), Cost Estimate using provided cost breakdown, Response to PV obligations, Response to CSR questionnaire. Responses must be uploaded on E-sourcing platform AND sent directly to Procurement via email."</w:t>
      </w:r>
    </w:p>
    <w:p>
      <w:r>
        <w:br w:type="page"/>
      </w:r>
    </w:p>
    <w:p>
      <w:pPr>
        <w:pStyle w:val="Heading1"/>
      </w:pPr>
      <w:r>
        <w:t>13. Evaluation Criteria</w:t>
      </w:r>
    </w:p>
    <w:p>
      <w:pPr>
        <w:shd w:val="clear" w:color="auto" w:fill="E3F2FD"/>
      </w:pPr>
      <w:r>
        <w:rPr>
          <w:i/>
          <w:color w:val="01579B"/>
          <w:sz w:val="20"/>
        </w:rPr>
        <w:t>ℹ️  Define how proposals will be scored. Weights are optional but recommended for transparency.</w:t>
      </w:r>
    </w:p>
    <w:tbl>
      <w:tblPr>
        <w:tblStyle w:val="TableGrid"/>
        <w:tblW w:type="auto" w:w="0"/>
        <w:tblLook w:firstColumn="1" w:firstRow="1" w:lastColumn="0" w:lastRow="0" w:noHBand="0" w:noVBand="1" w:val="04A0"/>
      </w:tblPr>
      <w:tblGrid>
        <w:gridCol w:w="3135"/>
        <w:gridCol w:w="3135"/>
        <w:gridCol w:w="3135"/>
      </w:tblGrid>
      <w:tr>
        <w:tc>
          <w:tcPr>
            <w:tcW w:type="dxa" w:w="3135"/>
            <w:shd w:fill="1F2937"/>
          </w:tcPr>
          <w:p>
            <w:r/>
            <w:r>
              <w:rPr>
                <w:rFonts w:ascii="Inter" w:hAnsi="Inter"/>
                <w:b/>
                <w:color w:val="FFFFFF"/>
                <w:sz w:val="20"/>
              </w:rPr>
              <w:t>Criterion</w:t>
            </w:r>
          </w:p>
        </w:tc>
        <w:tc>
          <w:tcPr>
            <w:tcW w:type="dxa" w:w="3135"/>
            <w:shd w:fill="1F2937"/>
          </w:tcPr>
          <w:p>
            <w:r/>
            <w:r>
              <w:rPr>
                <w:rFonts w:ascii="Inter" w:hAnsi="Inter"/>
                <w:b/>
                <w:color w:val="FFFFFF"/>
                <w:sz w:val="20"/>
              </w:rPr>
              <w:t>Weight (%)</w:t>
            </w:r>
          </w:p>
        </w:tc>
        <w:tc>
          <w:tcPr>
            <w:tcW w:type="dxa" w:w="3135"/>
            <w:shd w:fill="1F2937"/>
          </w:tcPr>
          <w:p>
            <w:r/>
            <w:r>
              <w:rPr>
                <w:rFonts w:ascii="Inter" w:hAnsi="Inter"/>
                <w:b/>
                <w:color w:val="FFFFFF"/>
                <w:sz w:val="20"/>
              </w:rPr>
              <w:t>Description</w:t>
            </w:r>
          </w:p>
        </w:tc>
      </w:tr>
      <w:tr>
        <w:tc>
          <w:tcPr>
            <w:tcW w:type="dxa" w:w="3135"/>
          </w:tcPr>
          <w:p>
            <w:r>
              <w:rPr>
                <w:sz w:val="20"/>
              </w:rPr>
              <w:t>Methodology &amp; Approach</w:t>
            </w:r>
          </w:p>
        </w:tc>
        <w:tc>
          <w:tcPr>
            <w:tcW w:type="dxa" w:w="3135"/>
            <w:shd w:fill="FFF3E0"/>
          </w:tcPr>
          <w:p>
            <w:r>
              <w:rPr>
                <w:color w:val="DA365C"/>
                <w:sz w:val="20"/>
              </w:rPr>
              <w:t>[XX%]</w:t>
            </w:r>
          </w:p>
        </w:tc>
        <w:tc>
          <w:tcPr>
            <w:tcW w:type="dxa" w:w="3135"/>
          </w:tcPr>
          <w:p>
            <w:r>
              <w:rPr>
                <w:sz w:val="20"/>
              </w:rPr>
              <w:t>Quality, rigor, innovation of proposed approach</w:t>
            </w:r>
          </w:p>
        </w:tc>
      </w:tr>
      <w:tr>
        <w:tc>
          <w:tcPr>
            <w:tcW w:type="dxa" w:w="3135"/>
          </w:tcPr>
          <w:p>
            <w:r>
              <w:rPr>
                <w:sz w:val="20"/>
              </w:rPr>
              <w:t>Relevant Experience</w:t>
            </w:r>
          </w:p>
        </w:tc>
        <w:tc>
          <w:tcPr>
            <w:tcW w:type="dxa" w:w="3135"/>
            <w:shd w:fill="FFF3E0"/>
          </w:tcPr>
          <w:p>
            <w:r>
              <w:rPr>
                <w:color w:val="DA365C"/>
                <w:sz w:val="20"/>
              </w:rPr>
              <w:t>[XX%]</w:t>
            </w:r>
          </w:p>
        </w:tc>
        <w:tc>
          <w:tcPr>
            <w:tcW w:type="dxa" w:w="3135"/>
          </w:tcPr>
          <w:p>
            <w:r>
              <w:rPr>
                <w:sz w:val="20"/>
              </w:rPr>
              <w:t>Track record in similar studies, therapeutic areas</w:t>
            </w:r>
          </w:p>
        </w:tc>
      </w:tr>
      <w:tr>
        <w:tc>
          <w:tcPr>
            <w:tcW w:type="dxa" w:w="3135"/>
          </w:tcPr>
          <w:p>
            <w:r>
              <w:rPr>
                <w:sz w:val="20"/>
              </w:rPr>
              <w:t>Team &amp; Capabilities</w:t>
            </w:r>
          </w:p>
        </w:tc>
        <w:tc>
          <w:tcPr>
            <w:tcW w:type="dxa" w:w="3135"/>
            <w:shd w:fill="FFF3E0"/>
          </w:tcPr>
          <w:p>
            <w:r>
              <w:rPr>
                <w:color w:val="DA365C"/>
                <w:sz w:val="20"/>
              </w:rPr>
              <w:t>[XX%]</w:t>
            </w:r>
          </w:p>
        </w:tc>
        <w:tc>
          <w:tcPr>
            <w:tcW w:type="dxa" w:w="3135"/>
          </w:tcPr>
          <w:p>
            <w:r>
              <w:rPr>
                <w:sz w:val="20"/>
              </w:rPr>
              <w:t>Qualifications, geographic coverage, panel access</w:t>
            </w:r>
          </w:p>
        </w:tc>
      </w:tr>
      <w:tr>
        <w:tc>
          <w:tcPr>
            <w:tcW w:type="dxa" w:w="3135"/>
          </w:tcPr>
          <w:p>
            <w:r>
              <w:rPr>
                <w:sz w:val="20"/>
              </w:rPr>
              <w:t>Cost / Value</w:t>
            </w:r>
          </w:p>
        </w:tc>
        <w:tc>
          <w:tcPr>
            <w:tcW w:type="dxa" w:w="3135"/>
            <w:shd w:fill="FFF3E0"/>
          </w:tcPr>
          <w:p>
            <w:r>
              <w:rPr>
                <w:color w:val="DA365C"/>
                <w:sz w:val="20"/>
              </w:rPr>
              <w:t>[XX%]</w:t>
            </w:r>
          </w:p>
        </w:tc>
        <w:tc>
          <w:tcPr>
            <w:tcW w:type="dxa" w:w="3135"/>
          </w:tcPr>
          <w:p>
            <w:r>
              <w:rPr>
                <w:sz w:val="20"/>
              </w:rPr>
              <w:t>Competitiveness, transparency, cost-efficiency</w:t>
            </w:r>
          </w:p>
        </w:tc>
      </w:tr>
      <w:tr>
        <w:tc>
          <w:tcPr>
            <w:tcW w:type="dxa" w:w="3135"/>
          </w:tcPr>
          <w:p>
            <w:r>
              <w:rPr>
                <w:sz w:val="20"/>
              </w:rPr>
              <w:t>Timeline Feasibility</w:t>
            </w:r>
          </w:p>
        </w:tc>
        <w:tc>
          <w:tcPr>
            <w:tcW w:type="dxa" w:w="3135"/>
            <w:shd w:fill="FFF3E0"/>
          </w:tcPr>
          <w:p>
            <w:r>
              <w:rPr>
                <w:color w:val="DA365C"/>
                <w:sz w:val="20"/>
              </w:rPr>
              <w:t>[XX%]</w:t>
            </w:r>
          </w:p>
        </w:tc>
        <w:tc>
          <w:tcPr>
            <w:tcW w:type="dxa" w:w="3135"/>
          </w:tcPr>
          <w:p>
            <w:r>
              <w:rPr>
                <w:sz w:val="20"/>
              </w:rPr>
              <w:t>Ability to meet required milestones</w:t>
            </w:r>
          </w:p>
        </w:tc>
      </w:tr>
      <w:tr>
        <w:tc>
          <w:tcPr>
            <w:tcW w:type="dxa" w:w="3135"/>
          </w:tcPr>
          <w:p>
            <w:r>
              <w:rPr>
                <w:sz w:val="20"/>
              </w:rPr>
              <w:t>Data Quality &amp; Reporting</w:t>
            </w:r>
          </w:p>
        </w:tc>
        <w:tc>
          <w:tcPr>
            <w:tcW w:type="dxa" w:w="3135"/>
            <w:shd w:fill="FFF3E0"/>
          </w:tcPr>
          <w:p>
            <w:r>
              <w:rPr>
                <w:color w:val="DA365C"/>
                <w:sz w:val="20"/>
              </w:rPr>
              <w:t>[XX%]</w:t>
            </w:r>
          </w:p>
        </w:tc>
        <w:tc>
          <w:tcPr>
            <w:tcW w:type="dxa" w:w="3135"/>
          </w:tcPr>
          <w:p>
            <w:r>
              <w:rPr>
                <w:sz w:val="20"/>
              </w:rPr>
              <w:t>Analytical rigor, reporting format, actionability</w:t>
            </w:r>
          </w:p>
        </w:tc>
      </w:tr>
      <w:tr>
        <w:tc>
          <w:tcPr>
            <w:tcW w:type="dxa" w:w="3135"/>
          </w:tcPr>
          <w:p>
            <w:r>
              <w:rPr>
                <w:sz w:val="20"/>
              </w:rPr>
              <w:t>Client Service &amp; Partnership</w:t>
            </w:r>
          </w:p>
        </w:tc>
        <w:tc>
          <w:tcPr>
            <w:tcW w:type="dxa" w:w="3135"/>
            <w:shd w:fill="FFF3E0"/>
          </w:tcPr>
          <w:p>
            <w:r>
              <w:rPr>
                <w:color w:val="DA365C"/>
                <w:sz w:val="20"/>
              </w:rPr>
              <w:t>[XX%]</w:t>
            </w:r>
          </w:p>
        </w:tc>
        <w:tc>
          <w:tcPr>
            <w:tcW w:type="dxa" w:w="3135"/>
          </w:tcPr>
          <w:p>
            <w:r>
              <w:rPr>
                <w:sz w:val="20"/>
              </w:rPr>
              <w:t>Responsiveness, proactive collaboration</w:t>
            </w:r>
          </w:p>
        </w:tc>
      </w:tr>
    </w:tbl>
    <w:p>
      <w:r>
        <w:br w:type="page"/>
      </w:r>
    </w:p>
    <w:p>
      <w:pPr>
        <w:pStyle w:val="Heading1"/>
      </w:pPr>
      <w:r>
        <w:t>14. Communication Procedures</w:t>
      </w:r>
    </w:p>
    <w:p>
      <w:pPr>
        <w:shd w:val="clear" w:color="auto" w:fill="E3F2FD"/>
      </w:pPr>
      <w:r>
        <w:rPr>
          <w:i/>
          <w:color w:val="01579B"/>
          <w:sz w:val="20"/>
        </w:rPr>
        <w:t>ℹ️  Establish rules of engagement for the RFP process.</w:t>
      </w:r>
    </w:p>
    <w:p>
      <w:pPr>
        <w:shd w:val="clear" w:color="auto" w:fill="FFF3E0"/>
      </w:pPr>
      <w:r>
        <w:rPr>
          <w:color w:val="DA365C"/>
        </w:rPr>
      </w:r>
      <w:r>
        <w:rPr>
          <w:sz w:val="20"/>
        </w:rPr>
        <w:t>The LENGTH of the interview (in terms of time) that you anticipate based upon the research objectives outlined above, and on which you have based costs.</w:t>
        <w:br/>
        <w:t>ADDITIONAL REQUIREMENTS</w:t>
        <w:br/>
        <w:t>Approval to be sought, in writing, for any increase to the costs set out in the original proposal, whether due to changes in the study design, or other reason, before any such costs are incurred.</w:t>
        <w:br/>
        <w:t>Vendors must have completed a Foreign Corruption Practices Act (FCPA) Due Diligence Questionnaire (DDQ) in order to be able to conduct any ex-US research. In addition, if invoices will be paid to an ex-US address, the vendor must have a completed FCPA DDQ on file with [CLIENT_ORG], even if the project is only conducted in the US.</w:t>
        <w:br/>
        <w:t>To ensure compliance with FCPA regulations, vendor must list all subcontractors in the DDQ who will work on the project when conducting ex-US research.</w:t>
        <w:br/>
        <w:t>Vendors must have a signed Master Service Agreement prior to conducting the research.</w:t>
        <w:br/>
        <w:t>Vendor must include a statement in the proposal confirming that they comply with CASRO and/or ESOMAR Guidelines.</w:t>
        <w:br/>
        <w:t>Please note: [CLIENT_ORG] payment terms are net unless otherwise negotiated with [CLIENT_ORG] Procurement. Please ensure your proposal and invoices do not reflect different payment terms.</w:t>
        <w:br/>
        <w:t>Compliance with [CLIENT_ORG] Customer Engagement Program (CEP) Processes</w:t>
        <w:br/>
        <w:t>Vendor agrees to report all Adverse Events related to [CLIENT_ORG] products to the appropriate [CLIENT_ORG] Drug Safety Unit (DSU) by the next business day or 3 calendar days, whichever is shorter. Business days are defined as Monday through Friday. This eliminates the need for you to monitor digital information sources over the typical 2 day weekend. On long weekends or holidays, the next business day can be more than 3 calendar days from the time an adverse event is mentioned. In these situations, arrangements must be made to ensure that monitoring of digital information sources is performed over the weekend or holiday period so that reporting to the [CLIENT_ORG] DSU is al</w:t>
      </w:r>
    </w:p>
    <w:p>
      <w:pPr>
        <w:shd w:val="clear" w:color="auto" w:fill="FFF3E0"/>
      </w:pPr>
      <w:r>
        <w:rPr>
          <w:b/>
          <w:color w:val="1F2937"/>
          <w:sz w:val="22"/>
        </w:rPr>
        <w:t xml:space="preserve">Number of Vendors Being Solicited: </w:t>
      </w:r>
      <w:r>
        <w:rPr>
          <w:color w:val="DA365C"/>
          <w:sz w:val="22"/>
        </w:rPr>
      </w:r>
      <w:r>
        <w:rPr>
          <w:sz w:val="20"/>
        </w:rPr>
        <w:t>Project deliverables must be in PPT format, with a careful examination of the collected data, structured in a way that generates insights for the reader, and must have suggested directions form vendor side.</w:t>
        <w:br/>
        <w:t>Adding benchmark to the analysis is a must.</w:t>
        <w:br/>
        <w:t>TIMING:</w:t>
      </w:r>
    </w:p>
    <w:p>
      <w:r>
        <w:rPr>
          <w:i/>
          <w:color w:val="6B7280"/>
          <w:sz w:val="18"/>
        </w:rPr>
        <w:t xml:space="preserve">  Example: e.g., 'At least three (3) marketing research agencies'</w:t>
      </w:r>
    </w:p>
    <w:p>
      <w:pPr>
        <w:shd w:val="clear" w:color="auto" w:fill="FFF3E0"/>
      </w:pPr>
      <w:r>
        <w:rPr>
          <w:b/>
          <w:color w:val="1F2937"/>
          <w:sz w:val="22"/>
        </w:rPr>
        <w:t xml:space="preserve">Q&amp;A Deadline: </w:t>
      </w:r>
      <w:r>
        <w:rPr>
          <w:color w:val="DA365C"/>
          <w:sz w:val="22"/>
        </w:rPr>
      </w:r>
      <w:r>
        <w:rPr>
          <w:sz w:val="20"/>
        </w:rPr>
        <w:t>Initial draft of the screening questions and the discussion guide is due by First Week of September</w:t>
        <w:br/>
        <w:t>Actual fielding of the project should commence around third week of September.</w:t>
        <w:br/>
        <w:t>Topline reports are due by third end of October.</w:t>
      </w:r>
    </w:p>
    <w:p>
      <w:r>
        <w:rPr>
          <w:i/>
          <w:color w:val="6B7280"/>
          <w:sz w:val="18"/>
        </w:rPr>
        <w:t xml:space="preserve">  Example: Date by which vendor questions must be submitted</w:t>
      </w:r>
    </w:p>
    <w:p>
      <w:pPr>
        <w:shd w:val="clear" w:color="auto" w:fill="FFF3E0"/>
      </w:pPr>
      <w:r>
        <w:rPr>
          <w:b/>
          <w:color w:val="1F2937"/>
          <w:sz w:val="22"/>
        </w:rPr>
        <w:t xml:space="preserve">Q&amp;A Response Date: </w:t>
      </w:r>
      <w:r>
        <w:rPr>
          <w:color w:val="DA365C"/>
          <w:sz w:val="22"/>
        </w:rPr>
      </w:r>
      <w:r>
        <w:rPr>
          <w:sz w:val="20"/>
        </w:rPr>
        <w:t>[DATE]</w:t>
        <w:br/>
        <w:t>BACKGROUND:</w:t>
        <w:br/>
        <w:t>[CLIENT_ORG] retail Portfolio (Mainly Viadex) can capture more business if customers behavior is examined carefully to know their motives and what strategies works better for them t</w:t>
      </w:r>
    </w:p>
    <w:p>
      <w:r>
        <w:rPr>
          <w:i/>
          <w:color w:val="6B7280"/>
          <w:sz w:val="18"/>
        </w:rPr>
        <w:t xml:space="preserve">  Example: Date by which responses will be posted</w:t>
      </w:r>
    </w:p>
    <w:p/>
    <w:p>
      <w:r>
        <w:rPr>
          <w:b/>
        </w:rPr>
        <w:t>RFP Contacts: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2937"/>
          </w:tcPr>
          <w:p>
            <w:r/>
            <w:r>
              <w:rPr>
                <w:rFonts w:ascii="Inter" w:hAnsi="Inter"/>
                <w:b/>
                <w:color w:val="FFFFFF"/>
                <w:sz w:val="20"/>
              </w:rPr>
              <w:t>Role</w:t>
            </w:r>
          </w:p>
        </w:tc>
        <w:tc>
          <w:tcPr>
            <w:tcW w:type="dxa" w:w="2351"/>
            <w:shd w:fill="1F2937"/>
          </w:tcPr>
          <w:p>
            <w:r/>
            <w:r>
              <w:rPr>
                <w:rFonts w:ascii="Inter" w:hAnsi="Inter"/>
                <w:b/>
                <w:color w:val="FFFFFF"/>
                <w:sz w:val="20"/>
              </w:rPr>
              <w:t>Name</w:t>
            </w:r>
          </w:p>
        </w:tc>
        <w:tc>
          <w:tcPr>
            <w:tcW w:type="dxa" w:w="2351"/>
            <w:shd w:fill="1F2937"/>
          </w:tcPr>
          <w:p>
            <w:r/>
            <w:r>
              <w:rPr>
                <w:rFonts w:ascii="Inter" w:hAnsi="Inter"/>
                <w:b/>
                <w:color w:val="FFFFFF"/>
                <w:sz w:val="20"/>
              </w:rPr>
              <w:t>Title</w:t>
            </w:r>
          </w:p>
        </w:tc>
        <w:tc>
          <w:tcPr>
            <w:tcW w:type="dxa" w:w="2351"/>
            <w:shd w:fill="1F2937"/>
          </w:tcPr>
          <w:p>
            <w:r/>
            <w:r>
              <w:rPr>
                <w:rFonts w:ascii="Inter" w:hAnsi="Inter"/>
                <w:b/>
                <w:color w:val="FFFFFF"/>
                <w:sz w:val="20"/>
              </w:rPr>
              <w:t>Email</w:t>
            </w:r>
          </w:p>
        </w:tc>
      </w:tr>
      <w:tr>
        <w:tc>
          <w:tcPr>
            <w:tcW w:type="dxa" w:w="2351"/>
          </w:tcPr>
          <w:p>
            <w:r>
              <w:rPr>
                <w:sz w:val="20"/>
              </w:rPr>
              <w:t>Procurement Lead</w:t>
            </w:r>
          </w:p>
        </w:tc>
        <w:tc>
          <w:tcPr>
            <w:tcW w:type="dxa" w:w="2351"/>
            <w:shd w:fill="FFF3E0"/>
          </w:tcPr>
          <w:p>
            <w:r>
              <w:rPr>
                <w:color w:val="DA365C"/>
                <w:sz w:val="20"/>
              </w:rPr>
              <w:t>[ENTER]</w:t>
            </w:r>
          </w:p>
        </w:tc>
        <w:tc>
          <w:tcPr>
            <w:tcW w:type="dxa" w:w="2351"/>
            <w:shd w:fill="FFF3E0"/>
          </w:tcPr>
          <w:p>
            <w:r>
              <w:rPr>
                <w:color w:val="DA365C"/>
                <w:sz w:val="20"/>
              </w:rPr>
              <w:t>[ENTER]</w:t>
            </w:r>
          </w:p>
        </w:tc>
        <w:tc>
          <w:tcPr>
            <w:tcW w:type="dxa" w:w="2351"/>
            <w:shd w:fill="FFF3E0"/>
          </w:tcPr>
          <w:p>
            <w:r>
              <w:rPr>
                <w:color w:val="DA365C"/>
                <w:sz w:val="20"/>
              </w:rPr>
              <w:t>[ENTER]</w:t>
            </w:r>
          </w:p>
        </w:tc>
      </w:tr>
      <w:tr>
        <w:tc>
          <w:tcPr>
            <w:tcW w:type="dxa" w:w="2351"/>
          </w:tcPr>
          <w:p>
            <w:r>
              <w:rPr>
                <w:sz w:val="20"/>
              </w:rPr>
              <w:t>Business Sponsor</w:t>
            </w:r>
          </w:p>
        </w:tc>
        <w:tc>
          <w:tcPr>
            <w:tcW w:type="dxa" w:w="2351"/>
            <w:shd w:fill="FFF3E0"/>
          </w:tcPr>
          <w:p>
            <w:r>
              <w:rPr>
                <w:color w:val="DA365C"/>
                <w:sz w:val="20"/>
              </w:rPr>
              <w:t>[ENTER]</w:t>
            </w:r>
          </w:p>
        </w:tc>
        <w:tc>
          <w:tcPr>
            <w:tcW w:type="dxa" w:w="2351"/>
            <w:shd w:fill="FFF3E0"/>
          </w:tcPr>
          <w:p>
            <w:r>
              <w:rPr>
                <w:color w:val="DA365C"/>
                <w:sz w:val="20"/>
              </w:rPr>
              <w:t>[ENTER]</w:t>
            </w:r>
          </w:p>
        </w:tc>
        <w:tc>
          <w:tcPr>
            <w:tcW w:type="dxa" w:w="2351"/>
            <w:shd w:fill="FFF3E0"/>
          </w:tcPr>
          <w:p>
            <w:r>
              <w:rPr>
                <w:color w:val="DA365C"/>
                <w:sz w:val="20"/>
              </w:rPr>
              <w:t>[ENTER]</w:t>
            </w:r>
          </w:p>
        </w:tc>
      </w:tr>
      <w:tr>
        <w:tc>
          <w:tcPr>
            <w:tcW w:type="dxa" w:w="2351"/>
          </w:tcPr>
          <w:p>
            <w:r>
              <w:rPr>
                <w:sz w:val="20"/>
              </w:rPr>
              <w:t>Technical / Scientific Lead</w:t>
            </w:r>
          </w:p>
        </w:tc>
        <w:tc>
          <w:tcPr>
            <w:tcW w:type="dxa" w:w="2351"/>
            <w:shd w:fill="FFF3E0"/>
          </w:tcPr>
          <w:p>
            <w:r>
              <w:rPr>
                <w:color w:val="DA365C"/>
                <w:sz w:val="20"/>
              </w:rPr>
              <w:t>[ENTER]</w:t>
            </w:r>
          </w:p>
        </w:tc>
        <w:tc>
          <w:tcPr>
            <w:tcW w:type="dxa" w:w="2351"/>
            <w:shd w:fill="FFF3E0"/>
          </w:tcPr>
          <w:p>
            <w:r>
              <w:rPr>
                <w:color w:val="DA365C"/>
                <w:sz w:val="20"/>
              </w:rPr>
              <w:t>[ENTER]</w:t>
            </w:r>
          </w:p>
        </w:tc>
        <w:tc>
          <w:tcPr>
            <w:tcW w:type="dxa" w:w="2351"/>
            <w:shd w:fill="FFF3E0"/>
          </w:tcPr>
          <w:p>
            <w:r>
              <w:rPr>
                <w:color w:val="DA365C"/>
                <w:sz w:val="20"/>
              </w:rPr>
              <w:t>[ENTER]</w:t>
            </w:r>
          </w:p>
        </w:tc>
      </w:tr>
    </w:tbl>
    <w:p>
      <w:r>
        <w:br w:type="page"/>
      </w:r>
    </w:p>
    <w:p>
      <w:pPr>
        <w:pStyle w:val="Heading1"/>
      </w:pPr>
      <w:r>
        <w:t>15. Corporate Policies &amp; Compliance</w:t>
      </w:r>
    </w:p>
    <w:p>
      <w:pPr>
        <w:shd w:val="clear" w:color="auto" w:fill="E3F2FD"/>
      </w:pPr>
      <w:r>
        <w:rPr>
          <w:i/>
          <w:color w:val="01579B"/>
          <w:sz w:val="20"/>
        </w:rPr>
        <w:t>ℹ️  Include any standing corporate policies that apply. Select all applicable items. Delete what doesn't apply.</w:t>
      </w:r>
    </w:p>
    <w:p>
      <w:pPr>
        <w:shd w:val="clear" w:color="auto" w:fill="E8F5E9"/>
      </w:pPr>
      <w:r>
        <w:rPr>
          <w:sz w:val="20"/>
        </w:rPr>
        <w:t>☐  Minimum of 3 agencies solicited for competitive tender</w:t>
      </w:r>
    </w:p>
    <w:p>
      <w:pPr>
        <w:shd w:val="clear" w:color="auto" w:fill="E8F5E9"/>
      </w:pPr>
      <w:r>
        <w:rPr>
          <w:sz w:val="20"/>
        </w:rPr>
        <w:t>☐  Vendor must execute confidentiality agreement or MSA</w:t>
      </w:r>
    </w:p>
    <w:p>
      <w:pPr>
        <w:shd w:val="clear" w:color="auto" w:fill="E8F5E9"/>
      </w:pPr>
      <w:r>
        <w:rPr>
          <w:sz w:val="20"/>
        </w:rPr>
        <w:t>☐  Comply with CASRO / ESOMAR / BHBIA / local MR association guidelines</w:t>
      </w:r>
    </w:p>
    <w:p>
      <w:pPr>
        <w:shd w:val="clear" w:color="auto" w:fill="E8F5E9"/>
      </w:pPr>
      <w:r>
        <w:rPr>
          <w:sz w:val="20"/>
        </w:rPr>
        <w:t>☐  GDPR / data privacy compliance required</w:t>
      </w:r>
    </w:p>
    <w:p>
      <w:pPr>
        <w:shd w:val="clear" w:color="auto" w:fill="E8F5E9"/>
      </w:pPr>
      <w:r>
        <w:rPr>
          <w:sz w:val="20"/>
        </w:rPr>
        <w:t>☐  All recruitment materials must comply with fair balance / regulatory requirements</w:t>
      </w:r>
    </w:p>
    <w:p>
      <w:pPr>
        <w:shd w:val="clear" w:color="auto" w:fill="E8F5E9"/>
      </w:pPr>
      <w:r>
        <w:rPr>
          <w:sz w:val="20"/>
        </w:rPr>
        <w:t>☐  All documentation shown to respondents must be reviewed by [CLIENT_ORG] Legal/Medical/Compliance</w:t>
      </w:r>
    </w:p>
    <w:p>
      <w:pPr>
        <w:shd w:val="clear" w:color="auto" w:fill="E8F5E9"/>
      </w:pPr>
      <w:r>
        <w:rPr>
          <w:sz w:val="20"/>
        </w:rPr>
        <w:t>☐  Adverse event reporting protocol must be followed</w:t>
      </w:r>
    </w:p>
    <w:p>
      <w:pPr>
        <w:shd w:val="clear" w:color="auto" w:fill="E8F5E9"/>
      </w:pPr>
      <w:r>
        <w:rPr>
          <w:sz w:val="20"/>
        </w:rPr>
        <w:t>☐  Vendor must carry Professional Liability / E&amp;O insurance</w:t>
      </w:r>
    </w:p>
    <w:p>
      <w:pPr>
        <w:shd w:val="clear" w:color="auto" w:fill="E8F5E9"/>
      </w:pPr>
      <w:r>
        <w:rPr>
          <w:sz w:val="20"/>
        </w:rPr>
        <w:t>☐  Subcontractor use must be disclosed and approved</w:t>
      </w:r>
    </w:p>
    <w:p>
      <w:pPr>
        <w:shd w:val="clear" w:color="auto" w:fill="F3E5F5"/>
      </w:pPr>
      <w:r>
        <w:rPr>
          <w:i/>
          <w:color w:val="6B7280"/>
          <w:sz w:val="18"/>
        </w:rPr>
        <w:t>EXAMPLE (from RFP-A10): "An additional requirement for all research is to ensure that all documentation (screener, fieldwork materials) sent or shown to respondents is reviewed by Legal/Medical/Compliance before use." | EXAMPLE (from RFP-A12): "Research agencies must comply with CASRO guidelines. NET 120 days payment unless otherwise negotiated."</w:t>
      </w:r>
    </w:p>
    <w:p>
      <w:r>
        <w:br w:type="page"/>
      </w:r>
    </w:p>
    <w:p>
      <w:pPr>
        <w:pStyle w:val="Heading1"/>
      </w:pPr>
      <w:r>
        <w:t>Appendices</w:t>
      </w:r>
    </w:p>
    <w:p>
      <w:pPr>
        <w:shd w:val="clear" w:color="auto" w:fill="E3F2FD"/>
      </w:pPr>
      <w:r>
        <w:rPr>
          <w:i/>
          <w:color w:val="01579B"/>
          <w:sz w:val="20"/>
        </w:rPr>
        <w:t>ℹ️  Add any supplementary materials here. Common appendices from example RFPs include:</w:t>
      </w:r>
    </w:p>
    <w:p>
      <w:pPr>
        <w:shd w:val="clear" w:color="auto" w:fill="E8F5E9"/>
      </w:pPr>
      <w:r>
        <w:rPr>
          <w:sz w:val="20"/>
        </w:rPr>
        <w:t>☐  Appendix A: Brand-Audience-Market Matrix (see TEMPLATE.xlsx)</w:t>
      </w:r>
    </w:p>
    <w:p>
      <w:pPr>
        <w:shd w:val="clear" w:color="auto" w:fill="E8F5E9"/>
      </w:pPr>
      <w:r>
        <w:rPr>
          <w:sz w:val="20"/>
        </w:rPr>
        <w:t>☐  Appendix B: Cost Breakdown Template (see TEMPLATE.xlsx)</w:t>
      </w:r>
    </w:p>
    <w:p>
      <w:pPr>
        <w:shd w:val="clear" w:color="auto" w:fill="E8F5E9"/>
      </w:pPr>
      <w:r>
        <w:rPr>
          <w:sz w:val="20"/>
        </w:rPr>
        <w:t>☐  Appendix C: Product/Category Definitions</w:t>
      </w:r>
    </w:p>
    <w:p>
      <w:pPr>
        <w:shd w:val="clear" w:color="auto" w:fill="E8F5E9"/>
      </w:pPr>
      <w:r>
        <w:rPr>
          <w:sz w:val="20"/>
        </w:rPr>
        <w:t>☐  Appendix D: Current Program Assessment (for tracking RFPs)</w:t>
      </w:r>
    </w:p>
    <w:p>
      <w:pPr>
        <w:shd w:val="clear" w:color="auto" w:fill="E8F5E9"/>
      </w:pPr>
      <w:r>
        <w:rPr>
          <w:sz w:val="20"/>
        </w:rPr>
        <w:t>☐  Appendix E: Therapeutic Area Specifications</w:t>
      </w:r>
    </w:p>
    <w:p>
      <w:pPr>
        <w:shd w:val="clear" w:color="auto" w:fill="E8F5E9"/>
      </w:pPr>
      <w:r>
        <w:rPr>
          <w:sz w:val="20"/>
        </w:rPr>
        <w:t>☐  Appendix F: Vendor Capability Questionnaire (see TEMPLATE.xlsx)</w:t>
      </w:r>
    </w:p>
    <w:sectPr w:rsidR="00FC693F" w:rsidRPr="0006063C" w:rsidSect="00034616">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4B5563"/>
        <w:sz w:val="16"/>
      </w:rPr>
      <w:t>CONFIDENTIAL — PetaSight RFP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1F2937"/>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1F2937"/>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1F293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