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B06" w:rsidRDefault="0011714C">
      <w:r>
        <w:rPr>
          <w:noProof/>
        </w:rPr>
        <w:drawing>
          <wp:inline distT="0" distB="0" distL="0" distR="0">
            <wp:extent cx="4467225" cy="8229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4C" w:rsidRDefault="0011714C">
      <w:r>
        <w:rPr>
          <w:noProof/>
        </w:rPr>
        <w:lastRenderedPageBreak/>
        <w:drawing>
          <wp:inline distT="0" distB="0" distL="0" distR="0">
            <wp:extent cx="4581525" cy="822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7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14C"/>
    <w:rsid w:val="0011714C"/>
    <w:rsid w:val="00CD6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F3669A-7B8B-47FC-B008-941A8B132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Nithyaraj (Cognizant)</dc:creator>
  <cp:keywords/>
  <dc:description/>
  <cp:lastModifiedBy>K, Nithyaraj (Cognizant)</cp:lastModifiedBy>
  <cp:revision>1</cp:revision>
  <dcterms:created xsi:type="dcterms:W3CDTF">2017-06-13T11:00:00Z</dcterms:created>
  <dcterms:modified xsi:type="dcterms:W3CDTF">2017-06-13T11:02:00Z</dcterms:modified>
</cp:coreProperties>
</file>