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/>
        <w:drawing>
          <wp:inline distB="0" distT="0" distL="0" distR="0">
            <wp:extent cx="4876405" cy="4993641"/>
            <wp:effectExtent b="0" l="0" r="0" t="0"/>
            <wp:docPr id="969439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405" cy="4993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Task analysis : </w:t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The process of studying user goals, actions, and workflows to design an intuitive interface. It involves breaking tasks into steps, identifying pain points, and optimizing usability for better user experience</w:t>
      </w: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User flow : </w:t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It refers to the path a user takes to complete a task within a system. It maps interactions step-by-step, ensuring a smooth and intuitive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User Flow: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decides to use the system.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Login/Register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not registered, the user must sign up.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&amp; View Products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browses available products.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Cart &amp; Buy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selects items to purchase.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Chooses between Online Pay or Cash on Delivery.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Placed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payment is successful, order is confirmed.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Logout &amp; Stop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 logs out after completing the purchase.</w:t>
      </w:r>
    </w:p>
    <w:p w:rsidR="00000000" w:rsidDel="00000000" w:rsidP="00000000" w:rsidRDefault="00000000" w:rsidRPr="00000000" w14:paraId="0000000D">
      <w:pPr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Admin Flow: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 accesses the system.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valid credentials, admin proceeds.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Categories &amp; Products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 adds/edit products.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&amp; Payment Management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 handles orders and payments.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Feedback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 reviews customer feedback.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Reports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Admin processes reports for analysis.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.0" w:type="dxa"/>
        <w:jc w:val="left"/>
        <w:tblLayout w:type="fixed"/>
        <w:tblLook w:val="0400"/>
      </w:tblPr>
      <w:tblGrid>
        <w:gridCol w:w="1080"/>
        <w:tblGridChange w:id="0">
          <w:tblGrid>
            <w:gridCol w:w="108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240.0" w:type="dxa"/>
              <w:bottom w:w="0.0" w:type="dxa"/>
              <w:right w:w="24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ahnschrif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User flow diagram for a Online shopping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4005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4005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4005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4005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4005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4005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4005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4005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4005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005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4005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4005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4005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4005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4005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4005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4005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4005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4005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005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4005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4005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4005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4005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4005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4005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4005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4005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40057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94005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0057"/>
  </w:style>
  <w:style w:type="paragraph" w:styleId="Footer">
    <w:name w:val="footer"/>
    <w:basedOn w:val="Normal"/>
    <w:link w:val="FooterChar"/>
    <w:uiPriority w:val="99"/>
    <w:unhideWhenUsed w:val="1"/>
    <w:rsid w:val="0094005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0057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bJhfKM7uyEpAAKAODYnucpE0H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zgAciExNkR6LS1LblJGaEhoTjBiTkNNeDBYMncwam1FTGtpT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2025-03-29T01:21:00Z</dcterms:created>
  <dc:creator>Rama Thulasi G</dc:creator>
</cp:coreProperties>
</file>