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ACME Corp - Employee Data Export</w:t>
      </w:r>
    </w:p>
    <w:p>
      <w:r>
        <w:t>Classification: INTERNAL - RESTRICTED</w:t>
      </w:r>
    </w:p>
    <w:p>
      <w:r>
        <w:t>Generated: 2026-03-25 | Export ID: EXP-2026-0325-001</w:t>
      </w:r>
    </w:p>
    <w:p/>
    <w:p>
      <w:pPr>
        <w:pStyle w:val="Heading1"/>
      </w:pPr>
      <w:r>
        <w:t>1. Department Summary</w:t>
      </w:r>
    </w:p>
    <w:p>
      <w:r>
        <w:t>Total Employees: 342</w:t>
      </w:r>
    </w:p>
    <w:p>
      <w:r>
        <w:t>Departments: Engineering (89), Sales (67), Marketing (45), HR (32), Finance (28), Operations (81)</w:t>
      </w:r>
    </w:p>
    <w:p>
      <w:r>
        <w:t>Average tenure: 3.2 years</w:t>
      </w:r>
    </w:p>
    <w:p>
      <w:r>
        <w:t>Remote workers: 45%</w:t>
      </w:r>
    </w:p>
    <w:p>
      <w:pPr>
        <w:pStyle w:val="Heading1"/>
      </w:pPr>
      <w:r>
        <w:t>2. Employee Records</w:t>
      </w:r>
    </w:p>
    <w:p>
      <w:r>
        <w:t>WARNING: This section contains personally identifiable information (PII).</w:t>
      </w:r>
    </w:p>
    <w:p/>
    <w:p>
      <w:pPr>
        <w:pStyle w:val="Heading2"/>
      </w:pPr>
      <w:r>
        <w:t>Employee #1001 - Robert Chen</w:t>
      </w:r>
    </w:p>
    <w:p>
      <w:r>
        <w:t>Department: Engineering</w:t>
      </w:r>
    </w:p>
    <w:p>
      <w:r>
        <w:t>Email: robert.chen@acmecorp.com</w:t>
      </w:r>
    </w:p>
    <w:p>
      <w:r>
        <w:t>Phone: (408) 555-0147</w:t>
      </w:r>
    </w:p>
    <w:p>
      <w:r>
        <w:t>SSN: 512-63-8847</w:t>
      </w:r>
    </w:p>
    <w:p>
      <w:r>
        <w:t>Emergency Contact: lisa.chen@gmail.com, (408) 555-0291</w:t>
      </w:r>
    </w:p>
    <w:p>
      <w:pPr>
        <w:pStyle w:val="Heading2"/>
      </w:pPr>
      <w:r>
        <w:t>Employee #1002 - Maria Santos</w:t>
      </w:r>
    </w:p>
    <w:p>
      <w:r>
        <w:t>Department: Finance</w:t>
      </w:r>
    </w:p>
    <w:p>
      <w:r>
        <w:t>Email: maria.santos@acmecorp.com</w:t>
      </w:r>
    </w:p>
    <w:p>
      <w:r>
        <w:t>Phone: (650) 555-0183</w:t>
      </w:r>
    </w:p>
    <w:p>
      <w:r>
        <w:t>SSN: 287-41-5529</w:t>
      </w:r>
    </w:p>
    <w:p>
      <w:r>
        <w:t>Direct Deposit: Card ending 4716-8234-1092-5567</w:t>
      </w:r>
    </w:p>
    <w:p>
      <w:pPr>
        <w:pStyle w:val="Heading2"/>
      </w:pPr>
      <w:r>
        <w:t>Employee #1003 - James Wilson</w:t>
      </w:r>
    </w:p>
    <w:p>
      <w:r>
        <w:t>Department: IT Operations</w:t>
      </w:r>
    </w:p>
    <w:p>
      <w:r>
        <w:t>Email: james.wilson@acmecorp.com</w:t>
      </w:r>
    </w:p>
    <w:p>
      <w:r>
        <w:t>Phone: (212) 555-0165</w:t>
      </w:r>
    </w:p>
    <w:p>
      <w:r>
        <w:t>SSN: 634-92-1178</w:t>
      </w:r>
    </w:p>
    <w:p>
      <w:pPr>
        <w:pStyle w:val="Heading1"/>
      </w:pPr>
      <w:r>
        <w:t>3. System Access Credentials</w:t>
      </w:r>
    </w:p>
    <w:p>
      <w:r>
        <w:t>NOTE: These credentials should NOT be in this document!</w:t>
      </w:r>
    </w:p>
    <w:p/>
    <w:p>
      <w:r>
        <w:t>VPN Access:</w:t>
      </w:r>
    </w:p>
    <w:p>
      <w:r>
        <w:t xml:space="preserve">  username=vpn_admin</w:t>
      </w:r>
    </w:p>
    <w:p>
      <w:r>
        <w:t xml:space="preserve">  password=VPN@ccess2026!Secure</w:t>
      </w:r>
    </w:p>
    <w:p/>
    <w:p>
      <w:r>
        <w:t>AWS Production Console:</w:t>
      </w:r>
    </w:p>
    <w:p>
      <w:r>
        <w:t xml:space="preserve">  Access Key: AKIA3EXAMPLE5678WXYZ</w:t>
      </w:r>
    </w:p>
    <w:p>
      <w:r>
        <w:t xml:space="preserve">  api_secret=AwsS3cr3tK3y_Pr0duct10n_2026_xYzAbCdEf</w:t>
      </w:r>
    </w:p>
    <w:p/>
    <w:p>
      <w:r>
        <w:t>Database Admin:</w:t>
      </w:r>
    </w:p>
    <w:p>
      <w:r>
        <w:t xml:space="preserve">  mysql://db_admin:Sql@dm1n!2026@prod-mysql.acme.internal:3306/employees</w:t>
      </w:r>
    </w:p>
    <w:p>
      <w:pPr>
        <w:pStyle w:val="Heading1"/>
      </w:pPr>
      <w:r>
        <w:t>4. Corporate Card Information</w:t>
      </w:r>
    </w:p>
    <w:p>
      <w:r>
        <w:t>Department Head corporate cards for expense reporting: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Card Number</w:t>
            </w:r>
          </w:p>
        </w:tc>
        <w:tc>
          <w:tcPr>
            <w:tcW w:type="dxa" w:w="2160"/>
          </w:tcPr>
          <w:p>
            <w:r>
              <w:t>Exp Date</w:t>
            </w:r>
          </w:p>
        </w:tc>
      </w:tr>
      <w:tr>
        <w:tc>
          <w:tcPr>
            <w:tcW w:type="dxa" w:w="2160"/>
          </w:tcPr>
          <w:p>
            <w:r>
              <w:t>R. Chen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4532 7891 2345 6780</w:t>
            </w:r>
          </w:p>
        </w:tc>
        <w:tc>
          <w:tcPr>
            <w:tcW w:type="dxa" w:w="2160"/>
          </w:tcPr>
          <w:p>
            <w:r>
              <w:t>08/27</w:t>
            </w:r>
          </w:p>
        </w:tc>
      </w:tr>
      <w:tr>
        <w:tc>
          <w:tcPr>
            <w:tcW w:type="dxa" w:w="2160"/>
          </w:tcPr>
          <w:p>
            <w:r>
              <w:t>M. Santos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5425 1234 5678 9012</w:t>
            </w:r>
          </w:p>
        </w:tc>
        <w:tc>
          <w:tcPr>
            <w:tcW w:type="dxa" w:w="2160"/>
          </w:tcPr>
          <w:p>
            <w:r>
              <w:t>11/28</w:t>
            </w:r>
          </w:p>
        </w:tc>
      </w:tr>
      <w:tr>
        <w:tc>
          <w:tcPr>
            <w:tcW w:type="dxa" w:w="2160"/>
          </w:tcPr>
          <w:p>
            <w:r>
              <w:t>J. Wilson</w:t>
            </w:r>
          </w:p>
        </w:tc>
        <w:tc>
          <w:tcPr>
            <w:tcW w:type="dxa" w:w="2160"/>
          </w:tcPr>
          <w:p>
            <w:r>
              <w:t>IT Ops</w:t>
            </w:r>
          </w:p>
        </w:tc>
        <w:tc>
          <w:tcPr>
            <w:tcW w:type="dxa" w:w="2160"/>
          </w:tcPr>
          <w:p>
            <w:r>
              <w:t>4716 9876 5432 1098</w:t>
            </w:r>
          </w:p>
        </w:tc>
        <w:tc>
          <w:tcPr>
            <w:tcW w:type="dxa" w:w="2160"/>
          </w:tcPr>
          <w:p>
            <w:r>
              <w:t>03/27</w:t>
            </w:r>
          </w:p>
        </w:tc>
      </w:tr>
    </w:tbl>
    <w:p/>
    <w:p>
      <w:pPr>
        <w:pStyle w:val="Heading1"/>
      </w:pPr>
      <w:r>
        <w:t>5. Export Notes</w:t>
      </w:r>
    </w:p>
    <w:p>
      <w:r>
        <w:t>This export was generated for the annual HR compliance review.</w:t>
      </w:r>
    </w:p>
    <w:p>
      <w:r>
        <w:t>All data must be handled according to ACME Corp Data Handling Policy v3.1.</w:t>
      </w:r>
    </w:p>
    <w:p>
      <w:r>
        <w:t>Retain for 90 days, then securely destroy.</w:t>
      </w:r>
    </w:p>
    <w:p>
      <w:r>
        <w:t>Questions: Contact HR Security at hrsecurity@acmecorp.com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