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931D" w14:textId="77777777" w:rsidR="00E234CD" w:rsidRDefault="00E234CD" w:rsidP="00E234CD">
      <w:pPr>
        <w:jc w:val="center"/>
        <w:rPr>
          <w:b/>
          <w:bCs/>
          <w:sz w:val="34"/>
          <w:szCs w:val="34"/>
        </w:rPr>
      </w:pPr>
      <w:r>
        <w:rPr>
          <w:b/>
          <w:bCs/>
          <w:sz w:val="34"/>
          <w:szCs w:val="34"/>
        </w:rPr>
        <w:t>SIMATS ENGINEERING</w:t>
      </w:r>
    </w:p>
    <w:p w14:paraId="68909301" w14:textId="77777777" w:rsidR="00E234CD" w:rsidRDefault="00E234CD" w:rsidP="00E234CD">
      <w:pPr>
        <w:jc w:val="center"/>
        <w:rPr>
          <w:b/>
          <w:bCs/>
          <w:sz w:val="28"/>
          <w:szCs w:val="28"/>
        </w:rPr>
      </w:pPr>
      <w:r>
        <w:rPr>
          <w:b/>
          <w:bCs/>
          <w:sz w:val="28"/>
          <w:szCs w:val="28"/>
        </w:rPr>
        <w:t>ASSESSMENT TOOL 3</w:t>
      </w:r>
    </w:p>
    <w:p w14:paraId="0D64748B" w14:textId="77777777" w:rsidR="00E234CD" w:rsidRDefault="00E234CD" w:rsidP="00E234CD">
      <w:pPr>
        <w:jc w:val="center"/>
        <w:rPr>
          <w:b/>
          <w:bCs/>
          <w:sz w:val="34"/>
          <w:szCs w:val="34"/>
        </w:rPr>
      </w:pPr>
    </w:p>
    <w:p w14:paraId="61D7B08A" w14:textId="77777777" w:rsidR="00E234CD" w:rsidRDefault="00E234CD" w:rsidP="00E234CD">
      <w:pPr>
        <w:jc w:val="center"/>
        <w:rPr>
          <w:b/>
          <w:bCs/>
          <w:sz w:val="34"/>
          <w:szCs w:val="34"/>
        </w:rPr>
      </w:pPr>
    </w:p>
    <w:p w14:paraId="2A9C993E" w14:textId="77777777" w:rsidR="00E234CD" w:rsidRDefault="00E234CD" w:rsidP="00E234CD">
      <w:pPr>
        <w:rPr>
          <w:b/>
          <w:bCs/>
          <w:sz w:val="24"/>
          <w:szCs w:val="24"/>
        </w:rPr>
      </w:pPr>
      <w:r>
        <w:rPr>
          <w:b/>
          <w:bCs/>
          <w:sz w:val="24"/>
          <w:szCs w:val="24"/>
        </w:rPr>
        <w:t>COURSE NAME:</w:t>
      </w:r>
      <w:r>
        <w:rPr>
          <w:b/>
          <w:bCs/>
          <w:sz w:val="24"/>
          <w:szCs w:val="24"/>
        </w:rPr>
        <w:tab/>
        <w:t>Database Management Systems</w:t>
      </w:r>
    </w:p>
    <w:p w14:paraId="54AFA3B5" w14:textId="77777777" w:rsidR="00E234CD" w:rsidRDefault="00E234CD" w:rsidP="00E234CD">
      <w:pPr>
        <w:rPr>
          <w:b/>
          <w:bCs/>
          <w:sz w:val="24"/>
          <w:szCs w:val="24"/>
        </w:rPr>
      </w:pPr>
      <w:r>
        <w:rPr>
          <w:b/>
          <w:bCs/>
          <w:sz w:val="24"/>
          <w:szCs w:val="24"/>
        </w:rPr>
        <w:t>COURSE CODE:</w:t>
      </w:r>
      <w:r>
        <w:rPr>
          <w:b/>
          <w:bCs/>
          <w:sz w:val="24"/>
          <w:szCs w:val="24"/>
        </w:rPr>
        <w:tab/>
        <w:t>CSA0501</w:t>
      </w:r>
    </w:p>
    <w:p w14:paraId="71283BD4" w14:textId="3289D4B8" w:rsidR="00E234CD" w:rsidRDefault="00E234CD" w:rsidP="00E234CD">
      <w:pPr>
        <w:rPr>
          <w:b/>
          <w:bCs/>
          <w:sz w:val="24"/>
          <w:szCs w:val="24"/>
        </w:rPr>
      </w:pPr>
      <w:r>
        <w:rPr>
          <w:b/>
          <w:bCs/>
          <w:sz w:val="24"/>
          <w:szCs w:val="24"/>
        </w:rPr>
        <w:t xml:space="preserve">NAME:                    </w:t>
      </w:r>
      <w:r>
        <w:rPr>
          <w:b/>
          <w:bCs/>
          <w:sz w:val="24"/>
          <w:szCs w:val="24"/>
        </w:rPr>
        <w:t xml:space="preserve">       </w:t>
      </w:r>
      <w:r>
        <w:rPr>
          <w:b/>
          <w:bCs/>
          <w:sz w:val="24"/>
          <w:szCs w:val="24"/>
        </w:rPr>
        <w:t>M.NITHYASHREENARAYANI</w:t>
      </w:r>
    </w:p>
    <w:p w14:paraId="2F8C357E" w14:textId="441E5C22" w:rsidR="00E234CD" w:rsidRDefault="00E234CD" w:rsidP="00E234CD">
      <w:pPr>
        <w:rPr>
          <w:b/>
          <w:bCs/>
          <w:sz w:val="24"/>
          <w:szCs w:val="24"/>
        </w:rPr>
      </w:pPr>
      <w:r>
        <w:rPr>
          <w:b/>
          <w:bCs/>
          <w:sz w:val="24"/>
          <w:szCs w:val="24"/>
        </w:rPr>
        <w:t xml:space="preserve">REGNO:                </w:t>
      </w:r>
      <w:r>
        <w:rPr>
          <w:b/>
          <w:bCs/>
          <w:sz w:val="24"/>
          <w:szCs w:val="24"/>
        </w:rPr>
        <w:t xml:space="preserve">       </w:t>
      </w:r>
      <w:r>
        <w:rPr>
          <w:b/>
          <w:bCs/>
          <w:sz w:val="24"/>
          <w:szCs w:val="24"/>
        </w:rPr>
        <w:t xml:space="preserve"> 192521416</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0ECF7D1" w14:textId="77777777" w:rsidR="00E234CD" w:rsidRDefault="00E234CD" w:rsidP="00E234CD">
      <w:pPr>
        <w:rPr>
          <w:b/>
          <w:bCs/>
          <w:sz w:val="24"/>
          <w:szCs w:val="24"/>
        </w:rPr>
      </w:pPr>
    </w:p>
    <w:p w14:paraId="0DEBECFD" w14:textId="77777777" w:rsidR="00E234CD" w:rsidRDefault="00E234CD" w:rsidP="00E234CD">
      <w:pPr>
        <w:rPr>
          <w:b/>
          <w:bCs/>
          <w:sz w:val="24"/>
          <w:szCs w:val="24"/>
        </w:rPr>
      </w:pPr>
    </w:p>
    <w:p w14:paraId="2EEF5424" w14:textId="77777777" w:rsidR="00E234CD" w:rsidRDefault="00E234CD" w:rsidP="00E234CD">
      <w:pPr>
        <w:rPr>
          <w:b/>
          <w:bCs/>
          <w:sz w:val="24"/>
          <w:szCs w:val="24"/>
        </w:rPr>
      </w:pPr>
      <w:r>
        <w:pict w14:anchorId="5A479AFE">
          <v:rect id="_x0000_i1025" style="width:0;height:1.5pt" o:hralign="center" o:hrstd="t" o:hr="t" fillcolor="#a0a0a0" stroked="f"/>
        </w:pict>
      </w:r>
    </w:p>
    <w:p w14:paraId="2E7BC5B1" w14:textId="77777777" w:rsidR="00E234CD" w:rsidRDefault="00E234CD" w:rsidP="00E234CD">
      <w:pPr>
        <w:rPr>
          <w:b/>
          <w:bCs/>
          <w:sz w:val="24"/>
          <w:szCs w:val="24"/>
        </w:rPr>
      </w:pPr>
    </w:p>
    <w:p w14:paraId="5D5BDE42" w14:textId="77777777" w:rsidR="00E234CD" w:rsidRDefault="00E234CD" w:rsidP="00E234CD">
      <w:pPr>
        <w:rPr>
          <w:b/>
          <w:bCs/>
          <w:sz w:val="24"/>
          <w:szCs w:val="24"/>
        </w:rPr>
      </w:pPr>
      <w:r>
        <w:rPr>
          <w:b/>
          <w:bCs/>
          <w:sz w:val="24"/>
          <w:szCs w:val="24"/>
        </w:rPr>
        <w:t>COURSE OUTCOME COVERED</w:t>
      </w:r>
    </w:p>
    <w:p w14:paraId="286A6458" w14:textId="77777777" w:rsidR="00E234CD" w:rsidRDefault="00E234CD" w:rsidP="00E234CD">
      <w:pPr>
        <w:rPr>
          <w:b/>
          <w:bCs/>
          <w:sz w:val="24"/>
          <w:szCs w:val="24"/>
        </w:rPr>
      </w:pPr>
    </w:p>
    <w:p w14:paraId="149839B2" w14:textId="77777777" w:rsidR="00E234CD" w:rsidRDefault="00E234CD" w:rsidP="00E234CD">
      <w:pPr>
        <w:rPr>
          <w:sz w:val="24"/>
          <w:szCs w:val="24"/>
        </w:rPr>
      </w:pPr>
      <w:r>
        <w:rPr>
          <w:b/>
          <w:bCs/>
          <w:sz w:val="24"/>
          <w:szCs w:val="24"/>
        </w:rPr>
        <w:t xml:space="preserve">CO5: </w:t>
      </w:r>
      <w:r>
        <w:rPr>
          <w:i/>
          <w:iCs/>
          <w:sz w:val="24"/>
          <w:szCs w:val="24"/>
        </w:rPr>
        <w:t xml:space="preserve">Implement database operations using query processing, optimization, and transaction management to ensure consistency and reliability. </w:t>
      </w:r>
      <w:r>
        <w:rPr>
          <w:sz w:val="24"/>
          <w:szCs w:val="24"/>
        </w:rPr>
        <w:t>(BL3, BL4)</w:t>
      </w:r>
    </w:p>
    <w:p w14:paraId="2EEA1E35" w14:textId="77777777" w:rsidR="00E234CD" w:rsidRDefault="00E234CD" w:rsidP="00E234CD">
      <w:pPr>
        <w:rPr>
          <w:sz w:val="24"/>
          <w:szCs w:val="24"/>
        </w:rPr>
      </w:pPr>
    </w:p>
    <w:p w14:paraId="6695A819" w14:textId="77777777" w:rsidR="00E234CD" w:rsidRDefault="00E234CD" w:rsidP="00E234CD">
      <w:pPr>
        <w:rPr>
          <w:sz w:val="24"/>
          <w:szCs w:val="24"/>
        </w:rPr>
      </w:pPr>
      <w:r>
        <w:rPr>
          <w:sz w:val="24"/>
          <w:szCs w:val="24"/>
        </w:rPr>
        <w:t xml:space="preserve">Activity Tool </w:t>
      </w:r>
      <w:r>
        <w:rPr>
          <w:sz w:val="24"/>
          <w:szCs w:val="24"/>
        </w:rPr>
        <w:tab/>
        <w:t>: Mock Interview (Low)</w:t>
      </w:r>
    </w:p>
    <w:p w14:paraId="165EC6EA" w14:textId="77777777" w:rsidR="00E234CD" w:rsidRDefault="00E234CD" w:rsidP="00E234CD">
      <w:pPr>
        <w:rPr>
          <w:sz w:val="24"/>
          <w:szCs w:val="24"/>
        </w:rPr>
      </w:pPr>
      <w:r>
        <w:rPr>
          <w:sz w:val="24"/>
          <w:szCs w:val="24"/>
        </w:rPr>
        <w:t>Assessment Tool Weightage: 30%</w:t>
      </w:r>
    </w:p>
    <w:p w14:paraId="4D01ADD6" w14:textId="77777777" w:rsidR="00E234CD" w:rsidRDefault="00E234CD" w:rsidP="00E234CD">
      <w:pPr>
        <w:rPr>
          <w:sz w:val="24"/>
          <w:szCs w:val="24"/>
        </w:rPr>
      </w:pPr>
    </w:p>
    <w:p w14:paraId="5476D8BC" w14:textId="77777777" w:rsidR="00E234CD" w:rsidRDefault="00E234CD" w:rsidP="00E234CD">
      <w:pPr>
        <w:rPr>
          <w:sz w:val="24"/>
          <w:szCs w:val="24"/>
        </w:rPr>
      </w:pPr>
      <w:r>
        <w:pict w14:anchorId="0811DD2A">
          <v:rect id="_x0000_i1026" style="width:0;height:1.5pt" o:hralign="center" o:hrstd="t" o:hr="t" fillcolor="#a0a0a0" stroked="f"/>
        </w:pict>
      </w:r>
      <w:r>
        <w:rPr>
          <w:sz w:val="24"/>
          <w:szCs w:val="24"/>
        </w:rPr>
        <w:t>Dr</w:t>
      </w:r>
    </w:p>
    <w:p w14:paraId="6E659702" w14:textId="77777777" w:rsidR="00E234CD" w:rsidRDefault="00E234CD" w:rsidP="00E234CD">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6020"/>
        <w:gridCol w:w="1693"/>
        <w:gridCol w:w="998"/>
      </w:tblGrid>
      <w:tr w:rsidR="00E234CD" w14:paraId="4012C134" w14:textId="77777777" w:rsidTr="00C45111">
        <w:tc>
          <w:tcPr>
            <w:tcW w:w="9360" w:type="dxa"/>
            <w:gridSpan w:val="4"/>
            <w:tcMar>
              <w:top w:w="100" w:type="dxa"/>
              <w:left w:w="180" w:type="dxa"/>
              <w:bottom w:w="100" w:type="dxa"/>
              <w:right w:w="180" w:type="dxa"/>
            </w:tcMar>
          </w:tcPr>
          <w:p w14:paraId="4A5F2B73" w14:textId="77777777" w:rsidR="00E234CD" w:rsidRDefault="00E234CD" w:rsidP="00C45111">
            <w:pPr>
              <w:spacing w:after="60"/>
            </w:pPr>
            <w:r>
              <w:rPr>
                <w:b/>
                <w:bCs/>
              </w:rPr>
              <w:t>QUESTIONS</w:t>
            </w:r>
            <w:r>
              <w:rPr>
                <w:sz w:val="20"/>
                <w:szCs w:val="20"/>
              </w:rPr>
              <w:t xml:space="preserve">                                                                                                       Total Marks: 50</w:t>
            </w:r>
          </w:p>
        </w:tc>
      </w:tr>
      <w:tr w:rsidR="00E234CD" w14:paraId="4FD11B8F" w14:textId="77777777" w:rsidTr="00C45111">
        <w:tc>
          <w:tcPr>
            <w:tcW w:w="600" w:type="dxa"/>
            <w:tcMar>
              <w:top w:w="80" w:type="dxa"/>
              <w:left w:w="120" w:type="dxa"/>
              <w:bottom w:w="80" w:type="dxa"/>
              <w:right w:w="120" w:type="dxa"/>
            </w:tcMar>
            <w:vAlign w:val="center"/>
          </w:tcPr>
          <w:p w14:paraId="2A8ACD58" w14:textId="77777777" w:rsidR="00E234CD" w:rsidRDefault="00E234CD" w:rsidP="00C45111">
            <w:pPr>
              <w:spacing w:after="60"/>
              <w:jc w:val="center"/>
            </w:pPr>
            <w:proofErr w:type="spellStart"/>
            <w:r>
              <w:rPr>
                <w:b/>
                <w:bCs/>
                <w:sz w:val="19"/>
                <w:szCs w:val="19"/>
              </w:rPr>
              <w:t>Q.No</w:t>
            </w:r>
            <w:proofErr w:type="spellEnd"/>
          </w:p>
        </w:tc>
        <w:tc>
          <w:tcPr>
            <w:tcW w:w="6060" w:type="dxa"/>
            <w:tcMar>
              <w:top w:w="80" w:type="dxa"/>
              <w:left w:w="120" w:type="dxa"/>
              <w:bottom w:w="80" w:type="dxa"/>
              <w:right w:w="120" w:type="dxa"/>
            </w:tcMar>
            <w:vAlign w:val="center"/>
          </w:tcPr>
          <w:p w14:paraId="29F48090" w14:textId="77777777" w:rsidR="00E234CD" w:rsidRDefault="00E234CD" w:rsidP="00C45111">
            <w:pPr>
              <w:spacing w:after="60"/>
              <w:jc w:val="center"/>
            </w:pPr>
            <w:r>
              <w:rPr>
                <w:b/>
                <w:bCs/>
                <w:sz w:val="19"/>
                <w:szCs w:val="19"/>
              </w:rPr>
              <w:t>Question</w:t>
            </w:r>
          </w:p>
        </w:tc>
        <w:tc>
          <w:tcPr>
            <w:tcW w:w="1700" w:type="dxa"/>
            <w:tcMar>
              <w:top w:w="80" w:type="dxa"/>
              <w:left w:w="120" w:type="dxa"/>
              <w:bottom w:w="80" w:type="dxa"/>
              <w:right w:w="120" w:type="dxa"/>
            </w:tcMar>
            <w:vAlign w:val="center"/>
          </w:tcPr>
          <w:p w14:paraId="23F4D4C1" w14:textId="77777777" w:rsidR="00E234CD" w:rsidRDefault="00E234CD" w:rsidP="00C45111">
            <w:pPr>
              <w:spacing w:after="60"/>
              <w:jc w:val="center"/>
            </w:pPr>
            <w:r>
              <w:rPr>
                <w:b/>
                <w:bCs/>
                <w:sz w:val="19"/>
                <w:szCs w:val="19"/>
              </w:rPr>
              <w:t>Bloom's Level</w:t>
            </w:r>
          </w:p>
        </w:tc>
        <w:tc>
          <w:tcPr>
            <w:tcW w:w="1000" w:type="dxa"/>
            <w:tcMar>
              <w:top w:w="80" w:type="dxa"/>
              <w:left w:w="120" w:type="dxa"/>
              <w:bottom w:w="80" w:type="dxa"/>
              <w:right w:w="120" w:type="dxa"/>
            </w:tcMar>
            <w:vAlign w:val="center"/>
          </w:tcPr>
          <w:p w14:paraId="0292ABAF" w14:textId="77777777" w:rsidR="00E234CD" w:rsidRDefault="00E234CD" w:rsidP="00C45111">
            <w:pPr>
              <w:spacing w:after="60"/>
              <w:jc w:val="center"/>
            </w:pPr>
            <w:r>
              <w:rPr>
                <w:b/>
                <w:bCs/>
                <w:sz w:val="19"/>
                <w:szCs w:val="19"/>
              </w:rPr>
              <w:t>Marks</w:t>
            </w:r>
          </w:p>
        </w:tc>
      </w:tr>
      <w:tr w:rsidR="00E234CD" w14:paraId="43C7F0FF" w14:textId="77777777" w:rsidTr="00C45111">
        <w:tc>
          <w:tcPr>
            <w:tcW w:w="600" w:type="dxa"/>
            <w:tcMar>
              <w:top w:w="80" w:type="dxa"/>
              <w:left w:w="60" w:type="dxa"/>
              <w:bottom w:w="80" w:type="dxa"/>
              <w:right w:w="60" w:type="dxa"/>
            </w:tcMar>
            <w:vAlign w:val="center"/>
          </w:tcPr>
          <w:p w14:paraId="241B25A1" w14:textId="77777777" w:rsidR="00E234CD" w:rsidRDefault="00E234CD" w:rsidP="00C45111">
            <w:pPr>
              <w:spacing w:after="60"/>
              <w:jc w:val="center"/>
            </w:pPr>
            <w:r>
              <w:rPr>
                <w:b/>
                <w:bCs/>
                <w:sz w:val="19"/>
                <w:szCs w:val="19"/>
              </w:rPr>
              <w:t>1</w:t>
            </w:r>
          </w:p>
        </w:tc>
        <w:tc>
          <w:tcPr>
            <w:tcW w:w="6060" w:type="dxa"/>
            <w:tcMar>
              <w:top w:w="80" w:type="dxa"/>
              <w:left w:w="120" w:type="dxa"/>
              <w:bottom w:w="80" w:type="dxa"/>
              <w:right w:w="120" w:type="dxa"/>
            </w:tcMar>
          </w:tcPr>
          <w:p w14:paraId="407F5274" w14:textId="77777777" w:rsidR="00E234CD" w:rsidRDefault="00E234CD" w:rsidP="00C45111">
            <w:pPr>
              <w:spacing w:after="60"/>
            </w:pPr>
            <w:r>
              <w:rPr>
                <w:sz w:val="19"/>
                <w:szCs w:val="19"/>
              </w:rPr>
              <w:t>Interviewer: 'Explain the steps of query processing in DBMS. How does a query optimizer decide the best execution plan?'</w:t>
            </w:r>
          </w:p>
        </w:tc>
        <w:tc>
          <w:tcPr>
            <w:tcW w:w="1700" w:type="dxa"/>
            <w:tcMar>
              <w:top w:w="80" w:type="dxa"/>
              <w:left w:w="80" w:type="dxa"/>
              <w:bottom w:w="80" w:type="dxa"/>
              <w:right w:w="80" w:type="dxa"/>
            </w:tcMar>
            <w:vAlign w:val="center"/>
          </w:tcPr>
          <w:p w14:paraId="6F8AF21F" w14:textId="77777777" w:rsidR="00E234CD" w:rsidRDefault="00E234CD" w:rsidP="00C45111">
            <w:pPr>
              <w:spacing w:after="60"/>
              <w:jc w:val="center"/>
            </w:pPr>
            <w:r>
              <w:rPr>
                <w:sz w:val="17"/>
                <w:szCs w:val="17"/>
              </w:rPr>
              <w:t>BL3 – Apply</w:t>
            </w:r>
          </w:p>
        </w:tc>
        <w:tc>
          <w:tcPr>
            <w:tcW w:w="1000" w:type="dxa"/>
            <w:tcMar>
              <w:top w:w="80" w:type="dxa"/>
              <w:left w:w="60" w:type="dxa"/>
              <w:bottom w:w="80" w:type="dxa"/>
              <w:right w:w="60" w:type="dxa"/>
            </w:tcMar>
            <w:vAlign w:val="center"/>
          </w:tcPr>
          <w:p w14:paraId="40778221" w14:textId="77777777" w:rsidR="00E234CD" w:rsidRDefault="00E234CD" w:rsidP="00C45111">
            <w:pPr>
              <w:spacing w:after="60"/>
              <w:jc w:val="center"/>
            </w:pPr>
            <w:r>
              <w:rPr>
                <w:b/>
                <w:bCs/>
                <w:sz w:val="19"/>
                <w:szCs w:val="19"/>
              </w:rPr>
              <w:t>5</w:t>
            </w:r>
          </w:p>
        </w:tc>
      </w:tr>
      <w:tr w:rsidR="00E234CD" w14:paraId="2CE22206" w14:textId="77777777" w:rsidTr="00C45111">
        <w:tc>
          <w:tcPr>
            <w:tcW w:w="600" w:type="dxa"/>
            <w:tcMar>
              <w:top w:w="80" w:type="dxa"/>
              <w:left w:w="60" w:type="dxa"/>
              <w:bottom w:w="80" w:type="dxa"/>
              <w:right w:w="60" w:type="dxa"/>
            </w:tcMar>
            <w:vAlign w:val="center"/>
          </w:tcPr>
          <w:p w14:paraId="68754BA3" w14:textId="77777777" w:rsidR="00E234CD" w:rsidRDefault="00E234CD" w:rsidP="00C45111">
            <w:pPr>
              <w:spacing w:after="60"/>
              <w:jc w:val="center"/>
            </w:pPr>
            <w:r>
              <w:rPr>
                <w:b/>
                <w:bCs/>
                <w:sz w:val="19"/>
                <w:szCs w:val="19"/>
              </w:rPr>
              <w:t>2</w:t>
            </w:r>
          </w:p>
        </w:tc>
        <w:tc>
          <w:tcPr>
            <w:tcW w:w="6060" w:type="dxa"/>
            <w:tcMar>
              <w:top w:w="80" w:type="dxa"/>
              <w:left w:w="120" w:type="dxa"/>
              <w:bottom w:w="80" w:type="dxa"/>
              <w:right w:w="120" w:type="dxa"/>
            </w:tcMar>
          </w:tcPr>
          <w:p w14:paraId="76E3A6B8" w14:textId="77777777" w:rsidR="00E234CD" w:rsidRDefault="00E234CD" w:rsidP="00C45111">
            <w:pPr>
              <w:spacing w:after="60"/>
            </w:pPr>
            <w:r>
              <w:rPr>
                <w:sz w:val="19"/>
                <w:szCs w:val="19"/>
              </w:rPr>
              <w:t>Interviewer: 'What is the difference between heuristic optimization and cost-based optimization? When would you use each?'</w:t>
            </w:r>
          </w:p>
        </w:tc>
        <w:tc>
          <w:tcPr>
            <w:tcW w:w="1700" w:type="dxa"/>
            <w:tcMar>
              <w:top w:w="80" w:type="dxa"/>
              <w:left w:w="80" w:type="dxa"/>
              <w:bottom w:w="80" w:type="dxa"/>
              <w:right w:w="80" w:type="dxa"/>
            </w:tcMar>
            <w:vAlign w:val="center"/>
          </w:tcPr>
          <w:p w14:paraId="167FE060" w14:textId="77777777" w:rsidR="00E234CD" w:rsidRDefault="00E234CD" w:rsidP="00C45111">
            <w:pPr>
              <w:spacing w:after="60"/>
              <w:jc w:val="center"/>
            </w:pPr>
            <w:r>
              <w:rPr>
                <w:sz w:val="17"/>
                <w:szCs w:val="17"/>
              </w:rPr>
              <w:t xml:space="preserve">BL4 – </w:t>
            </w:r>
            <w:proofErr w:type="spellStart"/>
            <w:r>
              <w:rPr>
                <w:sz w:val="17"/>
                <w:szCs w:val="17"/>
              </w:rPr>
              <w:t>Analyze</w:t>
            </w:r>
            <w:proofErr w:type="spellEnd"/>
          </w:p>
        </w:tc>
        <w:tc>
          <w:tcPr>
            <w:tcW w:w="1000" w:type="dxa"/>
            <w:tcMar>
              <w:top w:w="80" w:type="dxa"/>
              <w:left w:w="60" w:type="dxa"/>
              <w:bottom w:w="80" w:type="dxa"/>
              <w:right w:w="60" w:type="dxa"/>
            </w:tcMar>
            <w:vAlign w:val="center"/>
          </w:tcPr>
          <w:p w14:paraId="42CF7C58" w14:textId="77777777" w:rsidR="00E234CD" w:rsidRDefault="00E234CD" w:rsidP="00C45111">
            <w:pPr>
              <w:spacing w:after="60"/>
              <w:jc w:val="center"/>
            </w:pPr>
            <w:r>
              <w:rPr>
                <w:b/>
                <w:bCs/>
                <w:sz w:val="19"/>
                <w:szCs w:val="19"/>
              </w:rPr>
              <w:t>5</w:t>
            </w:r>
          </w:p>
        </w:tc>
      </w:tr>
      <w:tr w:rsidR="00E234CD" w14:paraId="6D7CC364" w14:textId="77777777" w:rsidTr="00C45111">
        <w:tc>
          <w:tcPr>
            <w:tcW w:w="600" w:type="dxa"/>
            <w:tcMar>
              <w:top w:w="80" w:type="dxa"/>
              <w:left w:w="60" w:type="dxa"/>
              <w:bottom w:w="80" w:type="dxa"/>
              <w:right w:w="60" w:type="dxa"/>
            </w:tcMar>
            <w:vAlign w:val="center"/>
          </w:tcPr>
          <w:p w14:paraId="7A4002CA" w14:textId="77777777" w:rsidR="00E234CD" w:rsidRDefault="00E234CD" w:rsidP="00C45111">
            <w:pPr>
              <w:spacing w:after="60"/>
              <w:jc w:val="center"/>
            </w:pPr>
            <w:r>
              <w:rPr>
                <w:b/>
                <w:bCs/>
                <w:sz w:val="19"/>
                <w:szCs w:val="19"/>
              </w:rPr>
              <w:t>3</w:t>
            </w:r>
          </w:p>
        </w:tc>
        <w:tc>
          <w:tcPr>
            <w:tcW w:w="6060" w:type="dxa"/>
            <w:tcMar>
              <w:top w:w="80" w:type="dxa"/>
              <w:left w:w="120" w:type="dxa"/>
              <w:bottom w:w="80" w:type="dxa"/>
              <w:right w:w="120" w:type="dxa"/>
            </w:tcMar>
          </w:tcPr>
          <w:p w14:paraId="04B7EB95" w14:textId="77777777" w:rsidR="00E234CD" w:rsidRDefault="00E234CD" w:rsidP="00C45111">
            <w:pPr>
              <w:spacing w:after="60"/>
            </w:pPr>
            <w:r>
              <w:rPr>
                <w:sz w:val="19"/>
                <w:szCs w:val="19"/>
              </w:rPr>
              <w:t>Interviewer: 'How would you implement database connectivity in a real project? Explain the difference between JDBC and ODBC.'</w:t>
            </w:r>
          </w:p>
        </w:tc>
        <w:tc>
          <w:tcPr>
            <w:tcW w:w="1700" w:type="dxa"/>
            <w:tcMar>
              <w:top w:w="80" w:type="dxa"/>
              <w:left w:w="80" w:type="dxa"/>
              <w:bottom w:w="80" w:type="dxa"/>
              <w:right w:w="80" w:type="dxa"/>
            </w:tcMar>
            <w:vAlign w:val="center"/>
          </w:tcPr>
          <w:p w14:paraId="1ED571B2" w14:textId="77777777" w:rsidR="00E234CD" w:rsidRDefault="00E234CD" w:rsidP="00C45111">
            <w:pPr>
              <w:spacing w:after="60"/>
              <w:jc w:val="center"/>
            </w:pPr>
            <w:r>
              <w:rPr>
                <w:sz w:val="17"/>
                <w:szCs w:val="17"/>
              </w:rPr>
              <w:t>BL3 – Apply</w:t>
            </w:r>
          </w:p>
        </w:tc>
        <w:tc>
          <w:tcPr>
            <w:tcW w:w="1000" w:type="dxa"/>
            <w:tcMar>
              <w:top w:w="80" w:type="dxa"/>
              <w:left w:w="60" w:type="dxa"/>
              <w:bottom w:w="80" w:type="dxa"/>
              <w:right w:w="60" w:type="dxa"/>
            </w:tcMar>
            <w:vAlign w:val="center"/>
          </w:tcPr>
          <w:p w14:paraId="7D7786D6" w14:textId="77777777" w:rsidR="00E234CD" w:rsidRDefault="00E234CD" w:rsidP="00C45111">
            <w:pPr>
              <w:spacing w:after="60"/>
              <w:jc w:val="center"/>
            </w:pPr>
            <w:r>
              <w:rPr>
                <w:b/>
                <w:bCs/>
                <w:sz w:val="19"/>
                <w:szCs w:val="19"/>
              </w:rPr>
              <w:t>5</w:t>
            </w:r>
          </w:p>
        </w:tc>
      </w:tr>
      <w:tr w:rsidR="00E234CD" w14:paraId="4B988D50" w14:textId="77777777" w:rsidTr="00C45111">
        <w:tc>
          <w:tcPr>
            <w:tcW w:w="600" w:type="dxa"/>
            <w:tcMar>
              <w:top w:w="80" w:type="dxa"/>
              <w:left w:w="60" w:type="dxa"/>
              <w:bottom w:w="80" w:type="dxa"/>
              <w:right w:w="60" w:type="dxa"/>
            </w:tcMar>
            <w:vAlign w:val="center"/>
          </w:tcPr>
          <w:p w14:paraId="6660B2B6" w14:textId="77777777" w:rsidR="00E234CD" w:rsidRDefault="00E234CD" w:rsidP="00C45111">
            <w:pPr>
              <w:spacing w:after="60"/>
              <w:jc w:val="center"/>
            </w:pPr>
            <w:r>
              <w:rPr>
                <w:b/>
                <w:bCs/>
                <w:sz w:val="19"/>
                <w:szCs w:val="19"/>
              </w:rPr>
              <w:t>4</w:t>
            </w:r>
          </w:p>
        </w:tc>
        <w:tc>
          <w:tcPr>
            <w:tcW w:w="6060" w:type="dxa"/>
            <w:tcMar>
              <w:top w:w="80" w:type="dxa"/>
              <w:left w:w="120" w:type="dxa"/>
              <w:bottom w:w="80" w:type="dxa"/>
              <w:right w:w="120" w:type="dxa"/>
            </w:tcMar>
          </w:tcPr>
          <w:p w14:paraId="26B4D2CD" w14:textId="77777777" w:rsidR="00E234CD" w:rsidRDefault="00E234CD" w:rsidP="00C45111">
            <w:pPr>
              <w:spacing w:after="60"/>
            </w:pPr>
            <w:r>
              <w:rPr>
                <w:sz w:val="19"/>
                <w:szCs w:val="19"/>
              </w:rPr>
              <w:t>Interviewer: 'What are ACID properties? Give a real-world example where each property is critical.'</w:t>
            </w:r>
          </w:p>
        </w:tc>
        <w:tc>
          <w:tcPr>
            <w:tcW w:w="1700" w:type="dxa"/>
            <w:tcMar>
              <w:top w:w="80" w:type="dxa"/>
              <w:left w:w="80" w:type="dxa"/>
              <w:bottom w:w="80" w:type="dxa"/>
              <w:right w:w="80" w:type="dxa"/>
            </w:tcMar>
            <w:vAlign w:val="center"/>
          </w:tcPr>
          <w:p w14:paraId="0207BE6B" w14:textId="77777777" w:rsidR="00E234CD" w:rsidRDefault="00E234CD" w:rsidP="00C45111">
            <w:pPr>
              <w:spacing w:after="60"/>
              <w:jc w:val="center"/>
            </w:pPr>
            <w:r>
              <w:rPr>
                <w:sz w:val="17"/>
                <w:szCs w:val="17"/>
              </w:rPr>
              <w:t>BL3 – Apply</w:t>
            </w:r>
          </w:p>
        </w:tc>
        <w:tc>
          <w:tcPr>
            <w:tcW w:w="1000" w:type="dxa"/>
            <w:tcMar>
              <w:top w:w="80" w:type="dxa"/>
              <w:left w:w="60" w:type="dxa"/>
              <w:bottom w:w="80" w:type="dxa"/>
              <w:right w:w="60" w:type="dxa"/>
            </w:tcMar>
            <w:vAlign w:val="center"/>
          </w:tcPr>
          <w:p w14:paraId="7E20CE55" w14:textId="77777777" w:rsidR="00E234CD" w:rsidRDefault="00E234CD" w:rsidP="00C45111">
            <w:pPr>
              <w:spacing w:after="60"/>
              <w:jc w:val="center"/>
            </w:pPr>
            <w:r>
              <w:rPr>
                <w:b/>
                <w:bCs/>
                <w:sz w:val="19"/>
                <w:szCs w:val="19"/>
              </w:rPr>
              <w:t>5</w:t>
            </w:r>
          </w:p>
        </w:tc>
      </w:tr>
      <w:tr w:rsidR="00E234CD" w14:paraId="65A6894C" w14:textId="77777777" w:rsidTr="00C45111">
        <w:tc>
          <w:tcPr>
            <w:tcW w:w="600" w:type="dxa"/>
            <w:tcMar>
              <w:top w:w="80" w:type="dxa"/>
              <w:left w:w="60" w:type="dxa"/>
              <w:bottom w:w="80" w:type="dxa"/>
              <w:right w:w="60" w:type="dxa"/>
            </w:tcMar>
            <w:vAlign w:val="center"/>
          </w:tcPr>
          <w:p w14:paraId="36721F56" w14:textId="77777777" w:rsidR="00E234CD" w:rsidRDefault="00E234CD" w:rsidP="00C45111">
            <w:pPr>
              <w:spacing w:after="60"/>
              <w:jc w:val="center"/>
            </w:pPr>
            <w:r>
              <w:rPr>
                <w:b/>
                <w:bCs/>
                <w:sz w:val="19"/>
                <w:szCs w:val="19"/>
              </w:rPr>
              <w:t>5</w:t>
            </w:r>
          </w:p>
        </w:tc>
        <w:tc>
          <w:tcPr>
            <w:tcW w:w="6060" w:type="dxa"/>
            <w:tcMar>
              <w:top w:w="80" w:type="dxa"/>
              <w:left w:w="120" w:type="dxa"/>
              <w:bottom w:w="80" w:type="dxa"/>
              <w:right w:w="120" w:type="dxa"/>
            </w:tcMar>
          </w:tcPr>
          <w:p w14:paraId="532907F3" w14:textId="77777777" w:rsidR="00E234CD" w:rsidRDefault="00E234CD" w:rsidP="00C45111">
            <w:pPr>
              <w:spacing w:after="60"/>
            </w:pPr>
            <w:r>
              <w:rPr>
                <w:sz w:val="19"/>
                <w:szCs w:val="19"/>
              </w:rPr>
              <w:t>Interviewer: 'Explain concurrency control problems: dirty read, lost update, and unrepeatable read. How does 2PL solve them?'</w:t>
            </w:r>
          </w:p>
        </w:tc>
        <w:tc>
          <w:tcPr>
            <w:tcW w:w="1700" w:type="dxa"/>
            <w:tcMar>
              <w:top w:w="80" w:type="dxa"/>
              <w:left w:w="80" w:type="dxa"/>
              <w:bottom w:w="80" w:type="dxa"/>
              <w:right w:w="80" w:type="dxa"/>
            </w:tcMar>
            <w:vAlign w:val="center"/>
          </w:tcPr>
          <w:p w14:paraId="6822C9B8" w14:textId="77777777" w:rsidR="00E234CD" w:rsidRDefault="00E234CD" w:rsidP="00C45111">
            <w:pPr>
              <w:spacing w:after="60"/>
              <w:jc w:val="center"/>
            </w:pPr>
            <w:r>
              <w:rPr>
                <w:sz w:val="17"/>
                <w:szCs w:val="17"/>
              </w:rPr>
              <w:t xml:space="preserve">BL4 – </w:t>
            </w:r>
            <w:proofErr w:type="spellStart"/>
            <w:r>
              <w:rPr>
                <w:sz w:val="17"/>
                <w:szCs w:val="17"/>
              </w:rPr>
              <w:t>Analyze</w:t>
            </w:r>
            <w:proofErr w:type="spellEnd"/>
          </w:p>
        </w:tc>
        <w:tc>
          <w:tcPr>
            <w:tcW w:w="1000" w:type="dxa"/>
            <w:tcMar>
              <w:top w:w="80" w:type="dxa"/>
              <w:left w:w="60" w:type="dxa"/>
              <w:bottom w:w="80" w:type="dxa"/>
              <w:right w:w="60" w:type="dxa"/>
            </w:tcMar>
            <w:vAlign w:val="center"/>
          </w:tcPr>
          <w:p w14:paraId="19A18CE2" w14:textId="77777777" w:rsidR="00E234CD" w:rsidRDefault="00E234CD" w:rsidP="00C45111">
            <w:pPr>
              <w:spacing w:after="60"/>
              <w:jc w:val="center"/>
            </w:pPr>
            <w:r>
              <w:rPr>
                <w:b/>
                <w:bCs/>
                <w:sz w:val="19"/>
                <w:szCs w:val="19"/>
              </w:rPr>
              <w:t>5</w:t>
            </w:r>
          </w:p>
        </w:tc>
      </w:tr>
      <w:tr w:rsidR="00E234CD" w14:paraId="634CCA67" w14:textId="77777777" w:rsidTr="00C45111">
        <w:tc>
          <w:tcPr>
            <w:tcW w:w="600" w:type="dxa"/>
            <w:tcMar>
              <w:top w:w="80" w:type="dxa"/>
              <w:left w:w="60" w:type="dxa"/>
              <w:bottom w:w="80" w:type="dxa"/>
              <w:right w:w="60" w:type="dxa"/>
            </w:tcMar>
            <w:vAlign w:val="center"/>
          </w:tcPr>
          <w:p w14:paraId="40EE2896" w14:textId="77777777" w:rsidR="00E234CD" w:rsidRDefault="00E234CD" w:rsidP="00C45111">
            <w:pPr>
              <w:spacing w:after="60"/>
              <w:jc w:val="center"/>
            </w:pPr>
            <w:r>
              <w:rPr>
                <w:b/>
                <w:bCs/>
                <w:sz w:val="19"/>
                <w:szCs w:val="19"/>
              </w:rPr>
              <w:t>6</w:t>
            </w:r>
          </w:p>
        </w:tc>
        <w:tc>
          <w:tcPr>
            <w:tcW w:w="6060" w:type="dxa"/>
            <w:tcMar>
              <w:top w:w="80" w:type="dxa"/>
              <w:left w:w="120" w:type="dxa"/>
              <w:bottom w:w="80" w:type="dxa"/>
              <w:right w:w="120" w:type="dxa"/>
            </w:tcMar>
          </w:tcPr>
          <w:p w14:paraId="0B97E5A0" w14:textId="77777777" w:rsidR="00E234CD" w:rsidRDefault="00E234CD" w:rsidP="00C45111">
            <w:pPr>
              <w:spacing w:after="60"/>
            </w:pPr>
            <w:r>
              <w:rPr>
                <w:sz w:val="19"/>
                <w:szCs w:val="19"/>
              </w:rPr>
              <w:t>Interviewer: 'What is deadlock in DBMS? Describe the deadlock detection algorithm and at least two prevention strategies.'</w:t>
            </w:r>
          </w:p>
        </w:tc>
        <w:tc>
          <w:tcPr>
            <w:tcW w:w="1700" w:type="dxa"/>
            <w:tcMar>
              <w:top w:w="80" w:type="dxa"/>
              <w:left w:w="80" w:type="dxa"/>
              <w:bottom w:w="80" w:type="dxa"/>
              <w:right w:w="80" w:type="dxa"/>
            </w:tcMar>
            <w:vAlign w:val="center"/>
          </w:tcPr>
          <w:p w14:paraId="5D50EA83" w14:textId="77777777" w:rsidR="00E234CD" w:rsidRDefault="00E234CD" w:rsidP="00C45111">
            <w:pPr>
              <w:spacing w:after="60"/>
              <w:jc w:val="center"/>
            </w:pPr>
            <w:r>
              <w:rPr>
                <w:sz w:val="17"/>
                <w:szCs w:val="17"/>
              </w:rPr>
              <w:t xml:space="preserve">BL4 – </w:t>
            </w:r>
            <w:proofErr w:type="spellStart"/>
            <w:r>
              <w:rPr>
                <w:sz w:val="17"/>
                <w:szCs w:val="17"/>
              </w:rPr>
              <w:t>Analyze</w:t>
            </w:r>
            <w:proofErr w:type="spellEnd"/>
          </w:p>
        </w:tc>
        <w:tc>
          <w:tcPr>
            <w:tcW w:w="1000" w:type="dxa"/>
            <w:tcMar>
              <w:top w:w="80" w:type="dxa"/>
              <w:left w:w="60" w:type="dxa"/>
              <w:bottom w:w="80" w:type="dxa"/>
              <w:right w:w="60" w:type="dxa"/>
            </w:tcMar>
            <w:vAlign w:val="center"/>
          </w:tcPr>
          <w:p w14:paraId="0441970F" w14:textId="77777777" w:rsidR="00E234CD" w:rsidRDefault="00E234CD" w:rsidP="00C45111">
            <w:pPr>
              <w:spacing w:after="60"/>
              <w:jc w:val="center"/>
            </w:pPr>
            <w:r>
              <w:rPr>
                <w:b/>
                <w:bCs/>
                <w:sz w:val="19"/>
                <w:szCs w:val="19"/>
              </w:rPr>
              <w:t>5</w:t>
            </w:r>
          </w:p>
        </w:tc>
      </w:tr>
      <w:tr w:rsidR="00E234CD" w14:paraId="0C005CD1" w14:textId="77777777" w:rsidTr="00C45111">
        <w:tc>
          <w:tcPr>
            <w:tcW w:w="600" w:type="dxa"/>
            <w:tcMar>
              <w:top w:w="80" w:type="dxa"/>
              <w:left w:w="60" w:type="dxa"/>
              <w:bottom w:w="80" w:type="dxa"/>
              <w:right w:w="60" w:type="dxa"/>
            </w:tcMar>
            <w:vAlign w:val="center"/>
          </w:tcPr>
          <w:p w14:paraId="13FDB4DA" w14:textId="77777777" w:rsidR="00E234CD" w:rsidRDefault="00E234CD" w:rsidP="00C45111">
            <w:pPr>
              <w:spacing w:after="60"/>
              <w:jc w:val="center"/>
            </w:pPr>
            <w:r>
              <w:rPr>
                <w:b/>
                <w:bCs/>
                <w:sz w:val="19"/>
                <w:szCs w:val="19"/>
              </w:rPr>
              <w:t>7</w:t>
            </w:r>
          </w:p>
        </w:tc>
        <w:tc>
          <w:tcPr>
            <w:tcW w:w="6060" w:type="dxa"/>
            <w:tcMar>
              <w:top w:w="80" w:type="dxa"/>
              <w:left w:w="120" w:type="dxa"/>
              <w:bottom w:w="80" w:type="dxa"/>
              <w:right w:w="120" w:type="dxa"/>
            </w:tcMar>
          </w:tcPr>
          <w:p w14:paraId="070FC419" w14:textId="77777777" w:rsidR="00E234CD" w:rsidRDefault="00E234CD" w:rsidP="00C45111">
            <w:pPr>
              <w:spacing w:after="60"/>
            </w:pPr>
            <w:r>
              <w:rPr>
                <w:sz w:val="19"/>
                <w:szCs w:val="19"/>
              </w:rPr>
              <w:t>Interviewer: 'Compare Immediate Update and Deferred Update recovery. In what scenarios is each preferred?'</w:t>
            </w:r>
          </w:p>
        </w:tc>
        <w:tc>
          <w:tcPr>
            <w:tcW w:w="1700" w:type="dxa"/>
            <w:tcMar>
              <w:top w:w="80" w:type="dxa"/>
              <w:left w:w="80" w:type="dxa"/>
              <w:bottom w:w="80" w:type="dxa"/>
              <w:right w:w="80" w:type="dxa"/>
            </w:tcMar>
            <w:vAlign w:val="center"/>
          </w:tcPr>
          <w:p w14:paraId="02E2AFB4" w14:textId="77777777" w:rsidR="00E234CD" w:rsidRDefault="00E234CD" w:rsidP="00C45111">
            <w:pPr>
              <w:spacing w:after="60"/>
              <w:jc w:val="center"/>
            </w:pPr>
            <w:r>
              <w:rPr>
                <w:sz w:val="17"/>
                <w:szCs w:val="17"/>
              </w:rPr>
              <w:t xml:space="preserve">BL4 – </w:t>
            </w:r>
            <w:proofErr w:type="spellStart"/>
            <w:r>
              <w:rPr>
                <w:sz w:val="17"/>
                <w:szCs w:val="17"/>
              </w:rPr>
              <w:t>Analyze</w:t>
            </w:r>
            <w:proofErr w:type="spellEnd"/>
          </w:p>
        </w:tc>
        <w:tc>
          <w:tcPr>
            <w:tcW w:w="1000" w:type="dxa"/>
            <w:tcMar>
              <w:top w:w="80" w:type="dxa"/>
              <w:left w:w="60" w:type="dxa"/>
              <w:bottom w:w="80" w:type="dxa"/>
              <w:right w:w="60" w:type="dxa"/>
            </w:tcMar>
            <w:vAlign w:val="center"/>
          </w:tcPr>
          <w:p w14:paraId="4D7B3DD8" w14:textId="77777777" w:rsidR="00E234CD" w:rsidRDefault="00E234CD" w:rsidP="00C45111">
            <w:pPr>
              <w:spacing w:after="60"/>
              <w:jc w:val="center"/>
            </w:pPr>
            <w:r>
              <w:rPr>
                <w:b/>
                <w:bCs/>
                <w:sz w:val="19"/>
                <w:szCs w:val="19"/>
              </w:rPr>
              <w:t>5</w:t>
            </w:r>
          </w:p>
        </w:tc>
      </w:tr>
      <w:tr w:rsidR="00E234CD" w14:paraId="6EC8A709" w14:textId="77777777" w:rsidTr="00C45111">
        <w:tc>
          <w:tcPr>
            <w:tcW w:w="600" w:type="dxa"/>
            <w:tcMar>
              <w:top w:w="80" w:type="dxa"/>
              <w:left w:w="60" w:type="dxa"/>
              <w:bottom w:w="80" w:type="dxa"/>
              <w:right w:w="60" w:type="dxa"/>
            </w:tcMar>
            <w:vAlign w:val="center"/>
          </w:tcPr>
          <w:p w14:paraId="04F58423" w14:textId="77777777" w:rsidR="00E234CD" w:rsidRDefault="00E234CD" w:rsidP="00C45111">
            <w:pPr>
              <w:spacing w:after="60"/>
              <w:jc w:val="center"/>
            </w:pPr>
            <w:r>
              <w:rPr>
                <w:b/>
                <w:bCs/>
                <w:sz w:val="19"/>
                <w:szCs w:val="19"/>
              </w:rPr>
              <w:t>8</w:t>
            </w:r>
          </w:p>
        </w:tc>
        <w:tc>
          <w:tcPr>
            <w:tcW w:w="6060" w:type="dxa"/>
            <w:tcMar>
              <w:top w:w="80" w:type="dxa"/>
              <w:left w:w="120" w:type="dxa"/>
              <w:bottom w:w="80" w:type="dxa"/>
              <w:right w:w="120" w:type="dxa"/>
            </w:tcMar>
          </w:tcPr>
          <w:p w14:paraId="59DAEDC2" w14:textId="77777777" w:rsidR="00E234CD" w:rsidRDefault="00E234CD" w:rsidP="00C45111">
            <w:pPr>
              <w:spacing w:after="60"/>
            </w:pPr>
            <w:r>
              <w:rPr>
                <w:sz w:val="19"/>
                <w:szCs w:val="19"/>
              </w:rPr>
              <w:t>Interviewer: 'Explain Shadow Paging. What are its advantages and limitations compared to log-based recovery?'</w:t>
            </w:r>
          </w:p>
        </w:tc>
        <w:tc>
          <w:tcPr>
            <w:tcW w:w="1700" w:type="dxa"/>
            <w:tcMar>
              <w:top w:w="80" w:type="dxa"/>
              <w:left w:w="80" w:type="dxa"/>
              <w:bottom w:w="80" w:type="dxa"/>
              <w:right w:w="80" w:type="dxa"/>
            </w:tcMar>
            <w:vAlign w:val="center"/>
          </w:tcPr>
          <w:p w14:paraId="3EE00A69" w14:textId="77777777" w:rsidR="00E234CD" w:rsidRDefault="00E234CD" w:rsidP="00C45111">
            <w:pPr>
              <w:spacing w:after="60"/>
              <w:jc w:val="center"/>
            </w:pPr>
            <w:r>
              <w:rPr>
                <w:sz w:val="17"/>
                <w:szCs w:val="17"/>
              </w:rPr>
              <w:t>BL3 – Apply</w:t>
            </w:r>
          </w:p>
        </w:tc>
        <w:tc>
          <w:tcPr>
            <w:tcW w:w="1000" w:type="dxa"/>
            <w:tcMar>
              <w:top w:w="80" w:type="dxa"/>
              <w:left w:w="60" w:type="dxa"/>
              <w:bottom w:w="80" w:type="dxa"/>
              <w:right w:w="60" w:type="dxa"/>
            </w:tcMar>
            <w:vAlign w:val="center"/>
          </w:tcPr>
          <w:p w14:paraId="33FC3D4E" w14:textId="77777777" w:rsidR="00E234CD" w:rsidRDefault="00E234CD" w:rsidP="00C45111">
            <w:pPr>
              <w:spacing w:after="60"/>
              <w:jc w:val="center"/>
            </w:pPr>
            <w:r>
              <w:rPr>
                <w:b/>
                <w:bCs/>
                <w:sz w:val="19"/>
                <w:szCs w:val="19"/>
              </w:rPr>
              <w:t>5</w:t>
            </w:r>
          </w:p>
        </w:tc>
      </w:tr>
      <w:tr w:rsidR="00E234CD" w14:paraId="359E8AE6" w14:textId="77777777" w:rsidTr="00C45111">
        <w:tc>
          <w:tcPr>
            <w:tcW w:w="600" w:type="dxa"/>
            <w:tcMar>
              <w:top w:w="80" w:type="dxa"/>
              <w:left w:w="60" w:type="dxa"/>
              <w:bottom w:w="80" w:type="dxa"/>
              <w:right w:w="60" w:type="dxa"/>
            </w:tcMar>
            <w:vAlign w:val="center"/>
          </w:tcPr>
          <w:p w14:paraId="22BCEBF9" w14:textId="77777777" w:rsidR="00E234CD" w:rsidRDefault="00E234CD" w:rsidP="00C45111">
            <w:pPr>
              <w:spacing w:after="60"/>
              <w:jc w:val="center"/>
            </w:pPr>
            <w:r>
              <w:rPr>
                <w:b/>
                <w:bCs/>
                <w:sz w:val="19"/>
                <w:szCs w:val="19"/>
              </w:rPr>
              <w:lastRenderedPageBreak/>
              <w:t>9</w:t>
            </w:r>
          </w:p>
        </w:tc>
        <w:tc>
          <w:tcPr>
            <w:tcW w:w="6060" w:type="dxa"/>
            <w:tcMar>
              <w:top w:w="80" w:type="dxa"/>
              <w:left w:w="120" w:type="dxa"/>
              <w:bottom w:w="80" w:type="dxa"/>
              <w:right w:w="120" w:type="dxa"/>
            </w:tcMar>
          </w:tcPr>
          <w:p w14:paraId="44B571EB" w14:textId="77777777" w:rsidR="00E234CD" w:rsidRDefault="00E234CD" w:rsidP="00C45111">
            <w:pPr>
              <w:spacing w:after="60"/>
            </w:pPr>
            <w:r>
              <w:rPr>
                <w:sz w:val="19"/>
                <w:szCs w:val="19"/>
              </w:rPr>
              <w:t>Interviewer: 'What is a serializability schedule? How do you test for conflict serializability using a precedence graph?'</w:t>
            </w:r>
          </w:p>
        </w:tc>
        <w:tc>
          <w:tcPr>
            <w:tcW w:w="1700" w:type="dxa"/>
            <w:tcMar>
              <w:top w:w="80" w:type="dxa"/>
              <w:left w:w="80" w:type="dxa"/>
              <w:bottom w:w="80" w:type="dxa"/>
              <w:right w:w="80" w:type="dxa"/>
            </w:tcMar>
            <w:vAlign w:val="center"/>
          </w:tcPr>
          <w:p w14:paraId="7FE022A1" w14:textId="77777777" w:rsidR="00E234CD" w:rsidRDefault="00E234CD" w:rsidP="00C45111">
            <w:pPr>
              <w:spacing w:after="60"/>
              <w:jc w:val="center"/>
            </w:pPr>
            <w:r>
              <w:rPr>
                <w:sz w:val="17"/>
                <w:szCs w:val="17"/>
              </w:rPr>
              <w:t xml:space="preserve">BL4 – </w:t>
            </w:r>
            <w:proofErr w:type="spellStart"/>
            <w:r>
              <w:rPr>
                <w:sz w:val="17"/>
                <w:szCs w:val="17"/>
              </w:rPr>
              <w:t>Analyze</w:t>
            </w:r>
            <w:proofErr w:type="spellEnd"/>
          </w:p>
        </w:tc>
        <w:tc>
          <w:tcPr>
            <w:tcW w:w="1000" w:type="dxa"/>
            <w:tcMar>
              <w:top w:w="80" w:type="dxa"/>
              <w:left w:w="60" w:type="dxa"/>
              <w:bottom w:w="80" w:type="dxa"/>
              <w:right w:w="60" w:type="dxa"/>
            </w:tcMar>
            <w:vAlign w:val="center"/>
          </w:tcPr>
          <w:p w14:paraId="549D67A8" w14:textId="77777777" w:rsidR="00E234CD" w:rsidRDefault="00E234CD" w:rsidP="00C45111">
            <w:pPr>
              <w:spacing w:after="60"/>
              <w:jc w:val="center"/>
            </w:pPr>
            <w:r>
              <w:rPr>
                <w:b/>
                <w:bCs/>
                <w:sz w:val="19"/>
                <w:szCs w:val="19"/>
              </w:rPr>
              <w:t>5</w:t>
            </w:r>
          </w:p>
        </w:tc>
      </w:tr>
      <w:tr w:rsidR="00E234CD" w14:paraId="56A86F34" w14:textId="77777777" w:rsidTr="00C45111">
        <w:tc>
          <w:tcPr>
            <w:tcW w:w="600" w:type="dxa"/>
            <w:tcMar>
              <w:top w:w="80" w:type="dxa"/>
              <w:left w:w="60" w:type="dxa"/>
              <w:bottom w:w="80" w:type="dxa"/>
              <w:right w:w="60" w:type="dxa"/>
            </w:tcMar>
            <w:vAlign w:val="center"/>
          </w:tcPr>
          <w:p w14:paraId="1E435E7E" w14:textId="77777777" w:rsidR="00E234CD" w:rsidRDefault="00E234CD" w:rsidP="00C45111">
            <w:pPr>
              <w:spacing w:after="60"/>
              <w:jc w:val="center"/>
            </w:pPr>
            <w:r>
              <w:rPr>
                <w:b/>
                <w:bCs/>
                <w:sz w:val="19"/>
                <w:szCs w:val="19"/>
              </w:rPr>
              <w:t>10</w:t>
            </w:r>
          </w:p>
        </w:tc>
        <w:tc>
          <w:tcPr>
            <w:tcW w:w="6060" w:type="dxa"/>
            <w:tcMar>
              <w:top w:w="80" w:type="dxa"/>
              <w:left w:w="120" w:type="dxa"/>
              <w:bottom w:w="80" w:type="dxa"/>
              <w:right w:w="120" w:type="dxa"/>
            </w:tcMar>
          </w:tcPr>
          <w:p w14:paraId="198CBF73" w14:textId="77777777" w:rsidR="00E234CD" w:rsidRDefault="00E234CD" w:rsidP="00C45111">
            <w:pPr>
              <w:spacing w:after="60"/>
            </w:pPr>
            <w:r>
              <w:rPr>
                <w:sz w:val="19"/>
                <w:szCs w:val="19"/>
              </w:rPr>
              <w:t>Interviewer: 'Describe the Two-Phase Locking protocol variations: Basic 2PL, Strict 2PL, and Rigorous 2PL. Which is most commonly used and why?'</w:t>
            </w:r>
          </w:p>
        </w:tc>
        <w:tc>
          <w:tcPr>
            <w:tcW w:w="1700" w:type="dxa"/>
            <w:tcMar>
              <w:top w:w="80" w:type="dxa"/>
              <w:left w:w="80" w:type="dxa"/>
              <w:bottom w:w="80" w:type="dxa"/>
              <w:right w:w="80" w:type="dxa"/>
            </w:tcMar>
            <w:vAlign w:val="center"/>
          </w:tcPr>
          <w:p w14:paraId="479950AE" w14:textId="77777777" w:rsidR="00E234CD" w:rsidRDefault="00E234CD" w:rsidP="00C45111">
            <w:pPr>
              <w:spacing w:after="60"/>
              <w:jc w:val="center"/>
            </w:pPr>
            <w:r>
              <w:rPr>
                <w:sz w:val="17"/>
                <w:szCs w:val="17"/>
              </w:rPr>
              <w:t xml:space="preserve">BL4 – </w:t>
            </w:r>
            <w:proofErr w:type="spellStart"/>
            <w:r>
              <w:rPr>
                <w:sz w:val="17"/>
                <w:szCs w:val="17"/>
              </w:rPr>
              <w:t>Analyze</w:t>
            </w:r>
            <w:proofErr w:type="spellEnd"/>
          </w:p>
        </w:tc>
        <w:tc>
          <w:tcPr>
            <w:tcW w:w="1000" w:type="dxa"/>
            <w:tcMar>
              <w:top w:w="80" w:type="dxa"/>
              <w:left w:w="60" w:type="dxa"/>
              <w:bottom w:w="80" w:type="dxa"/>
              <w:right w:w="60" w:type="dxa"/>
            </w:tcMar>
            <w:vAlign w:val="center"/>
          </w:tcPr>
          <w:p w14:paraId="5FB8FC00" w14:textId="77777777" w:rsidR="00E234CD" w:rsidRDefault="00E234CD" w:rsidP="00C45111">
            <w:pPr>
              <w:spacing w:after="60"/>
              <w:jc w:val="center"/>
            </w:pPr>
            <w:r>
              <w:rPr>
                <w:b/>
                <w:bCs/>
                <w:sz w:val="19"/>
                <w:szCs w:val="19"/>
              </w:rPr>
              <w:t>5</w:t>
            </w:r>
          </w:p>
        </w:tc>
      </w:tr>
    </w:tbl>
    <w:p w14:paraId="16BF0A9D" w14:textId="77777777" w:rsidR="00E234CD" w:rsidRDefault="00E234CD" w:rsidP="00E234CD">
      <w:pPr>
        <w:rPr>
          <w:sz w:val="24"/>
          <w:szCs w:val="24"/>
        </w:rPr>
      </w:pPr>
    </w:p>
    <w:p w14:paraId="3A06F204" w14:textId="77777777" w:rsidR="00E234CD" w:rsidRDefault="00E234CD" w:rsidP="00E234CD">
      <w:pPr>
        <w:rPr>
          <w:sz w:val="24"/>
          <w:szCs w:val="24"/>
        </w:rPr>
      </w:pPr>
    </w:p>
    <w:p w14:paraId="377F5A25" w14:textId="77777777" w:rsidR="00E234CD" w:rsidRDefault="00E234CD" w:rsidP="00E234CD">
      <w:pPr>
        <w:rPr>
          <w:b/>
          <w:bCs/>
          <w:sz w:val="24"/>
          <w:szCs w:val="24"/>
        </w:rPr>
      </w:pPr>
      <w:r>
        <w:pict w14:anchorId="305E5466">
          <v:rect id="_x0000_i1027" style="width:0;height:1.5pt" o:hralign="center" o:hrstd="t" o:hr="t" fillcolor="#a0a0a0" stroked="f"/>
        </w:pict>
      </w:r>
    </w:p>
    <w:p w14:paraId="2BB21D5A" w14:textId="77777777" w:rsidR="00E234CD" w:rsidRDefault="00E234CD" w:rsidP="00E234CD">
      <w:pPr>
        <w:rPr>
          <w:b/>
          <w:bCs/>
          <w:sz w:val="24"/>
          <w:szCs w:val="24"/>
        </w:rPr>
      </w:pPr>
    </w:p>
    <w:p w14:paraId="6B1CCC5A" w14:textId="77777777" w:rsidR="00E234CD" w:rsidRDefault="00E234CD" w:rsidP="00E234CD">
      <w:pPr>
        <w:rPr>
          <w:b/>
          <w:bCs/>
          <w:i/>
          <w:iCs/>
          <w:sz w:val="24"/>
          <w:szCs w:val="24"/>
        </w:rPr>
      </w:pPr>
      <w:r>
        <w:rPr>
          <w:b/>
          <w:bCs/>
          <w:i/>
          <w:iCs/>
          <w:sz w:val="24"/>
          <w:szCs w:val="24"/>
        </w:rPr>
        <w:t>Code of Conduct:</w:t>
      </w:r>
    </w:p>
    <w:p w14:paraId="4AD87D8C" w14:textId="77777777" w:rsidR="00E234CD" w:rsidRDefault="00E234CD" w:rsidP="00E234CD">
      <w:pPr>
        <w:rPr>
          <w:i/>
          <w:iCs/>
          <w:sz w:val="24"/>
          <w:szCs w:val="24"/>
        </w:rPr>
      </w:pPr>
    </w:p>
    <w:p w14:paraId="6E555094" w14:textId="77777777" w:rsidR="00E234CD" w:rsidRDefault="00E234CD" w:rsidP="00E234CD">
      <w:pPr>
        <w:jc w:val="both"/>
        <w:rPr>
          <w:i/>
          <w:iCs/>
          <w:sz w:val="24"/>
          <w:szCs w:val="24"/>
        </w:rPr>
      </w:pPr>
      <w:r>
        <w:rPr>
          <w:i/>
          <w:iCs/>
          <w:sz w:val="24"/>
          <w:szCs w:val="24"/>
        </w:rPr>
        <w:t>I M.NITHYASHREENARAYANI / 192521416 (Name / Reg No) certify that this submission is my original work and that I have adhered to the guidelines specified for this assessment.</w:t>
      </w:r>
    </w:p>
    <w:p w14:paraId="5A012D1C" w14:textId="77777777" w:rsidR="00E234CD" w:rsidRDefault="00E234CD" w:rsidP="00E234CD">
      <w:pPr>
        <w:jc w:val="both"/>
        <w:rPr>
          <w:i/>
          <w:iCs/>
          <w:sz w:val="24"/>
          <w:szCs w:val="24"/>
        </w:rPr>
      </w:pPr>
      <w:r>
        <w:rPr>
          <w:i/>
          <w:iCs/>
          <w:sz w:val="24"/>
          <w:szCs w:val="24"/>
        </w:rPr>
        <w:t>I understand that any violation of academic integrity rules will result in disciplinary action.</w:t>
      </w:r>
    </w:p>
    <w:p w14:paraId="7A2C6203" w14:textId="77777777" w:rsidR="00E234CD" w:rsidRDefault="00E234CD" w:rsidP="00E234CD">
      <w:pPr>
        <w:rPr>
          <w:i/>
          <w:iCs/>
          <w:sz w:val="24"/>
          <w:szCs w:val="24"/>
        </w:rPr>
      </w:pPr>
    </w:p>
    <w:p w14:paraId="13B8FAF0" w14:textId="77777777" w:rsidR="00E234CD" w:rsidRDefault="00E234CD" w:rsidP="00E234CD">
      <w:pPr>
        <w:rPr>
          <w:b/>
          <w:bCs/>
          <w:i/>
          <w:iCs/>
          <w:sz w:val="24"/>
          <w:szCs w:val="24"/>
        </w:rPr>
      </w:pPr>
      <w:r>
        <w:rPr>
          <w:b/>
          <w:bCs/>
          <w:i/>
          <w:iCs/>
          <w:sz w:val="24"/>
          <w:szCs w:val="24"/>
        </w:rPr>
        <w:t>Signature of the student:</w:t>
      </w:r>
    </w:p>
    <w:p w14:paraId="3A7F87C1" w14:textId="77777777" w:rsidR="00E234CD" w:rsidRDefault="00E234CD" w:rsidP="00E234CD">
      <w:pPr>
        <w:rPr>
          <w:sz w:val="24"/>
          <w:szCs w:val="24"/>
        </w:rPr>
      </w:pPr>
      <w:r>
        <w:rPr>
          <w:noProof/>
          <w:sz w:val="24"/>
          <w:szCs w:val="24"/>
        </w:rPr>
        <w:drawing>
          <wp:inline distT="0" distB="0" distL="0" distR="0" wp14:anchorId="5F8EBB83" wp14:editId="58305BBF">
            <wp:extent cx="1821180" cy="525780"/>
            <wp:effectExtent l="0" t="0" r="7620" b="7620"/>
            <wp:docPr id="1092980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37581" cy="530515"/>
                    </a:xfrm>
                    <a:prstGeom prst="rect">
                      <a:avLst/>
                    </a:prstGeom>
                    <a:noFill/>
                  </pic:spPr>
                </pic:pic>
              </a:graphicData>
            </a:graphic>
          </wp:inline>
        </w:drawing>
      </w:r>
    </w:p>
    <w:p w14:paraId="4987C44A" w14:textId="77777777" w:rsidR="00E234CD" w:rsidRDefault="00E234CD" w:rsidP="00E234CD">
      <w:pPr>
        <w:rPr>
          <w:i/>
          <w:iCs/>
          <w:sz w:val="24"/>
          <w:szCs w:val="24"/>
        </w:rPr>
      </w:pPr>
    </w:p>
    <w:p w14:paraId="7882282A" w14:textId="77777777" w:rsidR="00E234CD" w:rsidRDefault="00E234CD" w:rsidP="00E234CD">
      <w:pPr>
        <w:rPr>
          <w:b/>
          <w:bCs/>
          <w:sz w:val="24"/>
          <w:szCs w:val="24"/>
        </w:rPr>
      </w:pPr>
      <w:r>
        <w:rPr>
          <w:b/>
          <w:bCs/>
          <w:sz w:val="24"/>
          <w:szCs w:val="24"/>
        </w:rPr>
        <w:t>RUBRICS FOR CALCULATION:</w:t>
      </w:r>
    </w:p>
    <w:p w14:paraId="344BD8EE" w14:textId="77777777" w:rsidR="00E234CD" w:rsidRDefault="00E234CD" w:rsidP="00E234CD">
      <w:pPr>
        <w:rPr>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8"/>
        <w:gridCol w:w="1113"/>
        <w:gridCol w:w="1862"/>
        <w:gridCol w:w="1862"/>
        <w:gridCol w:w="1862"/>
        <w:gridCol w:w="1863"/>
      </w:tblGrid>
      <w:tr w:rsidR="00E234CD" w14:paraId="12E51F59" w14:textId="77777777" w:rsidTr="00C45111">
        <w:trPr>
          <w:trHeight w:val="630"/>
        </w:trPr>
        <w:tc>
          <w:tcPr>
            <w:tcW w:w="742" w:type="pct"/>
            <w:vAlign w:val="center"/>
          </w:tcPr>
          <w:p w14:paraId="5CCDFE19" w14:textId="77777777" w:rsidR="00E234CD" w:rsidRDefault="00E234CD" w:rsidP="00C45111">
            <w:pPr>
              <w:jc w:val="center"/>
              <w:rPr>
                <w:rFonts w:eastAsia="Times New Roman"/>
                <w:b/>
                <w:bCs/>
                <w:color w:val="000000"/>
                <w:sz w:val="20"/>
                <w:szCs w:val="20"/>
              </w:rPr>
            </w:pPr>
            <w:r>
              <w:rPr>
                <w:rFonts w:eastAsia="Times New Roman"/>
                <w:b/>
                <w:bCs/>
                <w:color w:val="000000"/>
                <w:sz w:val="20"/>
                <w:szCs w:val="20"/>
              </w:rPr>
              <w:t>Criteria</w:t>
            </w:r>
          </w:p>
        </w:tc>
        <w:tc>
          <w:tcPr>
            <w:tcW w:w="510" w:type="pct"/>
            <w:vAlign w:val="center"/>
          </w:tcPr>
          <w:p w14:paraId="6599E48A" w14:textId="77777777" w:rsidR="00E234CD" w:rsidRDefault="00E234CD" w:rsidP="00C45111">
            <w:pPr>
              <w:jc w:val="center"/>
              <w:rPr>
                <w:rFonts w:eastAsia="Times New Roman"/>
                <w:b/>
                <w:bCs/>
                <w:color w:val="000000"/>
                <w:sz w:val="20"/>
                <w:szCs w:val="20"/>
              </w:rPr>
            </w:pPr>
            <w:r>
              <w:rPr>
                <w:rFonts w:eastAsia="Times New Roman"/>
                <w:b/>
                <w:bCs/>
                <w:color w:val="000000"/>
                <w:sz w:val="20"/>
                <w:szCs w:val="20"/>
              </w:rPr>
              <w:t>Weightage</w:t>
            </w:r>
          </w:p>
        </w:tc>
        <w:tc>
          <w:tcPr>
            <w:tcW w:w="937" w:type="pct"/>
            <w:vAlign w:val="center"/>
          </w:tcPr>
          <w:p w14:paraId="5BE16BB5" w14:textId="77777777" w:rsidR="00E234CD" w:rsidRDefault="00E234CD" w:rsidP="00C45111">
            <w:pPr>
              <w:jc w:val="center"/>
              <w:rPr>
                <w:rFonts w:eastAsia="Times New Roman"/>
                <w:b/>
                <w:bCs/>
                <w:color w:val="000000"/>
                <w:sz w:val="20"/>
                <w:szCs w:val="20"/>
              </w:rPr>
            </w:pPr>
            <w:r>
              <w:rPr>
                <w:rFonts w:eastAsia="Times New Roman"/>
                <w:b/>
                <w:bCs/>
                <w:color w:val="000000"/>
                <w:sz w:val="20"/>
                <w:szCs w:val="20"/>
              </w:rPr>
              <w:t>Level 4 (Exemplary)</w:t>
            </w:r>
          </w:p>
        </w:tc>
        <w:tc>
          <w:tcPr>
            <w:tcW w:w="937" w:type="pct"/>
            <w:vAlign w:val="center"/>
          </w:tcPr>
          <w:p w14:paraId="71EDD5F8" w14:textId="77777777" w:rsidR="00E234CD" w:rsidRDefault="00E234CD" w:rsidP="00C45111">
            <w:pPr>
              <w:jc w:val="center"/>
              <w:rPr>
                <w:rFonts w:eastAsia="Times New Roman"/>
                <w:b/>
                <w:bCs/>
                <w:color w:val="000000"/>
                <w:sz w:val="20"/>
                <w:szCs w:val="20"/>
              </w:rPr>
            </w:pPr>
            <w:r>
              <w:rPr>
                <w:rFonts w:eastAsia="Times New Roman"/>
                <w:b/>
                <w:bCs/>
                <w:color w:val="000000"/>
                <w:sz w:val="20"/>
                <w:szCs w:val="20"/>
              </w:rPr>
              <w:t>Level 3 (Proficient)</w:t>
            </w:r>
          </w:p>
        </w:tc>
        <w:tc>
          <w:tcPr>
            <w:tcW w:w="937" w:type="pct"/>
            <w:vAlign w:val="center"/>
          </w:tcPr>
          <w:p w14:paraId="4C36756B" w14:textId="77777777" w:rsidR="00E234CD" w:rsidRDefault="00E234CD" w:rsidP="00C45111">
            <w:pPr>
              <w:jc w:val="center"/>
              <w:rPr>
                <w:rFonts w:eastAsia="Times New Roman"/>
                <w:b/>
                <w:bCs/>
                <w:color w:val="000000"/>
                <w:sz w:val="20"/>
                <w:szCs w:val="20"/>
              </w:rPr>
            </w:pPr>
            <w:r>
              <w:rPr>
                <w:rFonts w:eastAsia="Times New Roman"/>
                <w:b/>
                <w:bCs/>
                <w:color w:val="000000"/>
                <w:sz w:val="20"/>
                <w:szCs w:val="20"/>
              </w:rPr>
              <w:t>Level 2 (Developing)</w:t>
            </w:r>
          </w:p>
        </w:tc>
        <w:tc>
          <w:tcPr>
            <w:tcW w:w="937" w:type="pct"/>
            <w:vAlign w:val="center"/>
          </w:tcPr>
          <w:p w14:paraId="60435A1E" w14:textId="77777777" w:rsidR="00E234CD" w:rsidRDefault="00E234CD" w:rsidP="00C45111">
            <w:pPr>
              <w:jc w:val="center"/>
              <w:rPr>
                <w:rFonts w:eastAsia="Times New Roman"/>
                <w:b/>
                <w:bCs/>
                <w:color w:val="000000"/>
                <w:sz w:val="20"/>
                <w:szCs w:val="20"/>
              </w:rPr>
            </w:pPr>
            <w:r>
              <w:rPr>
                <w:rFonts w:eastAsia="Times New Roman"/>
                <w:b/>
                <w:bCs/>
                <w:color w:val="000000"/>
                <w:sz w:val="20"/>
                <w:szCs w:val="20"/>
              </w:rPr>
              <w:t>Level 1 (Beginning)</w:t>
            </w:r>
          </w:p>
        </w:tc>
      </w:tr>
      <w:tr w:rsidR="00E234CD" w14:paraId="5DAD73F7" w14:textId="77777777" w:rsidTr="00C45111">
        <w:trPr>
          <w:trHeight w:val="1200"/>
        </w:trPr>
        <w:tc>
          <w:tcPr>
            <w:tcW w:w="742" w:type="pct"/>
            <w:vAlign w:val="center"/>
          </w:tcPr>
          <w:p w14:paraId="7AF042C4" w14:textId="77777777" w:rsidR="00E234CD" w:rsidRDefault="00E234CD" w:rsidP="00C45111">
            <w:pPr>
              <w:jc w:val="center"/>
              <w:rPr>
                <w:rFonts w:eastAsia="Times New Roman"/>
                <w:color w:val="000000"/>
                <w:sz w:val="20"/>
                <w:szCs w:val="20"/>
              </w:rPr>
            </w:pPr>
            <w:r>
              <w:rPr>
                <w:rFonts w:eastAsia="Times New Roman"/>
                <w:color w:val="000000"/>
                <w:sz w:val="20"/>
                <w:szCs w:val="20"/>
              </w:rPr>
              <w:t>Technical Knowledge</w:t>
            </w:r>
          </w:p>
        </w:tc>
        <w:tc>
          <w:tcPr>
            <w:tcW w:w="510" w:type="pct"/>
            <w:vAlign w:val="center"/>
          </w:tcPr>
          <w:p w14:paraId="6E3E4433" w14:textId="77777777" w:rsidR="00E234CD" w:rsidRDefault="00E234CD" w:rsidP="00C45111">
            <w:pPr>
              <w:jc w:val="center"/>
              <w:rPr>
                <w:rFonts w:eastAsia="Times New Roman"/>
                <w:color w:val="000000"/>
                <w:sz w:val="20"/>
                <w:szCs w:val="20"/>
              </w:rPr>
            </w:pPr>
            <w:r>
              <w:rPr>
                <w:rFonts w:eastAsia="Times New Roman"/>
                <w:color w:val="000000"/>
                <w:sz w:val="20"/>
                <w:szCs w:val="20"/>
              </w:rPr>
              <w:t>25</w:t>
            </w:r>
          </w:p>
        </w:tc>
        <w:tc>
          <w:tcPr>
            <w:tcW w:w="937" w:type="pct"/>
            <w:vAlign w:val="center"/>
          </w:tcPr>
          <w:p w14:paraId="65CB410D" w14:textId="77777777" w:rsidR="00E234CD" w:rsidRDefault="00E234CD" w:rsidP="00C45111">
            <w:pPr>
              <w:jc w:val="center"/>
              <w:rPr>
                <w:rFonts w:eastAsia="Times New Roman"/>
                <w:color w:val="000000"/>
                <w:sz w:val="20"/>
                <w:szCs w:val="20"/>
              </w:rPr>
            </w:pPr>
            <w:r>
              <w:rPr>
                <w:rFonts w:eastAsia="Times New Roman"/>
                <w:color w:val="000000"/>
                <w:sz w:val="20"/>
                <w:szCs w:val="20"/>
              </w:rPr>
              <w:t>Demonstrates strong and accurate subject knowledge with in-depth understanding</w:t>
            </w:r>
          </w:p>
        </w:tc>
        <w:tc>
          <w:tcPr>
            <w:tcW w:w="937" w:type="pct"/>
            <w:vAlign w:val="center"/>
          </w:tcPr>
          <w:p w14:paraId="418B788C" w14:textId="77777777" w:rsidR="00E234CD" w:rsidRDefault="00E234CD" w:rsidP="00C45111">
            <w:pPr>
              <w:jc w:val="center"/>
              <w:rPr>
                <w:rFonts w:eastAsia="Times New Roman"/>
                <w:color w:val="000000"/>
                <w:sz w:val="20"/>
                <w:szCs w:val="20"/>
              </w:rPr>
            </w:pPr>
            <w:r>
              <w:rPr>
                <w:rFonts w:eastAsia="Times New Roman"/>
                <w:color w:val="000000"/>
                <w:sz w:val="20"/>
                <w:szCs w:val="20"/>
              </w:rPr>
              <w:t>Shows good knowledge with minor gaps</w:t>
            </w:r>
          </w:p>
        </w:tc>
        <w:tc>
          <w:tcPr>
            <w:tcW w:w="937" w:type="pct"/>
            <w:vAlign w:val="center"/>
          </w:tcPr>
          <w:p w14:paraId="1E9C711F" w14:textId="77777777" w:rsidR="00E234CD" w:rsidRDefault="00E234CD" w:rsidP="00C45111">
            <w:pPr>
              <w:jc w:val="center"/>
              <w:rPr>
                <w:rFonts w:eastAsia="Times New Roman"/>
                <w:color w:val="000000"/>
                <w:sz w:val="20"/>
                <w:szCs w:val="20"/>
              </w:rPr>
            </w:pPr>
            <w:r>
              <w:rPr>
                <w:rFonts w:eastAsia="Times New Roman"/>
                <w:color w:val="000000"/>
                <w:sz w:val="20"/>
                <w:szCs w:val="20"/>
              </w:rPr>
              <w:t>Basic knowledge with noticeable errors</w:t>
            </w:r>
          </w:p>
        </w:tc>
        <w:tc>
          <w:tcPr>
            <w:tcW w:w="937" w:type="pct"/>
            <w:vAlign w:val="center"/>
          </w:tcPr>
          <w:p w14:paraId="72AC7911" w14:textId="77777777" w:rsidR="00E234CD" w:rsidRDefault="00E234CD" w:rsidP="00C45111">
            <w:pPr>
              <w:jc w:val="center"/>
              <w:rPr>
                <w:rFonts w:eastAsia="Times New Roman"/>
                <w:color w:val="000000"/>
                <w:sz w:val="20"/>
                <w:szCs w:val="20"/>
              </w:rPr>
            </w:pPr>
            <w:r>
              <w:rPr>
                <w:rFonts w:eastAsia="Times New Roman"/>
                <w:color w:val="000000"/>
                <w:sz w:val="20"/>
                <w:szCs w:val="20"/>
              </w:rPr>
              <w:t>Lacks fundamental technical knowledge</w:t>
            </w:r>
          </w:p>
        </w:tc>
      </w:tr>
      <w:tr w:rsidR="00E234CD" w14:paraId="51A2D047" w14:textId="77777777" w:rsidTr="00C45111">
        <w:trPr>
          <w:trHeight w:val="1200"/>
        </w:trPr>
        <w:tc>
          <w:tcPr>
            <w:tcW w:w="742" w:type="pct"/>
            <w:vAlign w:val="center"/>
          </w:tcPr>
          <w:p w14:paraId="6246AF0F" w14:textId="77777777" w:rsidR="00E234CD" w:rsidRDefault="00E234CD" w:rsidP="00C45111">
            <w:pPr>
              <w:jc w:val="center"/>
              <w:rPr>
                <w:rFonts w:eastAsia="Times New Roman"/>
                <w:color w:val="000000"/>
                <w:sz w:val="20"/>
                <w:szCs w:val="20"/>
              </w:rPr>
            </w:pPr>
            <w:r>
              <w:rPr>
                <w:rFonts w:eastAsia="Times New Roman"/>
                <w:color w:val="000000"/>
                <w:sz w:val="20"/>
                <w:szCs w:val="20"/>
              </w:rPr>
              <w:t>Problem Solving</w:t>
            </w:r>
          </w:p>
        </w:tc>
        <w:tc>
          <w:tcPr>
            <w:tcW w:w="510" w:type="pct"/>
            <w:vAlign w:val="center"/>
          </w:tcPr>
          <w:p w14:paraId="4CB6B49B" w14:textId="77777777" w:rsidR="00E234CD" w:rsidRDefault="00E234CD" w:rsidP="00C45111">
            <w:pPr>
              <w:jc w:val="center"/>
              <w:rPr>
                <w:rFonts w:eastAsia="Times New Roman"/>
                <w:color w:val="000000"/>
                <w:sz w:val="20"/>
                <w:szCs w:val="20"/>
              </w:rPr>
            </w:pPr>
            <w:r>
              <w:rPr>
                <w:rFonts w:eastAsia="Times New Roman"/>
                <w:color w:val="000000"/>
                <w:sz w:val="20"/>
                <w:szCs w:val="20"/>
              </w:rPr>
              <w:t>25</w:t>
            </w:r>
          </w:p>
        </w:tc>
        <w:tc>
          <w:tcPr>
            <w:tcW w:w="937" w:type="pct"/>
            <w:vAlign w:val="center"/>
          </w:tcPr>
          <w:p w14:paraId="183B7634" w14:textId="77777777" w:rsidR="00E234CD" w:rsidRDefault="00E234CD" w:rsidP="00C45111">
            <w:pPr>
              <w:jc w:val="center"/>
              <w:rPr>
                <w:rFonts w:eastAsia="Times New Roman"/>
                <w:color w:val="000000"/>
                <w:sz w:val="20"/>
                <w:szCs w:val="20"/>
              </w:rPr>
            </w:pPr>
            <w:r>
              <w:rPr>
                <w:rFonts w:eastAsia="Times New Roman"/>
                <w:color w:val="000000"/>
                <w:sz w:val="20"/>
                <w:szCs w:val="20"/>
              </w:rPr>
              <w:t>Solves problems logically and applies concepts effectively in real scenarios</w:t>
            </w:r>
          </w:p>
        </w:tc>
        <w:tc>
          <w:tcPr>
            <w:tcW w:w="937" w:type="pct"/>
            <w:vAlign w:val="center"/>
          </w:tcPr>
          <w:p w14:paraId="3C325ED7" w14:textId="77777777" w:rsidR="00E234CD" w:rsidRDefault="00E234CD" w:rsidP="00C45111">
            <w:pPr>
              <w:jc w:val="center"/>
              <w:rPr>
                <w:rFonts w:eastAsia="Times New Roman"/>
                <w:color w:val="000000"/>
                <w:sz w:val="20"/>
                <w:szCs w:val="20"/>
              </w:rPr>
            </w:pPr>
            <w:r>
              <w:rPr>
                <w:rFonts w:eastAsia="Times New Roman"/>
                <w:color w:val="000000"/>
                <w:sz w:val="20"/>
                <w:szCs w:val="20"/>
              </w:rPr>
              <w:t>Applies concepts with moderate accuracy</w:t>
            </w:r>
          </w:p>
        </w:tc>
        <w:tc>
          <w:tcPr>
            <w:tcW w:w="937" w:type="pct"/>
            <w:vAlign w:val="center"/>
          </w:tcPr>
          <w:p w14:paraId="736D2F8D" w14:textId="77777777" w:rsidR="00E234CD" w:rsidRDefault="00E234CD" w:rsidP="00C45111">
            <w:pPr>
              <w:jc w:val="center"/>
              <w:rPr>
                <w:rFonts w:eastAsia="Times New Roman"/>
                <w:color w:val="000000"/>
                <w:sz w:val="20"/>
                <w:szCs w:val="20"/>
              </w:rPr>
            </w:pPr>
            <w:r>
              <w:rPr>
                <w:rFonts w:eastAsia="Times New Roman"/>
                <w:color w:val="000000"/>
                <w:sz w:val="20"/>
                <w:szCs w:val="20"/>
              </w:rPr>
              <w:t>Limited problem-solving ability; requires guidance</w:t>
            </w:r>
          </w:p>
        </w:tc>
        <w:tc>
          <w:tcPr>
            <w:tcW w:w="937" w:type="pct"/>
            <w:vAlign w:val="center"/>
          </w:tcPr>
          <w:p w14:paraId="3EC61F12" w14:textId="77777777" w:rsidR="00E234CD" w:rsidRDefault="00E234CD" w:rsidP="00C45111">
            <w:pPr>
              <w:jc w:val="center"/>
              <w:rPr>
                <w:rFonts w:eastAsia="Times New Roman"/>
                <w:color w:val="000000"/>
                <w:sz w:val="20"/>
                <w:szCs w:val="20"/>
              </w:rPr>
            </w:pPr>
            <w:r>
              <w:rPr>
                <w:rFonts w:eastAsia="Times New Roman"/>
                <w:color w:val="000000"/>
                <w:sz w:val="20"/>
                <w:szCs w:val="20"/>
              </w:rPr>
              <w:t>Unable to solve or apply concepts</w:t>
            </w:r>
          </w:p>
        </w:tc>
      </w:tr>
      <w:tr w:rsidR="00E234CD" w14:paraId="12736204" w14:textId="77777777" w:rsidTr="00C45111">
        <w:trPr>
          <w:trHeight w:val="1200"/>
        </w:trPr>
        <w:tc>
          <w:tcPr>
            <w:tcW w:w="742" w:type="pct"/>
            <w:vAlign w:val="center"/>
          </w:tcPr>
          <w:p w14:paraId="6E1D0C5B" w14:textId="77777777" w:rsidR="00E234CD" w:rsidRDefault="00E234CD" w:rsidP="00C45111">
            <w:pPr>
              <w:jc w:val="center"/>
              <w:rPr>
                <w:rFonts w:eastAsia="Times New Roman"/>
                <w:color w:val="000000"/>
                <w:sz w:val="20"/>
                <w:szCs w:val="20"/>
              </w:rPr>
            </w:pPr>
            <w:r>
              <w:rPr>
                <w:rFonts w:eastAsia="Times New Roman"/>
                <w:color w:val="000000"/>
                <w:sz w:val="20"/>
                <w:szCs w:val="20"/>
              </w:rPr>
              <w:t>Analytical Thinking</w:t>
            </w:r>
          </w:p>
        </w:tc>
        <w:tc>
          <w:tcPr>
            <w:tcW w:w="510" w:type="pct"/>
            <w:vAlign w:val="center"/>
          </w:tcPr>
          <w:p w14:paraId="6B6FF3B8" w14:textId="77777777" w:rsidR="00E234CD" w:rsidRDefault="00E234CD" w:rsidP="00C45111">
            <w:pPr>
              <w:jc w:val="center"/>
              <w:rPr>
                <w:rFonts w:eastAsia="Times New Roman"/>
                <w:color w:val="000000"/>
                <w:sz w:val="20"/>
                <w:szCs w:val="20"/>
              </w:rPr>
            </w:pPr>
            <w:r>
              <w:rPr>
                <w:rFonts w:eastAsia="Times New Roman"/>
                <w:color w:val="000000"/>
                <w:sz w:val="20"/>
                <w:szCs w:val="20"/>
              </w:rPr>
              <w:t>15</w:t>
            </w:r>
          </w:p>
        </w:tc>
        <w:tc>
          <w:tcPr>
            <w:tcW w:w="937" w:type="pct"/>
            <w:vAlign w:val="center"/>
          </w:tcPr>
          <w:p w14:paraId="40E5D301" w14:textId="77777777" w:rsidR="00E234CD" w:rsidRDefault="00E234CD" w:rsidP="00C45111">
            <w:pPr>
              <w:jc w:val="center"/>
              <w:rPr>
                <w:rFonts w:eastAsia="Times New Roman"/>
                <w:color w:val="000000"/>
                <w:sz w:val="20"/>
                <w:szCs w:val="20"/>
              </w:rPr>
            </w:pPr>
            <w:proofErr w:type="spellStart"/>
            <w:r>
              <w:rPr>
                <w:rFonts w:eastAsia="Times New Roman"/>
                <w:color w:val="000000"/>
                <w:sz w:val="20"/>
                <w:szCs w:val="20"/>
              </w:rPr>
              <w:t>Analyzes</w:t>
            </w:r>
            <w:proofErr w:type="spellEnd"/>
            <w:r>
              <w:rPr>
                <w:rFonts w:eastAsia="Times New Roman"/>
                <w:color w:val="000000"/>
                <w:sz w:val="20"/>
                <w:szCs w:val="20"/>
              </w:rPr>
              <w:t xml:space="preserve"> questions critically and provides well-structured, logical answers</w:t>
            </w:r>
          </w:p>
        </w:tc>
        <w:tc>
          <w:tcPr>
            <w:tcW w:w="937" w:type="pct"/>
            <w:vAlign w:val="center"/>
          </w:tcPr>
          <w:p w14:paraId="4BDC9C43" w14:textId="77777777" w:rsidR="00E234CD" w:rsidRDefault="00E234CD" w:rsidP="00C45111">
            <w:pPr>
              <w:jc w:val="center"/>
              <w:rPr>
                <w:rFonts w:eastAsia="Times New Roman"/>
                <w:color w:val="000000"/>
                <w:sz w:val="20"/>
                <w:szCs w:val="20"/>
              </w:rPr>
            </w:pPr>
            <w:r>
              <w:rPr>
                <w:rFonts w:eastAsia="Times New Roman"/>
                <w:color w:val="000000"/>
                <w:sz w:val="20"/>
                <w:szCs w:val="20"/>
              </w:rPr>
              <w:t>Provides reasonable analysis with some structure</w:t>
            </w:r>
          </w:p>
        </w:tc>
        <w:tc>
          <w:tcPr>
            <w:tcW w:w="937" w:type="pct"/>
            <w:vAlign w:val="center"/>
          </w:tcPr>
          <w:p w14:paraId="69639A71" w14:textId="77777777" w:rsidR="00E234CD" w:rsidRDefault="00E234CD" w:rsidP="00C45111">
            <w:pPr>
              <w:jc w:val="center"/>
              <w:rPr>
                <w:rFonts w:eastAsia="Times New Roman"/>
                <w:color w:val="000000"/>
                <w:sz w:val="20"/>
                <w:szCs w:val="20"/>
              </w:rPr>
            </w:pPr>
            <w:r>
              <w:rPr>
                <w:rFonts w:eastAsia="Times New Roman"/>
                <w:color w:val="000000"/>
                <w:sz w:val="20"/>
                <w:szCs w:val="20"/>
              </w:rPr>
              <w:t>Superficial or partially structured responses</w:t>
            </w:r>
          </w:p>
        </w:tc>
        <w:tc>
          <w:tcPr>
            <w:tcW w:w="937" w:type="pct"/>
            <w:vAlign w:val="center"/>
          </w:tcPr>
          <w:p w14:paraId="2D28D4AB" w14:textId="77777777" w:rsidR="00E234CD" w:rsidRDefault="00E234CD" w:rsidP="00C45111">
            <w:pPr>
              <w:jc w:val="center"/>
              <w:rPr>
                <w:rFonts w:eastAsia="Times New Roman"/>
                <w:color w:val="000000"/>
                <w:sz w:val="20"/>
                <w:szCs w:val="20"/>
              </w:rPr>
            </w:pPr>
            <w:r>
              <w:rPr>
                <w:rFonts w:eastAsia="Times New Roman"/>
                <w:color w:val="000000"/>
                <w:sz w:val="20"/>
                <w:szCs w:val="20"/>
              </w:rPr>
              <w:t>No analytical thinking demonstrated</w:t>
            </w:r>
          </w:p>
        </w:tc>
      </w:tr>
      <w:tr w:rsidR="00E234CD" w14:paraId="60FE4C0C" w14:textId="77777777" w:rsidTr="00C45111">
        <w:trPr>
          <w:trHeight w:val="1200"/>
        </w:trPr>
        <w:tc>
          <w:tcPr>
            <w:tcW w:w="742" w:type="pct"/>
            <w:vAlign w:val="center"/>
          </w:tcPr>
          <w:p w14:paraId="6F83E846" w14:textId="77777777" w:rsidR="00E234CD" w:rsidRDefault="00E234CD" w:rsidP="00C45111">
            <w:pPr>
              <w:jc w:val="center"/>
              <w:rPr>
                <w:rFonts w:eastAsia="Times New Roman"/>
                <w:color w:val="000000"/>
                <w:sz w:val="20"/>
                <w:szCs w:val="20"/>
              </w:rPr>
            </w:pPr>
            <w:r>
              <w:rPr>
                <w:rFonts w:eastAsia="Times New Roman"/>
                <w:color w:val="000000"/>
                <w:sz w:val="20"/>
                <w:szCs w:val="20"/>
              </w:rPr>
              <w:t>Communication</w:t>
            </w:r>
          </w:p>
        </w:tc>
        <w:tc>
          <w:tcPr>
            <w:tcW w:w="510" w:type="pct"/>
            <w:vAlign w:val="center"/>
          </w:tcPr>
          <w:p w14:paraId="3272C7CE" w14:textId="77777777" w:rsidR="00E234CD" w:rsidRDefault="00E234CD" w:rsidP="00C45111">
            <w:pPr>
              <w:jc w:val="center"/>
              <w:rPr>
                <w:rFonts w:eastAsia="Times New Roman"/>
                <w:color w:val="000000"/>
                <w:sz w:val="20"/>
                <w:szCs w:val="20"/>
              </w:rPr>
            </w:pPr>
            <w:r>
              <w:rPr>
                <w:rFonts w:eastAsia="Times New Roman"/>
                <w:color w:val="000000"/>
                <w:sz w:val="20"/>
                <w:szCs w:val="20"/>
              </w:rPr>
              <w:t>15</w:t>
            </w:r>
          </w:p>
        </w:tc>
        <w:tc>
          <w:tcPr>
            <w:tcW w:w="937" w:type="pct"/>
            <w:vAlign w:val="center"/>
          </w:tcPr>
          <w:p w14:paraId="786805C5" w14:textId="77777777" w:rsidR="00E234CD" w:rsidRDefault="00E234CD" w:rsidP="00C45111">
            <w:pPr>
              <w:jc w:val="center"/>
              <w:rPr>
                <w:rFonts w:eastAsia="Times New Roman"/>
                <w:color w:val="000000"/>
                <w:sz w:val="20"/>
                <w:szCs w:val="20"/>
              </w:rPr>
            </w:pPr>
            <w:r>
              <w:rPr>
                <w:rFonts w:eastAsia="Times New Roman"/>
                <w:color w:val="000000"/>
                <w:sz w:val="20"/>
                <w:szCs w:val="20"/>
              </w:rPr>
              <w:t>Communicates clearly, confidently, and professionally with proper terminology</w:t>
            </w:r>
          </w:p>
        </w:tc>
        <w:tc>
          <w:tcPr>
            <w:tcW w:w="937" w:type="pct"/>
            <w:vAlign w:val="center"/>
          </w:tcPr>
          <w:p w14:paraId="49B251E6" w14:textId="77777777" w:rsidR="00E234CD" w:rsidRDefault="00E234CD" w:rsidP="00C45111">
            <w:pPr>
              <w:jc w:val="center"/>
              <w:rPr>
                <w:rFonts w:eastAsia="Times New Roman"/>
                <w:color w:val="000000"/>
                <w:sz w:val="20"/>
                <w:szCs w:val="20"/>
              </w:rPr>
            </w:pPr>
            <w:r>
              <w:rPr>
                <w:rFonts w:eastAsia="Times New Roman"/>
                <w:color w:val="000000"/>
                <w:sz w:val="20"/>
                <w:szCs w:val="20"/>
              </w:rPr>
              <w:t>Communicates well with minor hesitation</w:t>
            </w:r>
          </w:p>
        </w:tc>
        <w:tc>
          <w:tcPr>
            <w:tcW w:w="937" w:type="pct"/>
            <w:vAlign w:val="center"/>
          </w:tcPr>
          <w:p w14:paraId="58FCBDCB" w14:textId="77777777" w:rsidR="00E234CD" w:rsidRDefault="00E234CD" w:rsidP="00C45111">
            <w:pPr>
              <w:jc w:val="center"/>
              <w:rPr>
                <w:rFonts w:eastAsia="Times New Roman"/>
                <w:color w:val="000000"/>
                <w:sz w:val="20"/>
                <w:szCs w:val="20"/>
              </w:rPr>
            </w:pPr>
            <w:r>
              <w:rPr>
                <w:rFonts w:eastAsia="Times New Roman"/>
                <w:color w:val="000000"/>
                <w:sz w:val="20"/>
                <w:szCs w:val="20"/>
              </w:rPr>
              <w:t>Communication lacks clarity or confidence</w:t>
            </w:r>
          </w:p>
        </w:tc>
        <w:tc>
          <w:tcPr>
            <w:tcW w:w="937" w:type="pct"/>
            <w:vAlign w:val="center"/>
          </w:tcPr>
          <w:p w14:paraId="7309FB65" w14:textId="77777777" w:rsidR="00E234CD" w:rsidRDefault="00E234CD" w:rsidP="00C45111">
            <w:pPr>
              <w:jc w:val="center"/>
              <w:rPr>
                <w:rFonts w:eastAsia="Times New Roman"/>
                <w:color w:val="000000"/>
                <w:sz w:val="20"/>
                <w:szCs w:val="20"/>
              </w:rPr>
            </w:pPr>
            <w:r>
              <w:rPr>
                <w:rFonts w:eastAsia="Times New Roman"/>
                <w:color w:val="000000"/>
                <w:sz w:val="20"/>
                <w:szCs w:val="20"/>
              </w:rPr>
              <w:t>Unable to communicate effectively</w:t>
            </w:r>
          </w:p>
        </w:tc>
      </w:tr>
      <w:tr w:rsidR="00E234CD" w14:paraId="05E0A059" w14:textId="77777777" w:rsidTr="00C45111">
        <w:trPr>
          <w:trHeight w:val="1200"/>
        </w:trPr>
        <w:tc>
          <w:tcPr>
            <w:tcW w:w="742" w:type="pct"/>
            <w:vAlign w:val="center"/>
          </w:tcPr>
          <w:p w14:paraId="16B85A07" w14:textId="77777777" w:rsidR="00E234CD" w:rsidRDefault="00E234CD" w:rsidP="00C45111">
            <w:pPr>
              <w:jc w:val="center"/>
              <w:rPr>
                <w:rFonts w:eastAsia="Times New Roman"/>
                <w:color w:val="000000"/>
                <w:sz w:val="20"/>
                <w:szCs w:val="20"/>
              </w:rPr>
            </w:pPr>
            <w:r>
              <w:rPr>
                <w:rFonts w:eastAsia="Times New Roman"/>
                <w:color w:val="000000"/>
                <w:sz w:val="20"/>
                <w:szCs w:val="20"/>
              </w:rPr>
              <w:t>Confidence</w:t>
            </w:r>
          </w:p>
        </w:tc>
        <w:tc>
          <w:tcPr>
            <w:tcW w:w="510" w:type="pct"/>
            <w:vAlign w:val="center"/>
          </w:tcPr>
          <w:p w14:paraId="39628713" w14:textId="77777777" w:rsidR="00E234CD" w:rsidRDefault="00E234CD" w:rsidP="00C45111">
            <w:pPr>
              <w:jc w:val="center"/>
              <w:rPr>
                <w:rFonts w:eastAsia="Times New Roman"/>
                <w:color w:val="000000"/>
                <w:sz w:val="20"/>
                <w:szCs w:val="20"/>
              </w:rPr>
            </w:pPr>
            <w:r>
              <w:rPr>
                <w:rFonts w:eastAsia="Times New Roman"/>
                <w:color w:val="000000"/>
                <w:sz w:val="20"/>
                <w:szCs w:val="20"/>
              </w:rPr>
              <w:t>15</w:t>
            </w:r>
          </w:p>
        </w:tc>
        <w:tc>
          <w:tcPr>
            <w:tcW w:w="937" w:type="pct"/>
            <w:vAlign w:val="center"/>
          </w:tcPr>
          <w:p w14:paraId="13E4B727" w14:textId="77777777" w:rsidR="00E234CD" w:rsidRDefault="00E234CD" w:rsidP="00C45111">
            <w:pPr>
              <w:jc w:val="center"/>
              <w:rPr>
                <w:rFonts w:eastAsia="Times New Roman"/>
                <w:color w:val="000000"/>
                <w:sz w:val="20"/>
                <w:szCs w:val="20"/>
              </w:rPr>
            </w:pPr>
            <w:r>
              <w:rPr>
                <w:rFonts w:eastAsia="Times New Roman"/>
                <w:color w:val="000000"/>
                <w:sz w:val="20"/>
                <w:szCs w:val="20"/>
              </w:rPr>
              <w:t xml:space="preserve">Displays high confidence, positive attitude, and professional </w:t>
            </w:r>
            <w:proofErr w:type="spellStart"/>
            <w:r>
              <w:rPr>
                <w:rFonts w:eastAsia="Times New Roman"/>
                <w:color w:val="000000"/>
                <w:sz w:val="20"/>
                <w:szCs w:val="20"/>
              </w:rPr>
              <w:t>behavior</w:t>
            </w:r>
            <w:proofErr w:type="spellEnd"/>
            <w:r>
              <w:rPr>
                <w:rFonts w:eastAsia="Times New Roman"/>
                <w:color w:val="000000"/>
                <w:sz w:val="20"/>
                <w:szCs w:val="20"/>
              </w:rPr>
              <w:t xml:space="preserve"> throughout</w:t>
            </w:r>
          </w:p>
        </w:tc>
        <w:tc>
          <w:tcPr>
            <w:tcW w:w="937" w:type="pct"/>
            <w:vAlign w:val="center"/>
          </w:tcPr>
          <w:p w14:paraId="4852FF13" w14:textId="77777777" w:rsidR="00E234CD" w:rsidRDefault="00E234CD" w:rsidP="00C45111">
            <w:pPr>
              <w:jc w:val="center"/>
              <w:rPr>
                <w:rFonts w:eastAsia="Times New Roman"/>
                <w:color w:val="000000"/>
                <w:sz w:val="20"/>
                <w:szCs w:val="20"/>
              </w:rPr>
            </w:pPr>
            <w:r>
              <w:rPr>
                <w:rFonts w:eastAsia="Times New Roman"/>
                <w:color w:val="000000"/>
                <w:sz w:val="20"/>
                <w:szCs w:val="20"/>
              </w:rPr>
              <w:t>Shows good confidence with minor issues</w:t>
            </w:r>
          </w:p>
        </w:tc>
        <w:tc>
          <w:tcPr>
            <w:tcW w:w="937" w:type="pct"/>
            <w:vAlign w:val="center"/>
          </w:tcPr>
          <w:p w14:paraId="331066AD" w14:textId="77777777" w:rsidR="00E234CD" w:rsidRDefault="00E234CD" w:rsidP="00C45111">
            <w:pPr>
              <w:jc w:val="center"/>
              <w:rPr>
                <w:rFonts w:eastAsia="Times New Roman"/>
                <w:color w:val="000000"/>
                <w:sz w:val="20"/>
                <w:szCs w:val="20"/>
              </w:rPr>
            </w:pPr>
            <w:r>
              <w:rPr>
                <w:rFonts w:eastAsia="Times New Roman"/>
                <w:color w:val="000000"/>
                <w:sz w:val="20"/>
                <w:szCs w:val="20"/>
              </w:rPr>
              <w:t xml:space="preserve">Low confidence; inconsistent </w:t>
            </w:r>
            <w:proofErr w:type="spellStart"/>
            <w:r>
              <w:rPr>
                <w:rFonts w:eastAsia="Times New Roman"/>
                <w:color w:val="000000"/>
                <w:sz w:val="20"/>
                <w:szCs w:val="20"/>
              </w:rPr>
              <w:t>behavior</w:t>
            </w:r>
            <w:proofErr w:type="spellEnd"/>
          </w:p>
        </w:tc>
        <w:tc>
          <w:tcPr>
            <w:tcW w:w="937" w:type="pct"/>
            <w:vAlign w:val="center"/>
          </w:tcPr>
          <w:p w14:paraId="173FCE78" w14:textId="77777777" w:rsidR="00E234CD" w:rsidRDefault="00E234CD" w:rsidP="00C45111">
            <w:pPr>
              <w:jc w:val="center"/>
              <w:rPr>
                <w:rFonts w:eastAsia="Times New Roman"/>
                <w:color w:val="000000"/>
                <w:sz w:val="20"/>
                <w:szCs w:val="20"/>
              </w:rPr>
            </w:pPr>
            <w:r>
              <w:rPr>
                <w:rFonts w:eastAsia="Times New Roman"/>
                <w:color w:val="000000"/>
                <w:sz w:val="20"/>
                <w:szCs w:val="20"/>
              </w:rPr>
              <w:t>Lacks confidence and professionalism</w:t>
            </w:r>
          </w:p>
        </w:tc>
      </w:tr>
      <w:tr w:rsidR="00E234CD" w14:paraId="43B585E4" w14:textId="77777777" w:rsidTr="00C45111">
        <w:trPr>
          <w:trHeight w:val="1200"/>
        </w:trPr>
        <w:tc>
          <w:tcPr>
            <w:tcW w:w="742" w:type="pct"/>
            <w:vAlign w:val="center"/>
          </w:tcPr>
          <w:p w14:paraId="15742624" w14:textId="77777777" w:rsidR="00E234CD" w:rsidRDefault="00E234CD" w:rsidP="00C45111">
            <w:pPr>
              <w:jc w:val="center"/>
              <w:rPr>
                <w:rFonts w:eastAsia="Times New Roman"/>
                <w:color w:val="000000"/>
                <w:sz w:val="20"/>
                <w:szCs w:val="20"/>
              </w:rPr>
            </w:pPr>
            <w:r>
              <w:rPr>
                <w:rFonts w:eastAsia="Times New Roman"/>
                <w:color w:val="000000"/>
                <w:sz w:val="20"/>
                <w:szCs w:val="20"/>
              </w:rPr>
              <w:lastRenderedPageBreak/>
              <w:t>Response to Questions</w:t>
            </w:r>
          </w:p>
        </w:tc>
        <w:tc>
          <w:tcPr>
            <w:tcW w:w="510" w:type="pct"/>
            <w:vAlign w:val="center"/>
          </w:tcPr>
          <w:p w14:paraId="23E7E236" w14:textId="77777777" w:rsidR="00E234CD" w:rsidRDefault="00E234CD" w:rsidP="00C45111">
            <w:pPr>
              <w:jc w:val="center"/>
              <w:rPr>
                <w:rFonts w:eastAsia="Times New Roman"/>
                <w:color w:val="000000"/>
                <w:sz w:val="20"/>
                <w:szCs w:val="20"/>
              </w:rPr>
            </w:pPr>
            <w:r>
              <w:rPr>
                <w:rFonts w:eastAsia="Times New Roman"/>
                <w:color w:val="000000"/>
                <w:sz w:val="20"/>
                <w:szCs w:val="20"/>
              </w:rPr>
              <w:t>10</w:t>
            </w:r>
          </w:p>
        </w:tc>
        <w:tc>
          <w:tcPr>
            <w:tcW w:w="937" w:type="pct"/>
            <w:vAlign w:val="center"/>
          </w:tcPr>
          <w:p w14:paraId="11DDEEC3" w14:textId="77777777" w:rsidR="00E234CD" w:rsidRDefault="00E234CD" w:rsidP="00C45111">
            <w:pPr>
              <w:jc w:val="center"/>
              <w:rPr>
                <w:rFonts w:eastAsia="Times New Roman"/>
                <w:color w:val="000000"/>
                <w:sz w:val="20"/>
                <w:szCs w:val="20"/>
              </w:rPr>
            </w:pPr>
            <w:r>
              <w:rPr>
                <w:rFonts w:eastAsia="Times New Roman"/>
                <w:color w:val="000000"/>
                <w:sz w:val="20"/>
                <w:szCs w:val="20"/>
              </w:rPr>
              <w:t>Responds accurately, promptly, and elaborates with relevant examples</w:t>
            </w:r>
          </w:p>
        </w:tc>
        <w:tc>
          <w:tcPr>
            <w:tcW w:w="937" w:type="pct"/>
            <w:vAlign w:val="center"/>
          </w:tcPr>
          <w:p w14:paraId="0A1D6AB6" w14:textId="77777777" w:rsidR="00E234CD" w:rsidRDefault="00E234CD" w:rsidP="00C45111">
            <w:pPr>
              <w:jc w:val="center"/>
              <w:rPr>
                <w:rFonts w:eastAsia="Times New Roman"/>
                <w:color w:val="000000"/>
                <w:sz w:val="20"/>
                <w:szCs w:val="20"/>
              </w:rPr>
            </w:pPr>
            <w:r>
              <w:rPr>
                <w:rFonts w:eastAsia="Times New Roman"/>
                <w:color w:val="000000"/>
                <w:sz w:val="20"/>
                <w:szCs w:val="20"/>
              </w:rPr>
              <w:t>Responds correctly but with limited depth</w:t>
            </w:r>
          </w:p>
        </w:tc>
        <w:tc>
          <w:tcPr>
            <w:tcW w:w="937" w:type="pct"/>
            <w:vAlign w:val="center"/>
          </w:tcPr>
          <w:p w14:paraId="2593809D" w14:textId="77777777" w:rsidR="00E234CD" w:rsidRDefault="00E234CD" w:rsidP="00C45111">
            <w:pPr>
              <w:jc w:val="center"/>
              <w:rPr>
                <w:rFonts w:eastAsia="Times New Roman"/>
                <w:color w:val="000000"/>
                <w:sz w:val="20"/>
                <w:szCs w:val="20"/>
              </w:rPr>
            </w:pPr>
            <w:r>
              <w:rPr>
                <w:rFonts w:eastAsia="Times New Roman"/>
                <w:color w:val="000000"/>
                <w:sz w:val="20"/>
                <w:szCs w:val="20"/>
              </w:rPr>
              <w:t>Partial responses; needs prompting</w:t>
            </w:r>
          </w:p>
        </w:tc>
        <w:tc>
          <w:tcPr>
            <w:tcW w:w="937" w:type="pct"/>
            <w:vAlign w:val="center"/>
          </w:tcPr>
          <w:p w14:paraId="26B9DF3A" w14:textId="77777777" w:rsidR="00E234CD" w:rsidRDefault="00E234CD" w:rsidP="00C45111">
            <w:pPr>
              <w:jc w:val="center"/>
              <w:rPr>
                <w:rFonts w:eastAsia="Times New Roman"/>
                <w:color w:val="000000"/>
                <w:sz w:val="20"/>
                <w:szCs w:val="20"/>
              </w:rPr>
            </w:pPr>
            <w:r>
              <w:rPr>
                <w:rFonts w:eastAsia="Times New Roman"/>
                <w:color w:val="000000"/>
                <w:sz w:val="20"/>
                <w:szCs w:val="20"/>
              </w:rPr>
              <w:t>Unable to respond appropriately</w:t>
            </w:r>
          </w:p>
        </w:tc>
      </w:tr>
    </w:tbl>
    <w:p w14:paraId="25DE6328" w14:textId="77777777" w:rsidR="00E234CD" w:rsidRDefault="00E234CD" w:rsidP="00E234CD">
      <w:pPr>
        <w:rPr>
          <w:sz w:val="24"/>
          <w:szCs w:val="24"/>
        </w:rPr>
      </w:pPr>
    </w:p>
    <w:p w14:paraId="73A99DCF" w14:textId="77777777" w:rsidR="00E234CD" w:rsidRDefault="00E234CD">
      <w:pPr>
        <w:spacing w:before="600" w:after="100"/>
        <w:jc w:val="center"/>
        <w:rPr>
          <w:b/>
          <w:bCs/>
          <w:color w:val="1F4E79"/>
          <w:sz w:val="44"/>
          <w:szCs w:val="44"/>
        </w:rPr>
      </w:pPr>
    </w:p>
    <w:p w14:paraId="2CC29033" w14:textId="77777777" w:rsidR="00E234CD" w:rsidRDefault="00E234CD">
      <w:pPr>
        <w:rPr>
          <w:b/>
          <w:bCs/>
          <w:color w:val="1F4E79"/>
          <w:sz w:val="44"/>
          <w:szCs w:val="44"/>
        </w:rPr>
      </w:pPr>
      <w:r>
        <w:rPr>
          <w:b/>
          <w:bCs/>
          <w:color w:val="1F4E79"/>
          <w:sz w:val="44"/>
          <w:szCs w:val="44"/>
        </w:rPr>
        <w:br w:type="page"/>
      </w:r>
    </w:p>
    <w:p w14:paraId="50602C28" w14:textId="5129E83E" w:rsidR="00E234CD" w:rsidRDefault="00E234CD">
      <w:pPr>
        <w:rPr>
          <w:b/>
          <w:bCs/>
          <w:color w:val="1F4E79"/>
          <w:sz w:val="44"/>
          <w:szCs w:val="44"/>
        </w:rPr>
      </w:pPr>
    </w:p>
    <w:p w14:paraId="2C518EB7" w14:textId="26421B9C" w:rsidR="005E51A9" w:rsidRDefault="00E234CD" w:rsidP="00E234CD">
      <w:r>
        <w:rPr>
          <w:b/>
          <w:bCs/>
          <w:color w:val="1F4E79"/>
          <w:sz w:val="44"/>
          <w:szCs w:val="44"/>
        </w:rPr>
        <w:t xml:space="preserve">                  </w:t>
      </w:r>
      <w:r w:rsidR="00000000">
        <w:rPr>
          <w:b/>
          <w:bCs/>
          <w:color w:val="1F4E79"/>
          <w:sz w:val="44"/>
          <w:szCs w:val="44"/>
        </w:rPr>
        <w:t>DBMS INTERVIEW / ASSESSMENT</w:t>
      </w:r>
    </w:p>
    <w:p w14:paraId="4FDCD341" w14:textId="77777777" w:rsidR="005E51A9" w:rsidRDefault="00000000">
      <w:pPr>
        <w:spacing w:after="300"/>
        <w:jc w:val="center"/>
      </w:pPr>
      <w:r>
        <w:rPr>
          <w:color w:val="2E5C8A"/>
          <w:sz w:val="28"/>
          <w:szCs w:val="28"/>
        </w:rPr>
        <w:t>Model Answers — Query Processing, Transactions &amp; Recovery</w:t>
      </w:r>
    </w:p>
    <w:p w14:paraId="65A1371B" w14:textId="77777777" w:rsidR="005E51A9" w:rsidRDefault="00000000">
      <w:pPr>
        <w:spacing w:after="100"/>
        <w:jc w:val="center"/>
      </w:pPr>
      <w:r>
        <w:rPr>
          <w:i/>
          <w:iCs/>
          <w:color w:val="555555"/>
        </w:rPr>
        <w:t>10 Questions | 5 Marks Each | Total: 50 Marks</w:t>
      </w:r>
    </w:p>
    <w:p w14:paraId="74CC067C" w14:textId="77777777" w:rsidR="005E51A9" w:rsidRDefault="005E51A9">
      <w:pPr>
        <w:pBdr>
          <w:bottom w:val="single" w:sz="10" w:space="0" w:color="1F4E79"/>
        </w:pBdr>
        <w:spacing w:after="600"/>
        <w:jc w:val="center"/>
      </w:pPr>
    </w:p>
    <w:p w14:paraId="5221B0AB" w14:textId="77777777" w:rsidR="005E51A9" w:rsidRDefault="00000000">
      <w:pPr>
        <w:pStyle w:val="Heading1"/>
        <w:pBdr>
          <w:bottom w:val="single" w:sz="6" w:space="0" w:color="2E5C8A"/>
        </w:pBdr>
        <w:spacing w:before="400" w:after="200"/>
      </w:pPr>
      <w:r>
        <w:rPr>
          <w:b/>
          <w:bCs/>
          <w:color w:val="1F4E79"/>
        </w:rPr>
        <w:t>Q1. Steps of Query Processing in DBMS and Query Optimizer Decision-Making</w:t>
      </w:r>
    </w:p>
    <w:p w14:paraId="71836011" w14:textId="77777777" w:rsidR="005E51A9" w:rsidRDefault="00000000">
      <w:pPr>
        <w:spacing w:after="200"/>
      </w:pPr>
      <w:r>
        <w:rPr>
          <w:i/>
          <w:iCs/>
          <w:color w:val="808080"/>
          <w:sz w:val="20"/>
          <w:szCs w:val="20"/>
        </w:rPr>
        <w:t>[5 Marks]</w:t>
      </w:r>
    </w:p>
    <w:p w14:paraId="5809651C" w14:textId="77777777" w:rsidR="005E51A9" w:rsidRDefault="00000000">
      <w:pPr>
        <w:pStyle w:val="Heading2"/>
        <w:spacing w:before="200" w:after="100"/>
      </w:pPr>
      <w:r>
        <w:rPr>
          <w:b/>
          <w:bCs/>
          <w:color w:val="2E5C8A"/>
        </w:rPr>
        <w:t>Answer</w:t>
      </w:r>
    </w:p>
    <w:p w14:paraId="7B78C39A" w14:textId="77777777" w:rsidR="005E51A9" w:rsidRDefault="00000000">
      <w:pPr>
        <w:spacing w:after="120"/>
      </w:pPr>
      <w:r>
        <w:t>Query processing is the sequence of activities involved in extracting data from a database, taking a high-level SQL query as input and producing an efficient low-level execution strategy as output. It consists of four major steps:</w:t>
      </w:r>
    </w:p>
    <w:p w14:paraId="62F4E261" w14:textId="77777777" w:rsidR="005E51A9" w:rsidRDefault="00000000">
      <w:pPr>
        <w:pStyle w:val="ListParagraph"/>
        <w:numPr>
          <w:ilvl w:val="0"/>
          <w:numId w:val="2"/>
        </w:numPr>
        <w:spacing w:after="80"/>
      </w:pPr>
      <w:r>
        <w:t>Parsing and Translation: The SQL query is scanned, parsed, and checked for correct syntax and semantics (validity of relation/attribute names). It is then translated into an internal form such as a relational algebra expression or a query tree/query graph.</w:t>
      </w:r>
    </w:p>
    <w:p w14:paraId="679D91C1" w14:textId="77777777" w:rsidR="005E51A9" w:rsidRDefault="00000000">
      <w:pPr>
        <w:pStyle w:val="ListParagraph"/>
        <w:numPr>
          <w:ilvl w:val="0"/>
          <w:numId w:val="2"/>
        </w:numPr>
        <w:spacing w:after="80"/>
      </w:pPr>
      <w:r>
        <w:t xml:space="preserve">Optimization: The parsed query is converted into several equivalent execution plans, and the query optimizer selects the plan with the least estimated cost using statistics stored in the system </w:t>
      </w:r>
      <w:proofErr w:type="spellStart"/>
      <w:r>
        <w:t>catalog</w:t>
      </w:r>
      <w:proofErr w:type="spellEnd"/>
      <w:r>
        <w:t xml:space="preserve"> (table sizes, index availability, selectivity of predicates, etc.).</w:t>
      </w:r>
    </w:p>
    <w:p w14:paraId="22ED963F" w14:textId="77777777" w:rsidR="005E51A9" w:rsidRDefault="00000000">
      <w:pPr>
        <w:pStyle w:val="ListParagraph"/>
        <w:numPr>
          <w:ilvl w:val="0"/>
          <w:numId w:val="2"/>
        </w:numPr>
        <w:spacing w:after="80"/>
      </w:pPr>
      <w:r>
        <w:t>Evaluation Plan Generation (Code Generation): The chosen execution plan is converted into a form that can be executed by the query-evaluation engine — essentially a sequence of low-level operations such as scan, join, and sort algorithms with their access paths.</w:t>
      </w:r>
    </w:p>
    <w:p w14:paraId="0FA9AF67" w14:textId="77777777" w:rsidR="005E51A9" w:rsidRDefault="00000000">
      <w:pPr>
        <w:pStyle w:val="ListParagraph"/>
        <w:numPr>
          <w:ilvl w:val="0"/>
          <w:numId w:val="2"/>
        </w:numPr>
        <w:spacing w:after="80"/>
      </w:pPr>
      <w:r>
        <w:t>Execution/Evaluation: The query-evaluation engine takes the physical plan, executes it against the database, and returns the result to the user.</w:t>
      </w:r>
    </w:p>
    <w:p w14:paraId="7BBAC4F3" w14:textId="77777777" w:rsidR="005E51A9" w:rsidRDefault="00000000">
      <w:pPr>
        <w:pStyle w:val="Heading2"/>
        <w:spacing w:before="200" w:after="100"/>
      </w:pPr>
      <w:r>
        <w:rPr>
          <w:b/>
          <w:bCs/>
          <w:color w:val="2E5C8A"/>
        </w:rPr>
        <w:t>How the Query Optimizer Decides the Best Execution Plan</w:t>
      </w:r>
    </w:p>
    <w:p w14:paraId="4722A9DE" w14:textId="77777777" w:rsidR="005E51A9" w:rsidRDefault="00000000">
      <w:pPr>
        <w:spacing w:after="120"/>
      </w:pPr>
      <w:r>
        <w:t>The optimizer generates multiple equivalent query plans (by applying transformation rules such as pushing selections down, reordering joins, or choosing different join algorithms) and picks the cheapest one using a cost model. It typically follows these steps:</w:t>
      </w:r>
    </w:p>
    <w:p w14:paraId="17DB92C7" w14:textId="77777777" w:rsidR="005E51A9" w:rsidRDefault="00000000">
      <w:pPr>
        <w:pStyle w:val="ListParagraph"/>
        <w:numPr>
          <w:ilvl w:val="0"/>
          <w:numId w:val="3"/>
        </w:numPr>
        <w:spacing w:after="80"/>
      </w:pPr>
      <w:r>
        <w:t>Generate logically equivalent expressions using relational algebra equivalence rules (e.g., commutativity/associativity of joins, pushing σ and π down the tree).</w:t>
      </w:r>
    </w:p>
    <w:p w14:paraId="5D9A89B3" w14:textId="77777777" w:rsidR="005E51A9" w:rsidRDefault="00000000">
      <w:pPr>
        <w:pStyle w:val="ListParagraph"/>
        <w:numPr>
          <w:ilvl w:val="0"/>
          <w:numId w:val="3"/>
        </w:numPr>
        <w:spacing w:after="80"/>
      </w:pPr>
      <w:r>
        <w:t>For each equivalent expression, annotate it with all possible ways of executing each operation (e.g., nested-loop join vs. hash join vs. sort-merge join; sequential scan vs. index scan).</w:t>
      </w:r>
    </w:p>
    <w:p w14:paraId="0CA174B8" w14:textId="77777777" w:rsidR="005E51A9" w:rsidRDefault="00000000">
      <w:pPr>
        <w:pStyle w:val="ListParagraph"/>
        <w:numPr>
          <w:ilvl w:val="0"/>
          <w:numId w:val="3"/>
        </w:numPr>
        <w:spacing w:after="80"/>
      </w:pPr>
      <w:r>
        <w:t>Estimate the cost of each annotated plan using statistics: number of tuples, tuple size, number of distinct values, index height/selectivity, and available memory buffers. Cost is generally measured in terms of disk I/O and, secondarily, CPU time.</w:t>
      </w:r>
    </w:p>
    <w:p w14:paraId="29075E68" w14:textId="77777777" w:rsidR="005E51A9" w:rsidRDefault="00000000">
      <w:pPr>
        <w:pStyle w:val="ListParagraph"/>
        <w:numPr>
          <w:ilvl w:val="0"/>
          <w:numId w:val="3"/>
        </w:numPr>
        <w:spacing w:after="80"/>
      </w:pPr>
      <w:r>
        <w:t>Choose the plan with the minimum estimated total cost — this is called the query-execution plan.</w:t>
      </w:r>
    </w:p>
    <w:p w14:paraId="1ABD9207" w14:textId="77777777" w:rsidR="005E51A9" w:rsidRDefault="00000000">
      <w:pPr>
        <w:spacing w:before="100" w:after="100"/>
      </w:pPr>
      <w:r>
        <w:rPr>
          <w:b/>
          <w:bCs/>
        </w:rPr>
        <w:lastRenderedPageBreak/>
        <w:t xml:space="preserve">Example: </w:t>
      </w:r>
      <w:r>
        <w:t>For SELECT name FROM Student WHERE age &gt; 20, the optimizer decides whether to use a full table scan or an index scan on age based on the selectivity of the predicate — if very few rows satisfy age &gt; 20, an index scan is cheaper; otherwise a sequential scan may be cheaper.</w:t>
      </w:r>
    </w:p>
    <w:p w14:paraId="7597CCA3" w14:textId="77777777" w:rsidR="005E51A9" w:rsidRDefault="00000000">
      <w:pPr>
        <w:pStyle w:val="Heading2"/>
        <w:spacing w:before="200" w:after="100"/>
      </w:pPr>
      <w:r>
        <w:rPr>
          <w:b/>
          <w:bCs/>
          <w:color w:val="2E5C8A"/>
        </w:rPr>
        <w:t>Summary Diagram (Textual)</w:t>
      </w:r>
    </w:p>
    <w:p w14:paraId="5B928EF6" w14:textId="77777777" w:rsidR="005E51A9" w:rsidRDefault="00000000">
      <w:pPr>
        <w:spacing w:after="120"/>
      </w:pPr>
      <w:r>
        <w:t>SQL Query → Parser/Translator → Relational Algebra Expression → Optimizer (generates &amp; costs alternative plans) → Best Execution Plan → Evaluation Engine → Result</w:t>
      </w:r>
    </w:p>
    <w:p w14:paraId="2083560D" w14:textId="77777777" w:rsidR="005E51A9" w:rsidRDefault="00000000">
      <w:pPr>
        <w:pStyle w:val="Heading1"/>
        <w:pBdr>
          <w:bottom w:val="single" w:sz="6" w:space="0" w:color="2E5C8A"/>
        </w:pBdr>
        <w:spacing w:before="400" w:after="200"/>
      </w:pPr>
      <w:r>
        <w:rPr>
          <w:b/>
          <w:bCs/>
          <w:color w:val="1F4E79"/>
        </w:rPr>
        <w:t>Q2. Heuristic Optimization vs. Cost-Based Optimization</w:t>
      </w:r>
    </w:p>
    <w:p w14:paraId="6988ECAA" w14:textId="77777777" w:rsidR="005E51A9" w:rsidRDefault="00000000">
      <w:pPr>
        <w:spacing w:after="200"/>
      </w:pPr>
      <w:r>
        <w:rPr>
          <w:i/>
          <w:iCs/>
          <w:color w:val="808080"/>
          <w:sz w:val="20"/>
          <w:szCs w:val="20"/>
        </w:rPr>
        <w:t>[5 Marks]</w:t>
      </w:r>
    </w:p>
    <w:p w14:paraId="44EC1B96" w14:textId="77777777" w:rsidR="005E51A9" w:rsidRDefault="00000000">
      <w:pPr>
        <w:pStyle w:val="Heading2"/>
        <w:spacing w:before="200" w:after="100"/>
      </w:pPr>
      <w:r>
        <w:rPr>
          <w:b/>
          <w:bCs/>
          <w:color w:val="2E5C8A"/>
        </w:rPr>
        <w:t>Answer</w:t>
      </w:r>
    </w:p>
    <w:p w14:paraId="30EB1D90" w14:textId="77777777" w:rsidR="005E51A9" w:rsidRDefault="00000000">
      <w:pPr>
        <w:spacing w:after="120"/>
      </w:pPr>
      <w:r>
        <w:t>Both are strategies used by the query optimizer to improve query execution efficiency, but they differ in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E51A9" w14:paraId="3A4292AE" w14:textId="77777777">
        <w:tblPrEx>
          <w:tblCellMar>
            <w:top w:w="0" w:type="dxa"/>
            <w:bottom w:w="0" w:type="dxa"/>
          </w:tblCellMar>
        </w:tblPrEx>
        <w:trPr>
          <w:tblHeader/>
        </w:trPr>
        <w:tc>
          <w:tcPr>
            <w:tcW w:w="3120" w:type="dxa"/>
            <w:shd w:val="clear" w:color="auto" w:fill="1F4E79"/>
            <w:tcMar>
              <w:top w:w="80" w:type="dxa"/>
              <w:left w:w="100" w:type="dxa"/>
              <w:bottom w:w="80" w:type="dxa"/>
              <w:right w:w="100" w:type="dxa"/>
            </w:tcMar>
          </w:tcPr>
          <w:p w14:paraId="46D9EF82" w14:textId="77777777" w:rsidR="005E51A9" w:rsidRDefault="00000000">
            <w:r>
              <w:rPr>
                <w:b/>
                <w:bCs/>
                <w:color w:val="FFFFFF"/>
              </w:rPr>
              <w:t>Aspect</w:t>
            </w:r>
          </w:p>
        </w:tc>
        <w:tc>
          <w:tcPr>
            <w:tcW w:w="3120" w:type="dxa"/>
            <w:shd w:val="clear" w:color="auto" w:fill="1F4E79"/>
            <w:tcMar>
              <w:top w:w="80" w:type="dxa"/>
              <w:left w:w="100" w:type="dxa"/>
              <w:bottom w:w="80" w:type="dxa"/>
              <w:right w:w="100" w:type="dxa"/>
            </w:tcMar>
          </w:tcPr>
          <w:p w14:paraId="31C63208" w14:textId="77777777" w:rsidR="005E51A9" w:rsidRDefault="00000000">
            <w:r>
              <w:rPr>
                <w:b/>
                <w:bCs/>
                <w:color w:val="FFFFFF"/>
              </w:rPr>
              <w:t>Heuristic Optimization</w:t>
            </w:r>
          </w:p>
        </w:tc>
        <w:tc>
          <w:tcPr>
            <w:tcW w:w="3120" w:type="dxa"/>
            <w:shd w:val="clear" w:color="auto" w:fill="1F4E79"/>
            <w:tcMar>
              <w:top w:w="80" w:type="dxa"/>
              <w:left w:w="100" w:type="dxa"/>
              <w:bottom w:w="80" w:type="dxa"/>
              <w:right w:w="100" w:type="dxa"/>
            </w:tcMar>
          </w:tcPr>
          <w:p w14:paraId="1B7A34A6" w14:textId="77777777" w:rsidR="005E51A9" w:rsidRDefault="00000000">
            <w:r>
              <w:rPr>
                <w:b/>
                <w:bCs/>
                <w:color w:val="FFFFFF"/>
              </w:rPr>
              <w:t>Cost-Based Optimization</w:t>
            </w:r>
          </w:p>
        </w:tc>
      </w:tr>
      <w:tr w:rsidR="005E51A9" w14:paraId="57579673" w14:textId="77777777">
        <w:tblPrEx>
          <w:tblCellMar>
            <w:top w:w="0" w:type="dxa"/>
            <w:bottom w:w="0" w:type="dxa"/>
          </w:tblCellMar>
        </w:tblPrEx>
        <w:tc>
          <w:tcPr>
            <w:tcW w:w="3120" w:type="dxa"/>
            <w:shd w:val="clear" w:color="auto" w:fill="F2F6FA"/>
            <w:tcMar>
              <w:top w:w="80" w:type="dxa"/>
              <w:left w:w="100" w:type="dxa"/>
              <w:bottom w:w="80" w:type="dxa"/>
              <w:right w:w="100" w:type="dxa"/>
            </w:tcMar>
          </w:tcPr>
          <w:p w14:paraId="2701F6E7" w14:textId="77777777" w:rsidR="005E51A9" w:rsidRDefault="00000000">
            <w:r>
              <w:rPr>
                <w:sz w:val="20"/>
                <w:szCs w:val="20"/>
              </w:rPr>
              <w:t>Basic idea</w:t>
            </w:r>
          </w:p>
        </w:tc>
        <w:tc>
          <w:tcPr>
            <w:tcW w:w="3120" w:type="dxa"/>
            <w:shd w:val="clear" w:color="auto" w:fill="F2F6FA"/>
            <w:tcMar>
              <w:top w:w="80" w:type="dxa"/>
              <w:left w:w="100" w:type="dxa"/>
              <w:bottom w:w="80" w:type="dxa"/>
              <w:right w:w="100" w:type="dxa"/>
            </w:tcMar>
          </w:tcPr>
          <w:p w14:paraId="1169BFA8" w14:textId="77777777" w:rsidR="005E51A9" w:rsidRDefault="00000000">
            <w:r>
              <w:rPr>
                <w:sz w:val="20"/>
                <w:szCs w:val="20"/>
              </w:rPr>
              <w:t>Applies fixed transformation rules (heuristics) to restructure the query tree</w:t>
            </w:r>
          </w:p>
        </w:tc>
        <w:tc>
          <w:tcPr>
            <w:tcW w:w="3120" w:type="dxa"/>
            <w:shd w:val="clear" w:color="auto" w:fill="F2F6FA"/>
            <w:tcMar>
              <w:top w:w="80" w:type="dxa"/>
              <w:left w:w="100" w:type="dxa"/>
              <w:bottom w:w="80" w:type="dxa"/>
              <w:right w:w="100" w:type="dxa"/>
            </w:tcMar>
          </w:tcPr>
          <w:p w14:paraId="20EA4B4D" w14:textId="77777777" w:rsidR="005E51A9" w:rsidRDefault="00000000">
            <w:r>
              <w:rPr>
                <w:sz w:val="20"/>
                <w:szCs w:val="20"/>
              </w:rPr>
              <w:t>Estimates the cost of multiple alternative plans and picks the cheapest</w:t>
            </w:r>
          </w:p>
        </w:tc>
      </w:tr>
      <w:tr w:rsidR="005E51A9" w14:paraId="2DB71AA1"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56338C92" w14:textId="77777777" w:rsidR="005E51A9" w:rsidRDefault="00000000">
            <w:r>
              <w:rPr>
                <w:sz w:val="20"/>
                <w:szCs w:val="20"/>
              </w:rPr>
              <w:t>Use of statistics</w:t>
            </w:r>
          </w:p>
        </w:tc>
        <w:tc>
          <w:tcPr>
            <w:tcW w:w="3120" w:type="dxa"/>
            <w:shd w:val="clear" w:color="auto" w:fill="FFFFFF"/>
            <w:tcMar>
              <w:top w:w="80" w:type="dxa"/>
              <w:left w:w="100" w:type="dxa"/>
              <w:bottom w:w="80" w:type="dxa"/>
              <w:right w:w="100" w:type="dxa"/>
            </w:tcMar>
          </w:tcPr>
          <w:p w14:paraId="12A4B23B" w14:textId="77777777" w:rsidR="005E51A9" w:rsidRDefault="00000000">
            <w:r>
              <w:rPr>
                <w:sz w:val="20"/>
                <w:szCs w:val="20"/>
              </w:rPr>
              <w:t>Does not require table/index statistics</w:t>
            </w:r>
          </w:p>
        </w:tc>
        <w:tc>
          <w:tcPr>
            <w:tcW w:w="3120" w:type="dxa"/>
            <w:shd w:val="clear" w:color="auto" w:fill="FFFFFF"/>
            <w:tcMar>
              <w:top w:w="80" w:type="dxa"/>
              <w:left w:w="100" w:type="dxa"/>
              <w:bottom w:w="80" w:type="dxa"/>
              <w:right w:w="100" w:type="dxa"/>
            </w:tcMar>
          </w:tcPr>
          <w:p w14:paraId="53563835" w14:textId="77777777" w:rsidR="005E51A9" w:rsidRDefault="00000000">
            <w:r>
              <w:rPr>
                <w:sz w:val="20"/>
                <w:szCs w:val="20"/>
              </w:rPr>
              <w:t xml:space="preserve">Relies heavily on </w:t>
            </w:r>
            <w:proofErr w:type="spellStart"/>
            <w:r>
              <w:rPr>
                <w:sz w:val="20"/>
                <w:szCs w:val="20"/>
              </w:rPr>
              <w:t>catalog</w:t>
            </w:r>
            <w:proofErr w:type="spellEnd"/>
            <w:r>
              <w:rPr>
                <w:sz w:val="20"/>
                <w:szCs w:val="20"/>
              </w:rPr>
              <w:t xml:space="preserve"> statistics (cardinality, selectivity, indexes)</w:t>
            </w:r>
          </w:p>
        </w:tc>
      </w:tr>
      <w:tr w:rsidR="005E51A9" w14:paraId="63F78C98" w14:textId="77777777">
        <w:tblPrEx>
          <w:tblCellMar>
            <w:top w:w="0" w:type="dxa"/>
            <w:bottom w:w="0" w:type="dxa"/>
          </w:tblCellMar>
        </w:tblPrEx>
        <w:tc>
          <w:tcPr>
            <w:tcW w:w="3120" w:type="dxa"/>
            <w:shd w:val="clear" w:color="auto" w:fill="F2F6FA"/>
            <w:tcMar>
              <w:top w:w="80" w:type="dxa"/>
              <w:left w:w="100" w:type="dxa"/>
              <w:bottom w:w="80" w:type="dxa"/>
              <w:right w:w="100" w:type="dxa"/>
            </w:tcMar>
          </w:tcPr>
          <w:p w14:paraId="64855001" w14:textId="77777777" w:rsidR="005E51A9" w:rsidRDefault="00000000">
            <w:r>
              <w:rPr>
                <w:sz w:val="20"/>
                <w:szCs w:val="20"/>
              </w:rPr>
              <w:t>Speed of optimization</w:t>
            </w:r>
          </w:p>
        </w:tc>
        <w:tc>
          <w:tcPr>
            <w:tcW w:w="3120" w:type="dxa"/>
            <w:shd w:val="clear" w:color="auto" w:fill="F2F6FA"/>
            <w:tcMar>
              <w:top w:w="80" w:type="dxa"/>
              <w:left w:w="100" w:type="dxa"/>
              <w:bottom w:w="80" w:type="dxa"/>
              <w:right w:w="100" w:type="dxa"/>
            </w:tcMar>
          </w:tcPr>
          <w:p w14:paraId="695B1512" w14:textId="77777777" w:rsidR="005E51A9" w:rsidRDefault="00000000">
            <w:r>
              <w:rPr>
                <w:sz w:val="20"/>
                <w:szCs w:val="20"/>
              </w:rPr>
              <w:t>Fast — rules applied directly, low overhead</w:t>
            </w:r>
          </w:p>
        </w:tc>
        <w:tc>
          <w:tcPr>
            <w:tcW w:w="3120" w:type="dxa"/>
            <w:shd w:val="clear" w:color="auto" w:fill="F2F6FA"/>
            <w:tcMar>
              <w:top w:w="80" w:type="dxa"/>
              <w:left w:w="100" w:type="dxa"/>
              <w:bottom w:w="80" w:type="dxa"/>
              <w:right w:w="100" w:type="dxa"/>
            </w:tcMar>
          </w:tcPr>
          <w:p w14:paraId="66444427" w14:textId="77777777" w:rsidR="005E51A9" w:rsidRDefault="00000000">
            <w:r>
              <w:rPr>
                <w:sz w:val="20"/>
                <w:szCs w:val="20"/>
              </w:rPr>
              <w:t>Slower — must generate and evaluate many plans</w:t>
            </w:r>
          </w:p>
        </w:tc>
      </w:tr>
      <w:tr w:rsidR="005E51A9" w14:paraId="0E2AA771"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2AD989CC" w14:textId="77777777" w:rsidR="005E51A9" w:rsidRDefault="00000000">
            <w:r>
              <w:rPr>
                <w:sz w:val="20"/>
                <w:szCs w:val="20"/>
              </w:rPr>
              <w:t>Examples of rules</w:t>
            </w:r>
          </w:p>
        </w:tc>
        <w:tc>
          <w:tcPr>
            <w:tcW w:w="3120" w:type="dxa"/>
            <w:shd w:val="clear" w:color="auto" w:fill="FFFFFF"/>
            <w:tcMar>
              <w:top w:w="80" w:type="dxa"/>
              <w:left w:w="100" w:type="dxa"/>
              <w:bottom w:w="80" w:type="dxa"/>
              <w:right w:w="100" w:type="dxa"/>
            </w:tcMar>
          </w:tcPr>
          <w:p w14:paraId="76882422" w14:textId="77777777" w:rsidR="005E51A9" w:rsidRDefault="00000000">
            <w:r>
              <w:rPr>
                <w:sz w:val="20"/>
                <w:szCs w:val="20"/>
              </w:rPr>
              <w:t>Push selection (σ) and projection (π) down early; perform joins on smaller relations first</w:t>
            </w:r>
          </w:p>
        </w:tc>
        <w:tc>
          <w:tcPr>
            <w:tcW w:w="3120" w:type="dxa"/>
            <w:shd w:val="clear" w:color="auto" w:fill="FFFFFF"/>
            <w:tcMar>
              <w:top w:w="80" w:type="dxa"/>
              <w:left w:w="100" w:type="dxa"/>
              <w:bottom w:w="80" w:type="dxa"/>
              <w:right w:w="100" w:type="dxa"/>
            </w:tcMar>
          </w:tcPr>
          <w:p w14:paraId="5FDF2210" w14:textId="77777777" w:rsidR="005E51A9" w:rsidRDefault="00000000">
            <w:r>
              <w:rPr>
                <w:sz w:val="20"/>
                <w:szCs w:val="20"/>
              </w:rPr>
              <w:t>Choose join order/algorithm (nested-loop, hash, sort-merge) based on estimated I/O cost</w:t>
            </w:r>
          </w:p>
        </w:tc>
      </w:tr>
      <w:tr w:rsidR="005E51A9" w14:paraId="48E8BCEF" w14:textId="77777777">
        <w:tblPrEx>
          <w:tblCellMar>
            <w:top w:w="0" w:type="dxa"/>
            <w:bottom w:w="0" w:type="dxa"/>
          </w:tblCellMar>
        </w:tblPrEx>
        <w:tc>
          <w:tcPr>
            <w:tcW w:w="3120" w:type="dxa"/>
            <w:shd w:val="clear" w:color="auto" w:fill="F2F6FA"/>
            <w:tcMar>
              <w:top w:w="80" w:type="dxa"/>
              <w:left w:w="100" w:type="dxa"/>
              <w:bottom w:w="80" w:type="dxa"/>
              <w:right w:w="100" w:type="dxa"/>
            </w:tcMar>
          </w:tcPr>
          <w:p w14:paraId="1566558C" w14:textId="77777777" w:rsidR="005E51A9" w:rsidRDefault="00000000">
            <w:r>
              <w:rPr>
                <w:sz w:val="20"/>
                <w:szCs w:val="20"/>
              </w:rPr>
              <w:t>Optimality</w:t>
            </w:r>
          </w:p>
        </w:tc>
        <w:tc>
          <w:tcPr>
            <w:tcW w:w="3120" w:type="dxa"/>
            <w:shd w:val="clear" w:color="auto" w:fill="F2F6FA"/>
            <w:tcMar>
              <w:top w:w="80" w:type="dxa"/>
              <w:left w:w="100" w:type="dxa"/>
              <w:bottom w:w="80" w:type="dxa"/>
              <w:right w:w="100" w:type="dxa"/>
            </w:tcMar>
          </w:tcPr>
          <w:p w14:paraId="11EC97E1" w14:textId="77777777" w:rsidR="005E51A9" w:rsidRDefault="00000000">
            <w:r>
              <w:rPr>
                <w:sz w:val="20"/>
                <w:szCs w:val="20"/>
              </w:rPr>
              <w:t>Improves plan but not guaranteed optimal</w:t>
            </w:r>
          </w:p>
        </w:tc>
        <w:tc>
          <w:tcPr>
            <w:tcW w:w="3120" w:type="dxa"/>
            <w:shd w:val="clear" w:color="auto" w:fill="F2F6FA"/>
            <w:tcMar>
              <w:top w:w="80" w:type="dxa"/>
              <w:left w:w="100" w:type="dxa"/>
              <w:bottom w:w="80" w:type="dxa"/>
              <w:right w:w="100" w:type="dxa"/>
            </w:tcMar>
          </w:tcPr>
          <w:p w14:paraId="3C8B592C" w14:textId="77777777" w:rsidR="005E51A9" w:rsidRDefault="00000000">
            <w:r>
              <w:rPr>
                <w:sz w:val="20"/>
                <w:szCs w:val="20"/>
              </w:rPr>
              <w:t>Aims for (near-) optimal plan given the cost model</w:t>
            </w:r>
          </w:p>
        </w:tc>
      </w:tr>
      <w:tr w:rsidR="005E51A9" w14:paraId="6F4E7940"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23A4EF66" w14:textId="77777777" w:rsidR="005E51A9" w:rsidRDefault="00000000">
            <w:r>
              <w:rPr>
                <w:sz w:val="20"/>
                <w:szCs w:val="20"/>
              </w:rPr>
              <w:t>Typical usage</w:t>
            </w:r>
          </w:p>
        </w:tc>
        <w:tc>
          <w:tcPr>
            <w:tcW w:w="3120" w:type="dxa"/>
            <w:shd w:val="clear" w:color="auto" w:fill="FFFFFF"/>
            <w:tcMar>
              <w:top w:w="80" w:type="dxa"/>
              <w:left w:w="100" w:type="dxa"/>
              <w:bottom w:w="80" w:type="dxa"/>
              <w:right w:w="100" w:type="dxa"/>
            </w:tcMar>
          </w:tcPr>
          <w:p w14:paraId="0980D5FA" w14:textId="77777777" w:rsidR="005E51A9" w:rsidRDefault="00000000">
            <w:r>
              <w:rPr>
                <w:sz w:val="20"/>
                <w:szCs w:val="20"/>
              </w:rPr>
              <w:t>Simple/embedded systems, or as a first pass before costing</w:t>
            </w:r>
          </w:p>
        </w:tc>
        <w:tc>
          <w:tcPr>
            <w:tcW w:w="3120" w:type="dxa"/>
            <w:shd w:val="clear" w:color="auto" w:fill="FFFFFF"/>
            <w:tcMar>
              <w:top w:w="80" w:type="dxa"/>
              <w:left w:w="100" w:type="dxa"/>
              <w:bottom w:w="80" w:type="dxa"/>
              <w:right w:w="100" w:type="dxa"/>
            </w:tcMar>
          </w:tcPr>
          <w:p w14:paraId="2E9D9AF5" w14:textId="77777777" w:rsidR="005E51A9" w:rsidRDefault="00000000">
            <w:r>
              <w:rPr>
                <w:sz w:val="20"/>
                <w:szCs w:val="20"/>
              </w:rPr>
              <w:t>Modern RDBMS (Oracle, PostgreSQL, MySQL) as the primary optimizer</w:t>
            </w:r>
          </w:p>
        </w:tc>
      </w:tr>
    </w:tbl>
    <w:p w14:paraId="308E7AB2" w14:textId="77777777" w:rsidR="005E51A9" w:rsidRDefault="005E51A9">
      <w:pPr>
        <w:spacing w:after="100"/>
      </w:pPr>
    </w:p>
    <w:p w14:paraId="6505CE9C" w14:textId="77777777" w:rsidR="005E51A9" w:rsidRDefault="00000000">
      <w:pPr>
        <w:pStyle w:val="Heading2"/>
        <w:spacing w:before="200" w:after="100"/>
      </w:pPr>
      <w:r>
        <w:rPr>
          <w:b/>
          <w:bCs/>
          <w:color w:val="2E5C8A"/>
        </w:rPr>
        <w:t>When to Use Each</w:t>
      </w:r>
    </w:p>
    <w:p w14:paraId="2AD42F9C" w14:textId="77777777" w:rsidR="005E51A9" w:rsidRDefault="00000000">
      <w:pPr>
        <w:pStyle w:val="ListParagraph"/>
        <w:numPr>
          <w:ilvl w:val="0"/>
          <w:numId w:val="3"/>
        </w:numPr>
        <w:spacing w:after="80"/>
      </w:pPr>
      <w:r>
        <w:t>Heuristic optimization is preferred when statistics are unavailable/unreliable, or when a quick, low-overhead transformation is sufficient — e.g., always pushing selections and projections down the query tree regardless of data distribution.</w:t>
      </w:r>
    </w:p>
    <w:p w14:paraId="29332D98" w14:textId="77777777" w:rsidR="005E51A9" w:rsidRDefault="00000000">
      <w:pPr>
        <w:pStyle w:val="ListParagraph"/>
        <w:numPr>
          <w:ilvl w:val="0"/>
          <w:numId w:val="3"/>
        </w:numPr>
        <w:spacing w:after="80"/>
      </w:pPr>
      <w:r>
        <w:t>Cost-based optimization is preferred for complex queries involving multiple joins on large tables, where the difference between a good and bad plan can be orders of magnitude in execution time — most production databases use cost-based optimization for such queries, often combined with heuristics to first prune the search space.</w:t>
      </w:r>
    </w:p>
    <w:p w14:paraId="2B68E35B" w14:textId="77777777" w:rsidR="005E51A9" w:rsidRDefault="00000000">
      <w:pPr>
        <w:pStyle w:val="Heading1"/>
        <w:pBdr>
          <w:bottom w:val="single" w:sz="6" w:space="0" w:color="2E5C8A"/>
        </w:pBdr>
        <w:spacing w:before="400" w:after="200"/>
      </w:pPr>
      <w:r>
        <w:rPr>
          <w:b/>
          <w:bCs/>
          <w:color w:val="1F4E79"/>
        </w:rPr>
        <w:t>Q3. Implementing Database Connectivity: JDBC vs. ODBC</w:t>
      </w:r>
    </w:p>
    <w:p w14:paraId="71E6EA4E" w14:textId="77777777" w:rsidR="005E51A9" w:rsidRDefault="00000000">
      <w:pPr>
        <w:spacing w:after="200"/>
      </w:pPr>
      <w:r>
        <w:rPr>
          <w:i/>
          <w:iCs/>
          <w:color w:val="808080"/>
          <w:sz w:val="20"/>
          <w:szCs w:val="20"/>
        </w:rPr>
        <w:lastRenderedPageBreak/>
        <w:t>[5 Marks]</w:t>
      </w:r>
    </w:p>
    <w:p w14:paraId="42B7A0C8" w14:textId="77777777" w:rsidR="005E51A9" w:rsidRDefault="00000000">
      <w:pPr>
        <w:pStyle w:val="Heading2"/>
        <w:spacing w:before="200" w:after="100"/>
      </w:pPr>
      <w:r>
        <w:rPr>
          <w:b/>
          <w:bCs/>
          <w:color w:val="2E5C8A"/>
        </w:rPr>
        <w:t>Answer</w:t>
      </w:r>
    </w:p>
    <w:p w14:paraId="199FE89B" w14:textId="77777777" w:rsidR="005E51A9" w:rsidRDefault="00000000">
      <w:pPr>
        <w:spacing w:after="120"/>
      </w:pPr>
      <w:r>
        <w:t>Database connectivity allows an application program to communicate with a DBMS to send SQL statements and retrieve results. This is achieved through standardized APIs — JDBC and ODBC — that act as a bridge between the application and the database driver.</w:t>
      </w:r>
    </w:p>
    <w:p w14:paraId="26AB54E2" w14:textId="77777777" w:rsidR="005E51A9" w:rsidRDefault="00000000">
      <w:pPr>
        <w:pStyle w:val="Heading2"/>
        <w:spacing w:before="200" w:after="100"/>
      </w:pPr>
      <w:r>
        <w:rPr>
          <w:b/>
          <w:bCs/>
          <w:color w:val="2E5C8A"/>
        </w:rPr>
        <w:t>Implementing Connectivity in a Real Project (JDBC Example)</w:t>
      </w:r>
    </w:p>
    <w:p w14:paraId="15E41C06" w14:textId="77777777" w:rsidR="005E51A9" w:rsidRDefault="00000000">
      <w:pPr>
        <w:pStyle w:val="ListParagraph"/>
        <w:numPr>
          <w:ilvl w:val="0"/>
          <w:numId w:val="4"/>
        </w:numPr>
        <w:spacing w:after="80"/>
      </w:pPr>
      <w:r>
        <w:t>Load/register the JDBC driver for the target database (e.g., MySQL Connector/J).</w:t>
      </w:r>
    </w:p>
    <w:p w14:paraId="6B13D550" w14:textId="77777777" w:rsidR="005E51A9" w:rsidRDefault="00000000">
      <w:pPr>
        <w:pStyle w:val="ListParagraph"/>
        <w:numPr>
          <w:ilvl w:val="0"/>
          <w:numId w:val="4"/>
        </w:numPr>
        <w:spacing w:after="80"/>
      </w:pPr>
      <w:r>
        <w:t xml:space="preserve">Establish a connection using </w:t>
      </w:r>
      <w:proofErr w:type="spellStart"/>
      <w:r>
        <w:t>DriverManager.getConnection</w:t>
      </w:r>
      <w:proofErr w:type="spellEnd"/>
      <w:r>
        <w:t>(</w:t>
      </w:r>
      <w:proofErr w:type="spellStart"/>
      <w:r>
        <w:t>url</w:t>
      </w:r>
      <w:proofErr w:type="spellEnd"/>
      <w:r>
        <w:t>, user, password), which returns a Connection object.</w:t>
      </w:r>
    </w:p>
    <w:p w14:paraId="72EB54AC" w14:textId="77777777" w:rsidR="005E51A9" w:rsidRDefault="00000000">
      <w:pPr>
        <w:pStyle w:val="ListParagraph"/>
        <w:numPr>
          <w:ilvl w:val="0"/>
          <w:numId w:val="4"/>
        </w:numPr>
        <w:spacing w:after="80"/>
      </w:pPr>
      <w:r>
        <w:t xml:space="preserve">Create a Statement or </w:t>
      </w:r>
      <w:proofErr w:type="spellStart"/>
      <w:r>
        <w:t>PreparedStatement</w:t>
      </w:r>
      <w:proofErr w:type="spellEnd"/>
      <w:r>
        <w:t xml:space="preserve"> object to hold the SQL query (</w:t>
      </w:r>
      <w:proofErr w:type="spellStart"/>
      <w:r>
        <w:t>PreparedStatement</w:t>
      </w:r>
      <w:proofErr w:type="spellEnd"/>
      <w:r>
        <w:t xml:space="preserve"> is preferred to prevent SQL injection and improve performance via </w:t>
      </w:r>
      <w:proofErr w:type="spellStart"/>
      <w:r>
        <w:t>precompilation</w:t>
      </w:r>
      <w:proofErr w:type="spellEnd"/>
      <w:r>
        <w:t>).</w:t>
      </w:r>
    </w:p>
    <w:p w14:paraId="491C3901" w14:textId="77777777" w:rsidR="005E51A9" w:rsidRDefault="00000000">
      <w:pPr>
        <w:pStyle w:val="ListParagraph"/>
        <w:numPr>
          <w:ilvl w:val="0"/>
          <w:numId w:val="4"/>
        </w:numPr>
        <w:spacing w:after="80"/>
      </w:pPr>
      <w:r>
        <w:t xml:space="preserve">Execute the query using </w:t>
      </w:r>
      <w:proofErr w:type="spellStart"/>
      <w:r>
        <w:t>executeQuery</w:t>
      </w:r>
      <w:proofErr w:type="spellEnd"/>
      <w:r>
        <w:t xml:space="preserve">() (for SELECT) or </w:t>
      </w:r>
      <w:proofErr w:type="spellStart"/>
      <w:r>
        <w:t>executeUpdate</w:t>
      </w:r>
      <w:proofErr w:type="spellEnd"/>
      <w:r>
        <w:t>() (for INSERT/UPDATE/DELETE).</w:t>
      </w:r>
    </w:p>
    <w:p w14:paraId="5AC3B234" w14:textId="77777777" w:rsidR="005E51A9" w:rsidRDefault="00000000">
      <w:pPr>
        <w:pStyle w:val="ListParagraph"/>
        <w:numPr>
          <w:ilvl w:val="0"/>
          <w:numId w:val="4"/>
        </w:numPr>
        <w:spacing w:after="80"/>
      </w:pPr>
      <w:r>
        <w:t xml:space="preserve">Process the results using a </w:t>
      </w:r>
      <w:proofErr w:type="spellStart"/>
      <w:r>
        <w:t>ResultSet</w:t>
      </w:r>
      <w:proofErr w:type="spellEnd"/>
      <w:r>
        <w:t xml:space="preserve"> object, iterating with next() and retrieving column values.</w:t>
      </w:r>
    </w:p>
    <w:p w14:paraId="209862BD" w14:textId="77777777" w:rsidR="005E51A9" w:rsidRDefault="00000000">
      <w:pPr>
        <w:pStyle w:val="ListParagraph"/>
        <w:numPr>
          <w:ilvl w:val="0"/>
          <w:numId w:val="4"/>
        </w:numPr>
        <w:spacing w:after="80"/>
      </w:pPr>
      <w:r>
        <w:t xml:space="preserve">Close the </w:t>
      </w:r>
      <w:proofErr w:type="spellStart"/>
      <w:r>
        <w:t>ResultSet</w:t>
      </w:r>
      <w:proofErr w:type="spellEnd"/>
      <w:r>
        <w:t>, Statement, and Connection to release resources (or use try-with-resources).</w:t>
      </w:r>
    </w:p>
    <w:p w14:paraId="1110AB14" w14:textId="77777777" w:rsidR="005E51A9" w:rsidRDefault="00000000">
      <w:pPr>
        <w:pStyle w:val="Heading2"/>
        <w:spacing w:before="200" w:after="100"/>
      </w:pPr>
      <w:r>
        <w:rPr>
          <w:b/>
          <w:bCs/>
          <w:color w:val="2E5C8A"/>
        </w:rPr>
        <w:t>JDBC vs. ODBC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E51A9" w14:paraId="64EFF425" w14:textId="77777777">
        <w:tblPrEx>
          <w:tblCellMar>
            <w:top w:w="0" w:type="dxa"/>
            <w:bottom w:w="0" w:type="dxa"/>
          </w:tblCellMar>
        </w:tblPrEx>
        <w:trPr>
          <w:tblHeader/>
        </w:trPr>
        <w:tc>
          <w:tcPr>
            <w:tcW w:w="3120" w:type="dxa"/>
            <w:shd w:val="clear" w:color="auto" w:fill="1F4E79"/>
            <w:tcMar>
              <w:top w:w="80" w:type="dxa"/>
              <w:left w:w="100" w:type="dxa"/>
              <w:bottom w:w="80" w:type="dxa"/>
              <w:right w:w="100" w:type="dxa"/>
            </w:tcMar>
          </w:tcPr>
          <w:p w14:paraId="477FDD81" w14:textId="77777777" w:rsidR="005E51A9" w:rsidRDefault="00000000">
            <w:r>
              <w:rPr>
                <w:b/>
                <w:bCs/>
                <w:color w:val="FFFFFF"/>
              </w:rPr>
              <w:t>Aspect</w:t>
            </w:r>
          </w:p>
        </w:tc>
        <w:tc>
          <w:tcPr>
            <w:tcW w:w="3120" w:type="dxa"/>
            <w:shd w:val="clear" w:color="auto" w:fill="1F4E79"/>
            <w:tcMar>
              <w:top w:w="80" w:type="dxa"/>
              <w:left w:w="100" w:type="dxa"/>
              <w:bottom w:w="80" w:type="dxa"/>
              <w:right w:w="100" w:type="dxa"/>
            </w:tcMar>
          </w:tcPr>
          <w:p w14:paraId="0F618365" w14:textId="77777777" w:rsidR="005E51A9" w:rsidRDefault="00000000">
            <w:r>
              <w:rPr>
                <w:b/>
                <w:bCs/>
                <w:color w:val="FFFFFF"/>
              </w:rPr>
              <w:t>JDBC</w:t>
            </w:r>
          </w:p>
        </w:tc>
        <w:tc>
          <w:tcPr>
            <w:tcW w:w="3120" w:type="dxa"/>
            <w:shd w:val="clear" w:color="auto" w:fill="1F4E79"/>
            <w:tcMar>
              <w:top w:w="80" w:type="dxa"/>
              <w:left w:w="100" w:type="dxa"/>
              <w:bottom w:w="80" w:type="dxa"/>
              <w:right w:w="100" w:type="dxa"/>
            </w:tcMar>
          </w:tcPr>
          <w:p w14:paraId="2AFA71E4" w14:textId="77777777" w:rsidR="005E51A9" w:rsidRDefault="00000000">
            <w:r>
              <w:rPr>
                <w:b/>
                <w:bCs/>
                <w:color w:val="FFFFFF"/>
              </w:rPr>
              <w:t>ODBC</w:t>
            </w:r>
          </w:p>
        </w:tc>
      </w:tr>
      <w:tr w:rsidR="005E51A9" w14:paraId="7EC310EA" w14:textId="77777777">
        <w:tblPrEx>
          <w:tblCellMar>
            <w:top w:w="0" w:type="dxa"/>
            <w:bottom w:w="0" w:type="dxa"/>
          </w:tblCellMar>
        </w:tblPrEx>
        <w:tc>
          <w:tcPr>
            <w:tcW w:w="3120" w:type="dxa"/>
            <w:shd w:val="clear" w:color="auto" w:fill="F2F6FA"/>
            <w:tcMar>
              <w:top w:w="80" w:type="dxa"/>
              <w:left w:w="100" w:type="dxa"/>
              <w:bottom w:w="80" w:type="dxa"/>
              <w:right w:w="100" w:type="dxa"/>
            </w:tcMar>
          </w:tcPr>
          <w:p w14:paraId="647611BF" w14:textId="77777777" w:rsidR="005E51A9" w:rsidRDefault="00000000">
            <w:r>
              <w:rPr>
                <w:sz w:val="20"/>
                <w:szCs w:val="20"/>
              </w:rPr>
              <w:t>Full form</w:t>
            </w:r>
          </w:p>
        </w:tc>
        <w:tc>
          <w:tcPr>
            <w:tcW w:w="3120" w:type="dxa"/>
            <w:shd w:val="clear" w:color="auto" w:fill="F2F6FA"/>
            <w:tcMar>
              <w:top w:w="80" w:type="dxa"/>
              <w:left w:w="100" w:type="dxa"/>
              <w:bottom w:w="80" w:type="dxa"/>
              <w:right w:w="100" w:type="dxa"/>
            </w:tcMar>
          </w:tcPr>
          <w:p w14:paraId="2093B237" w14:textId="77777777" w:rsidR="005E51A9" w:rsidRDefault="00000000">
            <w:r>
              <w:rPr>
                <w:sz w:val="20"/>
                <w:szCs w:val="20"/>
              </w:rPr>
              <w:t>Java Database Connectivity</w:t>
            </w:r>
          </w:p>
        </w:tc>
        <w:tc>
          <w:tcPr>
            <w:tcW w:w="3120" w:type="dxa"/>
            <w:shd w:val="clear" w:color="auto" w:fill="F2F6FA"/>
            <w:tcMar>
              <w:top w:w="80" w:type="dxa"/>
              <w:left w:w="100" w:type="dxa"/>
              <w:bottom w:w="80" w:type="dxa"/>
              <w:right w:w="100" w:type="dxa"/>
            </w:tcMar>
          </w:tcPr>
          <w:p w14:paraId="5D28BC0C" w14:textId="77777777" w:rsidR="005E51A9" w:rsidRDefault="00000000">
            <w:r>
              <w:rPr>
                <w:sz w:val="20"/>
                <w:szCs w:val="20"/>
              </w:rPr>
              <w:t>Open Database Connectivity</w:t>
            </w:r>
          </w:p>
        </w:tc>
      </w:tr>
      <w:tr w:rsidR="005E51A9" w14:paraId="52677C9F"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1C6CEB2E" w14:textId="77777777" w:rsidR="005E51A9" w:rsidRDefault="00000000">
            <w:r>
              <w:rPr>
                <w:sz w:val="20"/>
                <w:szCs w:val="20"/>
              </w:rPr>
              <w:t>Language dependency</w:t>
            </w:r>
          </w:p>
        </w:tc>
        <w:tc>
          <w:tcPr>
            <w:tcW w:w="3120" w:type="dxa"/>
            <w:shd w:val="clear" w:color="auto" w:fill="FFFFFF"/>
            <w:tcMar>
              <w:top w:w="80" w:type="dxa"/>
              <w:left w:w="100" w:type="dxa"/>
              <w:bottom w:w="80" w:type="dxa"/>
              <w:right w:w="100" w:type="dxa"/>
            </w:tcMar>
          </w:tcPr>
          <w:p w14:paraId="1986F517" w14:textId="77777777" w:rsidR="005E51A9" w:rsidRDefault="00000000">
            <w:r>
              <w:rPr>
                <w:sz w:val="20"/>
                <w:szCs w:val="20"/>
              </w:rPr>
              <w:t>Platform-independent; designed specifically for Java</w:t>
            </w:r>
          </w:p>
        </w:tc>
        <w:tc>
          <w:tcPr>
            <w:tcW w:w="3120" w:type="dxa"/>
            <w:shd w:val="clear" w:color="auto" w:fill="FFFFFF"/>
            <w:tcMar>
              <w:top w:w="80" w:type="dxa"/>
              <w:left w:w="100" w:type="dxa"/>
              <w:bottom w:w="80" w:type="dxa"/>
              <w:right w:w="100" w:type="dxa"/>
            </w:tcMar>
          </w:tcPr>
          <w:p w14:paraId="697541BA" w14:textId="77777777" w:rsidR="005E51A9" w:rsidRDefault="00000000">
            <w:r>
              <w:rPr>
                <w:sz w:val="20"/>
                <w:szCs w:val="20"/>
              </w:rPr>
              <w:t>Language-independent; originally designed for C/C++, callable from many languages</w:t>
            </w:r>
          </w:p>
        </w:tc>
      </w:tr>
      <w:tr w:rsidR="005E51A9" w14:paraId="0883279D" w14:textId="77777777">
        <w:tblPrEx>
          <w:tblCellMar>
            <w:top w:w="0" w:type="dxa"/>
            <w:bottom w:w="0" w:type="dxa"/>
          </w:tblCellMar>
        </w:tblPrEx>
        <w:tc>
          <w:tcPr>
            <w:tcW w:w="3120" w:type="dxa"/>
            <w:shd w:val="clear" w:color="auto" w:fill="F2F6FA"/>
            <w:tcMar>
              <w:top w:w="80" w:type="dxa"/>
              <w:left w:w="100" w:type="dxa"/>
              <w:bottom w:w="80" w:type="dxa"/>
              <w:right w:w="100" w:type="dxa"/>
            </w:tcMar>
          </w:tcPr>
          <w:p w14:paraId="6724C9DC" w14:textId="77777777" w:rsidR="005E51A9" w:rsidRDefault="00000000">
            <w:r>
              <w:rPr>
                <w:sz w:val="20"/>
                <w:szCs w:val="20"/>
              </w:rPr>
              <w:t>Driver architecture</w:t>
            </w:r>
          </w:p>
        </w:tc>
        <w:tc>
          <w:tcPr>
            <w:tcW w:w="3120" w:type="dxa"/>
            <w:shd w:val="clear" w:color="auto" w:fill="F2F6FA"/>
            <w:tcMar>
              <w:top w:w="80" w:type="dxa"/>
              <w:left w:w="100" w:type="dxa"/>
              <w:bottom w:w="80" w:type="dxa"/>
              <w:right w:w="100" w:type="dxa"/>
            </w:tcMar>
          </w:tcPr>
          <w:p w14:paraId="0960DE8F" w14:textId="77777777" w:rsidR="005E51A9" w:rsidRDefault="00000000">
            <w:r>
              <w:rPr>
                <w:sz w:val="20"/>
                <w:szCs w:val="20"/>
              </w:rPr>
              <w:t>Pure Java drivers (Type 4) enable direct DB communication without native code</w:t>
            </w:r>
          </w:p>
        </w:tc>
        <w:tc>
          <w:tcPr>
            <w:tcW w:w="3120" w:type="dxa"/>
            <w:shd w:val="clear" w:color="auto" w:fill="F2F6FA"/>
            <w:tcMar>
              <w:top w:w="80" w:type="dxa"/>
              <w:left w:w="100" w:type="dxa"/>
              <w:bottom w:w="80" w:type="dxa"/>
              <w:right w:w="100" w:type="dxa"/>
            </w:tcMar>
          </w:tcPr>
          <w:p w14:paraId="6446BB0F" w14:textId="77777777" w:rsidR="005E51A9" w:rsidRDefault="00000000">
            <w:r>
              <w:rPr>
                <w:sz w:val="20"/>
                <w:szCs w:val="20"/>
              </w:rPr>
              <w:t>Requires native ODBC driver manager and OS-specific binary drivers</w:t>
            </w:r>
          </w:p>
        </w:tc>
      </w:tr>
      <w:tr w:rsidR="005E51A9" w14:paraId="3C838181"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2A935A80" w14:textId="77777777" w:rsidR="005E51A9" w:rsidRDefault="00000000">
            <w:r>
              <w:rPr>
                <w:sz w:val="20"/>
                <w:szCs w:val="20"/>
              </w:rPr>
              <w:t>Portability</w:t>
            </w:r>
          </w:p>
        </w:tc>
        <w:tc>
          <w:tcPr>
            <w:tcW w:w="3120" w:type="dxa"/>
            <w:shd w:val="clear" w:color="auto" w:fill="FFFFFF"/>
            <w:tcMar>
              <w:top w:w="80" w:type="dxa"/>
              <w:left w:w="100" w:type="dxa"/>
              <w:bottom w:w="80" w:type="dxa"/>
              <w:right w:w="100" w:type="dxa"/>
            </w:tcMar>
          </w:tcPr>
          <w:p w14:paraId="72039745" w14:textId="77777777" w:rsidR="005E51A9" w:rsidRDefault="00000000">
            <w:r>
              <w:rPr>
                <w:sz w:val="20"/>
                <w:szCs w:val="20"/>
              </w:rPr>
              <w:t>Highly portable — 'write once, run anywhere' with Java</w:t>
            </w:r>
          </w:p>
        </w:tc>
        <w:tc>
          <w:tcPr>
            <w:tcW w:w="3120" w:type="dxa"/>
            <w:shd w:val="clear" w:color="auto" w:fill="FFFFFF"/>
            <w:tcMar>
              <w:top w:w="80" w:type="dxa"/>
              <w:left w:w="100" w:type="dxa"/>
              <w:bottom w:w="80" w:type="dxa"/>
              <w:right w:w="100" w:type="dxa"/>
            </w:tcMar>
          </w:tcPr>
          <w:p w14:paraId="0ECF29CE" w14:textId="77777777" w:rsidR="005E51A9" w:rsidRDefault="00000000">
            <w:r>
              <w:rPr>
                <w:sz w:val="20"/>
                <w:szCs w:val="20"/>
              </w:rPr>
              <w:t>Less portable — depends on OS-specific driver installation</w:t>
            </w:r>
          </w:p>
        </w:tc>
      </w:tr>
      <w:tr w:rsidR="005E51A9" w14:paraId="041C5133" w14:textId="77777777">
        <w:tblPrEx>
          <w:tblCellMar>
            <w:top w:w="0" w:type="dxa"/>
            <w:bottom w:w="0" w:type="dxa"/>
          </w:tblCellMar>
        </w:tblPrEx>
        <w:tc>
          <w:tcPr>
            <w:tcW w:w="3120" w:type="dxa"/>
            <w:shd w:val="clear" w:color="auto" w:fill="F2F6FA"/>
            <w:tcMar>
              <w:top w:w="80" w:type="dxa"/>
              <w:left w:w="100" w:type="dxa"/>
              <w:bottom w:w="80" w:type="dxa"/>
              <w:right w:w="100" w:type="dxa"/>
            </w:tcMar>
          </w:tcPr>
          <w:p w14:paraId="1C0BF826" w14:textId="77777777" w:rsidR="005E51A9" w:rsidRDefault="00000000">
            <w:r>
              <w:rPr>
                <w:sz w:val="20"/>
                <w:szCs w:val="20"/>
              </w:rPr>
              <w:t>Ease of use</w:t>
            </w:r>
          </w:p>
        </w:tc>
        <w:tc>
          <w:tcPr>
            <w:tcW w:w="3120" w:type="dxa"/>
            <w:shd w:val="clear" w:color="auto" w:fill="F2F6FA"/>
            <w:tcMar>
              <w:top w:w="80" w:type="dxa"/>
              <w:left w:w="100" w:type="dxa"/>
              <w:bottom w:w="80" w:type="dxa"/>
              <w:right w:w="100" w:type="dxa"/>
            </w:tcMar>
          </w:tcPr>
          <w:p w14:paraId="123B8BD2" w14:textId="77777777" w:rsidR="005E51A9" w:rsidRDefault="00000000">
            <w:r>
              <w:rPr>
                <w:sz w:val="20"/>
                <w:szCs w:val="20"/>
              </w:rPr>
              <w:t>Simpler API integrated with Java's object-oriented exception handling</w:t>
            </w:r>
          </w:p>
        </w:tc>
        <w:tc>
          <w:tcPr>
            <w:tcW w:w="3120" w:type="dxa"/>
            <w:shd w:val="clear" w:color="auto" w:fill="F2F6FA"/>
            <w:tcMar>
              <w:top w:w="80" w:type="dxa"/>
              <w:left w:w="100" w:type="dxa"/>
              <w:bottom w:w="80" w:type="dxa"/>
              <w:right w:w="100" w:type="dxa"/>
            </w:tcMar>
          </w:tcPr>
          <w:p w14:paraId="116FABBE" w14:textId="77777777" w:rsidR="005E51A9" w:rsidRDefault="00000000">
            <w:r>
              <w:rPr>
                <w:sz w:val="20"/>
                <w:szCs w:val="20"/>
              </w:rPr>
              <w:t>More complex, lower-level C-style API</w:t>
            </w:r>
          </w:p>
        </w:tc>
      </w:tr>
      <w:tr w:rsidR="005E51A9" w14:paraId="058E623F"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4D63B558" w14:textId="77777777" w:rsidR="005E51A9" w:rsidRDefault="00000000">
            <w:r>
              <w:rPr>
                <w:sz w:val="20"/>
                <w:szCs w:val="20"/>
              </w:rPr>
              <w:t>Performance</w:t>
            </w:r>
          </w:p>
        </w:tc>
        <w:tc>
          <w:tcPr>
            <w:tcW w:w="3120" w:type="dxa"/>
            <w:shd w:val="clear" w:color="auto" w:fill="FFFFFF"/>
            <w:tcMar>
              <w:top w:w="80" w:type="dxa"/>
              <w:left w:w="100" w:type="dxa"/>
              <w:bottom w:w="80" w:type="dxa"/>
              <w:right w:w="100" w:type="dxa"/>
            </w:tcMar>
          </w:tcPr>
          <w:p w14:paraId="0530C411" w14:textId="77777777" w:rsidR="005E51A9" w:rsidRDefault="00000000">
            <w:r>
              <w:rPr>
                <w:sz w:val="20"/>
                <w:szCs w:val="20"/>
              </w:rPr>
              <w:t>Slightly better for Java apps due to direct native Java drivers</w:t>
            </w:r>
          </w:p>
        </w:tc>
        <w:tc>
          <w:tcPr>
            <w:tcW w:w="3120" w:type="dxa"/>
            <w:shd w:val="clear" w:color="auto" w:fill="FFFFFF"/>
            <w:tcMar>
              <w:top w:w="80" w:type="dxa"/>
              <w:left w:w="100" w:type="dxa"/>
              <w:bottom w:w="80" w:type="dxa"/>
              <w:right w:w="100" w:type="dxa"/>
            </w:tcMar>
          </w:tcPr>
          <w:p w14:paraId="3ADE8483" w14:textId="77777777" w:rsidR="005E51A9" w:rsidRDefault="00000000">
            <w:r>
              <w:rPr>
                <w:sz w:val="20"/>
                <w:szCs w:val="20"/>
              </w:rPr>
              <w:t>Can be faster for native (non-Java) desktop applications</w:t>
            </w:r>
          </w:p>
        </w:tc>
      </w:tr>
      <w:tr w:rsidR="005E51A9" w14:paraId="5E9E788F" w14:textId="77777777">
        <w:tblPrEx>
          <w:tblCellMar>
            <w:top w:w="0" w:type="dxa"/>
            <w:bottom w:w="0" w:type="dxa"/>
          </w:tblCellMar>
        </w:tblPrEx>
        <w:tc>
          <w:tcPr>
            <w:tcW w:w="3120" w:type="dxa"/>
            <w:shd w:val="clear" w:color="auto" w:fill="F2F6FA"/>
            <w:tcMar>
              <w:top w:w="80" w:type="dxa"/>
              <w:left w:w="100" w:type="dxa"/>
              <w:bottom w:w="80" w:type="dxa"/>
              <w:right w:w="100" w:type="dxa"/>
            </w:tcMar>
          </w:tcPr>
          <w:p w14:paraId="425BB765" w14:textId="77777777" w:rsidR="005E51A9" w:rsidRDefault="00000000">
            <w:r>
              <w:rPr>
                <w:sz w:val="20"/>
                <w:szCs w:val="20"/>
              </w:rPr>
              <w:t>Typical use case</w:t>
            </w:r>
          </w:p>
        </w:tc>
        <w:tc>
          <w:tcPr>
            <w:tcW w:w="3120" w:type="dxa"/>
            <w:shd w:val="clear" w:color="auto" w:fill="F2F6FA"/>
            <w:tcMar>
              <w:top w:w="80" w:type="dxa"/>
              <w:left w:w="100" w:type="dxa"/>
              <w:bottom w:w="80" w:type="dxa"/>
              <w:right w:w="100" w:type="dxa"/>
            </w:tcMar>
          </w:tcPr>
          <w:p w14:paraId="5397737C" w14:textId="77777777" w:rsidR="005E51A9" w:rsidRDefault="00000000">
            <w:r>
              <w:rPr>
                <w:sz w:val="20"/>
                <w:szCs w:val="20"/>
              </w:rPr>
              <w:t>Java-based web/enterprise applications</w:t>
            </w:r>
          </w:p>
        </w:tc>
        <w:tc>
          <w:tcPr>
            <w:tcW w:w="3120" w:type="dxa"/>
            <w:shd w:val="clear" w:color="auto" w:fill="F2F6FA"/>
            <w:tcMar>
              <w:top w:w="80" w:type="dxa"/>
              <w:left w:w="100" w:type="dxa"/>
              <w:bottom w:w="80" w:type="dxa"/>
              <w:right w:w="100" w:type="dxa"/>
            </w:tcMar>
          </w:tcPr>
          <w:p w14:paraId="7436350F" w14:textId="77777777" w:rsidR="005E51A9" w:rsidRDefault="00000000">
            <w:r>
              <w:rPr>
                <w:sz w:val="20"/>
                <w:szCs w:val="20"/>
              </w:rPr>
              <w:t>Windows desktop applications, legacy systems, Excel/Access connections</w:t>
            </w:r>
          </w:p>
        </w:tc>
      </w:tr>
    </w:tbl>
    <w:p w14:paraId="0083E663" w14:textId="77777777" w:rsidR="005E51A9" w:rsidRDefault="00000000">
      <w:pPr>
        <w:pStyle w:val="Heading1"/>
        <w:pBdr>
          <w:bottom w:val="single" w:sz="6" w:space="0" w:color="2E5C8A"/>
        </w:pBdr>
        <w:spacing w:before="400" w:after="200"/>
      </w:pPr>
      <w:r>
        <w:rPr>
          <w:b/>
          <w:bCs/>
          <w:color w:val="1F4E79"/>
        </w:rPr>
        <w:t>Q4. ACID Properties with Real-World Examples</w:t>
      </w:r>
    </w:p>
    <w:p w14:paraId="5F2A0EAC" w14:textId="77777777" w:rsidR="005E51A9" w:rsidRDefault="00000000">
      <w:pPr>
        <w:spacing w:after="200"/>
      </w:pPr>
      <w:r>
        <w:rPr>
          <w:i/>
          <w:iCs/>
          <w:color w:val="808080"/>
          <w:sz w:val="20"/>
          <w:szCs w:val="20"/>
        </w:rPr>
        <w:t>[5 Marks]</w:t>
      </w:r>
    </w:p>
    <w:p w14:paraId="6B81CADA" w14:textId="77777777" w:rsidR="005E51A9" w:rsidRDefault="00000000">
      <w:pPr>
        <w:pStyle w:val="Heading2"/>
        <w:spacing w:before="200" w:after="100"/>
      </w:pPr>
      <w:r>
        <w:rPr>
          <w:b/>
          <w:bCs/>
          <w:color w:val="2E5C8A"/>
        </w:rPr>
        <w:t>Answer</w:t>
      </w:r>
    </w:p>
    <w:p w14:paraId="6D5007DA" w14:textId="77777777" w:rsidR="005E51A9" w:rsidRDefault="00000000">
      <w:pPr>
        <w:spacing w:after="120"/>
      </w:pPr>
      <w:r>
        <w:t>ACID properties ensure that database transactions are processed reliably, even in cases of errors, power failures, or concurrent access.</w:t>
      </w:r>
    </w:p>
    <w:p w14:paraId="324A1D5F" w14:textId="77777777" w:rsidR="005E51A9" w:rsidRDefault="00000000">
      <w:pPr>
        <w:spacing w:after="100"/>
      </w:pPr>
      <w:r>
        <w:rPr>
          <w:b/>
          <w:bCs/>
        </w:rPr>
        <w:lastRenderedPageBreak/>
        <w:t xml:space="preserve">1. Atomicity: </w:t>
      </w:r>
      <w:r>
        <w:t>A transaction is treated as a single indivisible unit — either all its operations are completed, or none are.</w:t>
      </w:r>
    </w:p>
    <w:p w14:paraId="6055A3FF" w14:textId="77777777" w:rsidR="005E51A9" w:rsidRDefault="00000000">
      <w:pPr>
        <w:spacing w:after="120"/>
      </w:pPr>
      <w:r>
        <w:rPr>
          <w:i/>
          <w:iCs/>
        </w:rPr>
        <w:t>Example: In a bank fund transfer of ₹5,000 from Account A to Account B, both the debit from A and credit to B must happen together. If the system crashes after debiting A but before crediting B, atomicity ensures the entire transaction is rolled back, so A is not permanently short of ₹5,000.</w:t>
      </w:r>
    </w:p>
    <w:p w14:paraId="50814959" w14:textId="77777777" w:rsidR="005E51A9" w:rsidRDefault="00000000">
      <w:pPr>
        <w:spacing w:after="100"/>
      </w:pPr>
      <w:r>
        <w:rPr>
          <w:b/>
          <w:bCs/>
        </w:rPr>
        <w:t xml:space="preserve">2. Consistency: </w:t>
      </w:r>
      <w:r>
        <w:t>A transaction must bring the database from one valid state to another, preserving all defined rules, constraints, and integrity.</w:t>
      </w:r>
    </w:p>
    <w:p w14:paraId="0AE7C1C3" w14:textId="77777777" w:rsidR="005E51A9" w:rsidRDefault="00000000">
      <w:pPr>
        <w:spacing w:after="120"/>
      </w:pPr>
      <w:r>
        <w:rPr>
          <w:i/>
          <w:iCs/>
        </w:rPr>
        <w:t>Example: If a database rule states that account balance cannot go negative, a withdrawal transaction that would violate this constraint is rejected, keeping the database consistent.</w:t>
      </w:r>
    </w:p>
    <w:p w14:paraId="780114ED" w14:textId="77777777" w:rsidR="005E51A9" w:rsidRDefault="00000000">
      <w:pPr>
        <w:spacing w:after="100"/>
      </w:pPr>
      <w:r>
        <w:rPr>
          <w:b/>
          <w:bCs/>
        </w:rPr>
        <w:t xml:space="preserve">3. Isolation: </w:t>
      </w:r>
      <w:r>
        <w:t>Concurrent transactions must execute as if they were run one after another (serially), without interfering with each other.</w:t>
      </w:r>
    </w:p>
    <w:p w14:paraId="5C8CC60D" w14:textId="77777777" w:rsidR="005E51A9" w:rsidRDefault="00000000">
      <w:pPr>
        <w:spacing w:after="120"/>
      </w:pPr>
      <w:r>
        <w:rPr>
          <w:i/>
          <w:iCs/>
        </w:rPr>
        <w:t>Example: If two customers simultaneously book the last available seat on a flight, isolation ensures only one booking succeeds and the other is informed the seat is unavailable, preventing a double-booking due to interleaved reads/writes.</w:t>
      </w:r>
    </w:p>
    <w:p w14:paraId="1F96C79A" w14:textId="77777777" w:rsidR="005E51A9" w:rsidRDefault="00000000">
      <w:pPr>
        <w:spacing w:after="100"/>
      </w:pPr>
      <w:r>
        <w:rPr>
          <w:b/>
          <w:bCs/>
        </w:rPr>
        <w:t xml:space="preserve">4. Durability: </w:t>
      </w:r>
      <w:r>
        <w:t>Once a transaction is committed, its effects must persist permanently, even if the system crashes immediately afterward.</w:t>
      </w:r>
    </w:p>
    <w:p w14:paraId="7674217B" w14:textId="77777777" w:rsidR="005E51A9" w:rsidRDefault="00000000">
      <w:pPr>
        <w:spacing w:after="120"/>
      </w:pPr>
      <w:r>
        <w:rPr>
          <w:i/>
          <w:iCs/>
        </w:rPr>
        <w:t>Example: After an ATM withdrawal is confirmed and cash is dispensed, even if the bank's server crashes a second later, the debited balance must remain reflected when the system restarts — achieved through write-ahead logging and backups.</w:t>
      </w:r>
    </w:p>
    <w:p w14:paraId="603550E9" w14:textId="77777777" w:rsidR="005E51A9" w:rsidRDefault="00000000">
      <w:pPr>
        <w:pStyle w:val="Heading1"/>
        <w:pBdr>
          <w:bottom w:val="single" w:sz="6" w:space="0" w:color="2E5C8A"/>
        </w:pBdr>
        <w:spacing w:before="400" w:after="200"/>
      </w:pPr>
      <w:r>
        <w:rPr>
          <w:b/>
          <w:bCs/>
          <w:color w:val="1F4E79"/>
        </w:rPr>
        <w:t>Q5. Concurrency Control Problems and How 2PL Solves Them</w:t>
      </w:r>
    </w:p>
    <w:p w14:paraId="786DE3C4" w14:textId="77777777" w:rsidR="005E51A9" w:rsidRDefault="00000000">
      <w:pPr>
        <w:spacing w:after="200"/>
      </w:pPr>
      <w:r>
        <w:rPr>
          <w:i/>
          <w:iCs/>
          <w:color w:val="808080"/>
          <w:sz w:val="20"/>
          <w:szCs w:val="20"/>
        </w:rPr>
        <w:t>[5 Marks]</w:t>
      </w:r>
    </w:p>
    <w:p w14:paraId="2AC7D056" w14:textId="77777777" w:rsidR="005E51A9" w:rsidRDefault="00000000">
      <w:pPr>
        <w:pStyle w:val="Heading2"/>
        <w:spacing w:before="200" w:after="100"/>
      </w:pPr>
      <w:r>
        <w:rPr>
          <w:b/>
          <w:bCs/>
          <w:color w:val="2E5C8A"/>
        </w:rPr>
        <w:t>Answer</w:t>
      </w:r>
    </w:p>
    <w:p w14:paraId="4E905014" w14:textId="77777777" w:rsidR="005E51A9" w:rsidRDefault="00000000">
      <w:pPr>
        <w:spacing w:after="120"/>
      </w:pPr>
      <w:r>
        <w:t>When multiple transactions execute concurrently without proper control, the following anomalies can occur:</w:t>
      </w:r>
    </w:p>
    <w:p w14:paraId="115CEB22" w14:textId="77777777" w:rsidR="005E51A9" w:rsidRDefault="00000000">
      <w:pPr>
        <w:spacing w:after="100"/>
      </w:pPr>
      <w:r>
        <w:rPr>
          <w:b/>
          <w:bCs/>
        </w:rPr>
        <w:t xml:space="preserve">1. Dirty Read (Uncommitted Dependency): </w:t>
      </w:r>
      <w:r>
        <w:t>A transaction reads data written by another transaction that has not yet committed. If that transaction later rolls back, the first transaction has read invalid ('dirty') data.</w:t>
      </w:r>
    </w:p>
    <w:p w14:paraId="34B51EFD" w14:textId="77777777" w:rsidR="005E51A9" w:rsidRDefault="00000000">
      <w:pPr>
        <w:spacing w:after="120"/>
      </w:pPr>
      <w:r>
        <w:rPr>
          <w:i/>
          <w:iCs/>
        </w:rPr>
        <w:t>Example: T1 updates a value but has not committed; T2 reads this updated value; T1 then aborts. T2's read is now based on data that never actually existed in the database.</w:t>
      </w:r>
    </w:p>
    <w:p w14:paraId="2372AD1F" w14:textId="77777777" w:rsidR="005E51A9" w:rsidRDefault="00000000">
      <w:pPr>
        <w:spacing w:after="100"/>
      </w:pPr>
      <w:r>
        <w:rPr>
          <w:b/>
          <w:bCs/>
        </w:rPr>
        <w:t xml:space="preserve">2. Lost Update: </w:t>
      </w:r>
      <w:r>
        <w:t>Two transactions read the same data item and update it concurrently; one transaction's update overwrites the other's, causing the first update to be lost.</w:t>
      </w:r>
    </w:p>
    <w:p w14:paraId="0168569B" w14:textId="77777777" w:rsidR="005E51A9" w:rsidRDefault="00000000">
      <w:pPr>
        <w:spacing w:after="120"/>
      </w:pPr>
      <w:r>
        <w:rPr>
          <w:i/>
          <w:iCs/>
        </w:rPr>
        <w:t>Example: T1 and T2 both read Balance = 1000. T1 adds 200 and writes 1200. T2 adds 300 to its own copy (1000) and writes 1300, overwriting T1's update. The +200 update is permanently lost.</w:t>
      </w:r>
    </w:p>
    <w:p w14:paraId="1ACF31B5" w14:textId="77777777" w:rsidR="005E51A9" w:rsidRDefault="00000000">
      <w:pPr>
        <w:spacing w:after="100"/>
      </w:pPr>
      <w:r>
        <w:rPr>
          <w:b/>
          <w:bCs/>
        </w:rPr>
        <w:t xml:space="preserve">3. Unrepeatable Read (Inconsistent Retrieval): </w:t>
      </w:r>
      <w:r>
        <w:t>A transaction reads the same data item twice and gets different values because another transaction modified and committed the data in between.</w:t>
      </w:r>
    </w:p>
    <w:p w14:paraId="19B2A57A" w14:textId="77777777" w:rsidR="005E51A9" w:rsidRDefault="00000000">
      <w:pPr>
        <w:spacing w:after="120"/>
      </w:pPr>
      <w:r>
        <w:rPr>
          <w:i/>
          <w:iCs/>
        </w:rPr>
        <w:t>Example: T1 reads Balance = 1000; T2 updates and commits Balance = 1500; T1 reads Balance again within the same transaction and now gets 1500 — inconsistent with its first read.</w:t>
      </w:r>
    </w:p>
    <w:p w14:paraId="75830B8D" w14:textId="77777777" w:rsidR="005E51A9" w:rsidRDefault="00000000">
      <w:pPr>
        <w:pStyle w:val="Heading2"/>
        <w:spacing w:before="200" w:after="100"/>
      </w:pPr>
      <w:r>
        <w:rPr>
          <w:b/>
          <w:bCs/>
          <w:color w:val="2E5C8A"/>
        </w:rPr>
        <w:t>How Two-Phase Locking (2PL) Solves These Problems</w:t>
      </w:r>
    </w:p>
    <w:p w14:paraId="3F5F1AB1" w14:textId="77777777" w:rsidR="005E51A9" w:rsidRDefault="00000000">
      <w:pPr>
        <w:spacing w:after="120"/>
      </w:pPr>
      <w:r>
        <w:t>2PL requires every transaction to acquire all necessary locks before releasing any lock, dividing the transaction's lifetime into two phases:</w:t>
      </w:r>
    </w:p>
    <w:p w14:paraId="3E8FE147" w14:textId="77777777" w:rsidR="005E51A9" w:rsidRDefault="00000000">
      <w:pPr>
        <w:pStyle w:val="ListParagraph"/>
        <w:numPr>
          <w:ilvl w:val="0"/>
          <w:numId w:val="3"/>
        </w:numPr>
        <w:spacing w:after="80"/>
      </w:pPr>
      <w:r>
        <w:lastRenderedPageBreak/>
        <w:t>Growing Phase: The transaction may acquire (but not release) locks — shared (S) locks for reads, exclusive (X) locks for writes.</w:t>
      </w:r>
    </w:p>
    <w:p w14:paraId="30C226A1" w14:textId="77777777" w:rsidR="005E51A9" w:rsidRDefault="00000000">
      <w:pPr>
        <w:pStyle w:val="ListParagraph"/>
        <w:numPr>
          <w:ilvl w:val="0"/>
          <w:numId w:val="3"/>
        </w:numPr>
        <w:spacing w:after="80"/>
      </w:pPr>
      <w:r>
        <w:t>Shrinking Phase: Once the transaction releases its first lock, it can no longer acquire any new locks.</w:t>
      </w:r>
    </w:p>
    <w:p w14:paraId="2350AD0E" w14:textId="77777777" w:rsidR="005E51A9" w:rsidRDefault="00000000">
      <w:pPr>
        <w:spacing w:after="120"/>
      </w:pPr>
      <w:r>
        <w:t>By ensuring a transaction holds an exclusive lock on a data item until it commits, 2PL prevents other transactions from reading uncommitted data (eliminating dirty reads), prevents simultaneous writes from overwriting each other (eliminating lost updates), and prevents other transactions from modifying data that a transaction has already read and may read again (eliminating unrepeatable reads). 2PL guarantees conflict-serializable schedules.</w:t>
      </w:r>
    </w:p>
    <w:p w14:paraId="690BBF43" w14:textId="77777777" w:rsidR="005E51A9" w:rsidRDefault="00000000">
      <w:pPr>
        <w:pStyle w:val="Heading1"/>
        <w:pBdr>
          <w:bottom w:val="single" w:sz="6" w:space="0" w:color="2E5C8A"/>
        </w:pBdr>
        <w:spacing w:before="400" w:after="200"/>
      </w:pPr>
      <w:r>
        <w:rPr>
          <w:b/>
          <w:bCs/>
          <w:color w:val="1F4E79"/>
        </w:rPr>
        <w:t>Q6. Deadlock in DBMS: Detection and Prevention</w:t>
      </w:r>
    </w:p>
    <w:p w14:paraId="02B54AA1" w14:textId="77777777" w:rsidR="005E51A9" w:rsidRDefault="00000000">
      <w:pPr>
        <w:spacing w:after="200"/>
      </w:pPr>
      <w:r>
        <w:rPr>
          <w:i/>
          <w:iCs/>
          <w:color w:val="808080"/>
          <w:sz w:val="20"/>
          <w:szCs w:val="20"/>
        </w:rPr>
        <w:t>[5 Marks]</w:t>
      </w:r>
    </w:p>
    <w:p w14:paraId="7FFCBB6E" w14:textId="77777777" w:rsidR="005E51A9" w:rsidRDefault="00000000">
      <w:pPr>
        <w:pStyle w:val="Heading2"/>
        <w:spacing w:before="200" w:after="100"/>
      </w:pPr>
      <w:r>
        <w:rPr>
          <w:b/>
          <w:bCs/>
          <w:color w:val="2E5C8A"/>
        </w:rPr>
        <w:t>Answer</w:t>
      </w:r>
    </w:p>
    <w:p w14:paraId="1DAF6CF7" w14:textId="77777777" w:rsidR="005E51A9" w:rsidRDefault="00000000">
      <w:pPr>
        <w:spacing w:after="120"/>
      </w:pPr>
      <w:r>
        <w:t>A deadlock occurs when two or more transactions are each waiting for a resource (lock) held by the other, so none of them can proceed — forming a cycle of wait conditions.</w:t>
      </w:r>
    </w:p>
    <w:p w14:paraId="6DF40FD4" w14:textId="77777777" w:rsidR="005E51A9" w:rsidRDefault="00000000">
      <w:pPr>
        <w:spacing w:after="120"/>
      </w:pPr>
      <w:r>
        <w:rPr>
          <w:i/>
          <w:iCs/>
        </w:rPr>
        <w:t>Example: T1 holds a lock on data item A and requests a lock on B; simultaneously, T2 holds a lock on B and requests a lock on A. Neither transaction can proceed, and both wait indefinitely.</w:t>
      </w:r>
    </w:p>
    <w:p w14:paraId="47101886" w14:textId="77777777" w:rsidR="005E51A9" w:rsidRDefault="00000000">
      <w:pPr>
        <w:pStyle w:val="Heading2"/>
        <w:spacing w:before="200" w:after="100"/>
      </w:pPr>
      <w:r>
        <w:rPr>
          <w:b/>
          <w:bCs/>
          <w:color w:val="2E5C8A"/>
        </w:rPr>
        <w:t>Deadlock Detection Algorithm — Wait-For Graph (WFG)</w:t>
      </w:r>
    </w:p>
    <w:p w14:paraId="4F89A4B8" w14:textId="77777777" w:rsidR="005E51A9" w:rsidRDefault="00000000">
      <w:pPr>
        <w:pStyle w:val="ListParagraph"/>
        <w:numPr>
          <w:ilvl w:val="0"/>
          <w:numId w:val="5"/>
        </w:numPr>
        <w:spacing w:after="80"/>
      </w:pPr>
      <w:r>
        <w:t xml:space="preserve">The system maintains a Wait-For Graph where each node represents a transaction, and a directed edge Ti → </w:t>
      </w:r>
      <w:proofErr w:type="spellStart"/>
      <w:r>
        <w:t>Tj</w:t>
      </w:r>
      <w:proofErr w:type="spellEnd"/>
      <w:r>
        <w:t xml:space="preserve"> means Ti is waiting for a lock held by </w:t>
      </w:r>
      <w:proofErr w:type="spellStart"/>
      <w:r>
        <w:t>Tj</w:t>
      </w:r>
      <w:proofErr w:type="spellEnd"/>
      <w:r>
        <w:t>.</w:t>
      </w:r>
    </w:p>
    <w:p w14:paraId="6E811117" w14:textId="77777777" w:rsidR="005E51A9" w:rsidRDefault="00000000">
      <w:pPr>
        <w:pStyle w:val="ListParagraph"/>
        <w:numPr>
          <w:ilvl w:val="0"/>
          <w:numId w:val="5"/>
        </w:numPr>
        <w:spacing w:after="80"/>
      </w:pPr>
      <w:r>
        <w:t>The system periodically invokes a cycle-detection algorithm (e.g., depth-first search) on this graph.</w:t>
      </w:r>
    </w:p>
    <w:p w14:paraId="68798EEC" w14:textId="77777777" w:rsidR="005E51A9" w:rsidRDefault="00000000">
      <w:pPr>
        <w:pStyle w:val="ListParagraph"/>
        <w:numPr>
          <w:ilvl w:val="0"/>
          <w:numId w:val="5"/>
        </w:numPr>
        <w:spacing w:after="80"/>
      </w:pPr>
      <w:r>
        <w:t>If a cycle is found (e.g., T1 → T2 → T1), a deadlock exists among the transactions in that cycle.</w:t>
      </w:r>
    </w:p>
    <w:p w14:paraId="1A6CDF69" w14:textId="77777777" w:rsidR="005E51A9" w:rsidRDefault="00000000">
      <w:pPr>
        <w:pStyle w:val="ListParagraph"/>
        <w:numPr>
          <w:ilvl w:val="0"/>
          <w:numId w:val="5"/>
        </w:numPr>
        <w:spacing w:after="80"/>
      </w:pPr>
      <w:r>
        <w:t>The deadlock is resolved by selecting a victim transaction (based on criteria like transaction age, amount of work done, or number of locks held) and rolling it back to break the cycle, releasing its locks.</w:t>
      </w:r>
    </w:p>
    <w:p w14:paraId="5DC3734B" w14:textId="77777777" w:rsidR="005E51A9" w:rsidRDefault="00000000">
      <w:pPr>
        <w:pStyle w:val="Heading2"/>
        <w:spacing w:before="200" w:after="100"/>
      </w:pPr>
      <w:r>
        <w:rPr>
          <w:b/>
          <w:bCs/>
          <w:color w:val="2E5C8A"/>
        </w:rPr>
        <w:t>Deadlock Prevention Strategies</w:t>
      </w:r>
    </w:p>
    <w:p w14:paraId="2E2AEE45" w14:textId="77777777" w:rsidR="005E51A9" w:rsidRDefault="00000000">
      <w:pPr>
        <w:spacing w:after="100"/>
      </w:pPr>
      <w:r>
        <w:rPr>
          <w:b/>
          <w:bCs/>
        </w:rPr>
        <w:t>1. Wait-Die Scheme (non-</w:t>
      </w:r>
      <w:proofErr w:type="spellStart"/>
      <w:r>
        <w:rPr>
          <w:b/>
          <w:bCs/>
        </w:rPr>
        <w:t>preemptive</w:t>
      </w:r>
      <w:proofErr w:type="spellEnd"/>
      <w:r>
        <w:rPr>
          <w:b/>
          <w:bCs/>
        </w:rPr>
        <w:t xml:space="preserve">): </w:t>
      </w:r>
      <w:r>
        <w:t>If an older transaction requests a lock held by a younger transaction, it is allowed to wait. If a younger transaction requests a lock held by an older transaction, it is aborted (dies) and restarted later with the same timestamp.</w:t>
      </w:r>
    </w:p>
    <w:p w14:paraId="4003A7BB" w14:textId="77777777" w:rsidR="005E51A9" w:rsidRDefault="00000000">
      <w:pPr>
        <w:spacing w:after="100"/>
      </w:pPr>
      <w:r>
        <w:rPr>
          <w:b/>
          <w:bCs/>
        </w:rPr>
        <w:t>2. Wound-Wait Scheme (</w:t>
      </w:r>
      <w:proofErr w:type="spellStart"/>
      <w:r>
        <w:rPr>
          <w:b/>
          <w:bCs/>
        </w:rPr>
        <w:t>preemptive</w:t>
      </w:r>
      <w:proofErr w:type="spellEnd"/>
      <w:r>
        <w:rPr>
          <w:b/>
          <w:bCs/>
        </w:rPr>
        <w:t xml:space="preserve">): </w:t>
      </w:r>
      <w:r>
        <w:t>If an older transaction requests a lock held by a younger one, the younger transaction is aborted (wounded). If a younger transaction requests a lock held by an older one, it waits.</w:t>
      </w:r>
    </w:p>
    <w:p w14:paraId="67468287" w14:textId="77777777" w:rsidR="005E51A9" w:rsidRDefault="00000000">
      <w:pPr>
        <w:spacing w:after="120"/>
      </w:pPr>
      <w:r>
        <w:rPr>
          <w:i/>
          <w:iCs/>
        </w:rPr>
        <w:t>Both schemes use transaction timestamps to ensure a consistent ordering, which guarantees that no cyclic wait — and hence no deadlock — can occur. Additional prevention strategies include lock ordering (always acquiring locks on data items in a predefined global order) and requesting all locks at once at transaction start (conservative 2PL).</w:t>
      </w:r>
    </w:p>
    <w:p w14:paraId="170A6DD5" w14:textId="77777777" w:rsidR="005E51A9" w:rsidRDefault="00000000">
      <w:pPr>
        <w:pStyle w:val="Heading1"/>
        <w:pBdr>
          <w:bottom w:val="single" w:sz="6" w:space="0" w:color="2E5C8A"/>
        </w:pBdr>
        <w:spacing w:before="400" w:after="200"/>
      </w:pPr>
      <w:r>
        <w:rPr>
          <w:b/>
          <w:bCs/>
          <w:color w:val="1F4E79"/>
        </w:rPr>
        <w:t>Q7. Immediate Update vs. Deferred Update Recovery</w:t>
      </w:r>
    </w:p>
    <w:p w14:paraId="0624305E" w14:textId="77777777" w:rsidR="005E51A9" w:rsidRDefault="00000000">
      <w:pPr>
        <w:spacing w:after="200"/>
      </w:pPr>
      <w:r>
        <w:rPr>
          <w:i/>
          <w:iCs/>
          <w:color w:val="808080"/>
          <w:sz w:val="20"/>
          <w:szCs w:val="20"/>
        </w:rPr>
        <w:t>[5 Marks]</w:t>
      </w:r>
    </w:p>
    <w:p w14:paraId="35602B2A" w14:textId="77777777" w:rsidR="005E51A9" w:rsidRDefault="00000000">
      <w:pPr>
        <w:pStyle w:val="Heading2"/>
        <w:spacing w:before="200" w:after="100"/>
      </w:pPr>
      <w:r>
        <w:rPr>
          <w:b/>
          <w:bCs/>
          <w:color w:val="2E5C8A"/>
        </w:rPr>
        <w:t>Answer</w:t>
      </w:r>
    </w:p>
    <w:p w14:paraId="4564B9C2" w14:textId="77777777" w:rsidR="005E51A9" w:rsidRDefault="00000000">
      <w:pPr>
        <w:spacing w:after="120"/>
      </w:pPr>
      <w:r>
        <w:lastRenderedPageBreak/>
        <w:t>These are two techniques for recovering a database to a consistent state after a failure, differing in when modified data is actually written to the database (as opposed to the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E51A9" w14:paraId="276A5D30" w14:textId="77777777">
        <w:tblPrEx>
          <w:tblCellMar>
            <w:top w:w="0" w:type="dxa"/>
            <w:bottom w:w="0" w:type="dxa"/>
          </w:tblCellMar>
        </w:tblPrEx>
        <w:trPr>
          <w:tblHeader/>
        </w:trPr>
        <w:tc>
          <w:tcPr>
            <w:tcW w:w="3120" w:type="dxa"/>
            <w:shd w:val="clear" w:color="auto" w:fill="1F4E79"/>
            <w:tcMar>
              <w:top w:w="80" w:type="dxa"/>
              <w:left w:w="100" w:type="dxa"/>
              <w:bottom w:w="80" w:type="dxa"/>
              <w:right w:w="100" w:type="dxa"/>
            </w:tcMar>
          </w:tcPr>
          <w:p w14:paraId="4437169A" w14:textId="77777777" w:rsidR="005E51A9" w:rsidRDefault="00000000">
            <w:r>
              <w:rPr>
                <w:b/>
                <w:bCs/>
                <w:color w:val="FFFFFF"/>
              </w:rPr>
              <w:t>Aspect</w:t>
            </w:r>
          </w:p>
        </w:tc>
        <w:tc>
          <w:tcPr>
            <w:tcW w:w="3120" w:type="dxa"/>
            <w:shd w:val="clear" w:color="auto" w:fill="1F4E79"/>
            <w:tcMar>
              <w:top w:w="80" w:type="dxa"/>
              <w:left w:w="100" w:type="dxa"/>
              <w:bottom w:w="80" w:type="dxa"/>
              <w:right w:w="100" w:type="dxa"/>
            </w:tcMar>
          </w:tcPr>
          <w:p w14:paraId="106AE498" w14:textId="77777777" w:rsidR="005E51A9" w:rsidRDefault="00000000">
            <w:r>
              <w:rPr>
                <w:b/>
                <w:bCs/>
                <w:color w:val="FFFFFF"/>
              </w:rPr>
              <w:t>Immediate Update</w:t>
            </w:r>
          </w:p>
        </w:tc>
        <w:tc>
          <w:tcPr>
            <w:tcW w:w="3120" w:type="dxa"/>
            <w:shd w:val="clear" w:color="auto" w:fill="1F4E79"/>
            <w:tcMar>
              <w:top w:w="80" w:type="dxa"/>
              <w:left w:w="100" w:type="dxa"/>
              <w:bottom w:w="80" w:type="dxa"/>
              <w:right w:w="100" w:type="dxa"/>
            </w:tcMar>
          </w:tcPr>
          <w:p w14:paraId="6FD05C1B" w14:textId="77777777" w:rsidR="005E51A9" w:rsidRDefault="00000000">
            <w:r>
              <w:rPr>
                <w:b/>
                <w:bCs/>
                <w:color w:val="FFFFFF"/>
              </w:rPr>
              <w:t>Deferred Update</w:t>
            </w:r>
          </w:p>
        </w:tc>
      </w:tr>
      <w:tr w:rsidR="005E51A9" w14:paraId="2CC8A040" w14:textId="77777777">
        <w:tblPrEx>
          <w:tblCellMar>
            <w:top w:w="0" w:type="dxa"/>
            <w:bottom w:w="0" w:type="dxa"/>
          </w:tblCellMar>
        </w:tblPrEx>
        <w:tc>
          <w:tcPr>
            <w:tcW w:w="3120" w:type="dxa"/>
            <w:shd w:val="clear" w:color="auto" w:fill="F2F6FA"/>
            <w:tcMar>
              <w:top w:w="80" w:type="dxa"/>
              <w:left w:w="100" w:type="dxa"/>
              <w:bottom w:w="80" w:type="dxa"/>
              <w:right w:w="100" w:type="dxa"/>
            </w:tcMar>
          </w:tcPr>
          <w:p w14:paraId="3685CB23" w14:textId="77777777" w:rsidR="005E51A9" w:rsidRDefault="00000000">
            <w:r>
              <w:rPr>
                <w:sz w:val="20"/>
                <w:szCs w:val="20"/>
              </w:rPr>
              <w:t>Definition</w:t>
            </w:r>
          </w:p>
        </w:tc>
        <w:tc>
          <w:tcPr>
            <w:tcW w:w="3120" w:type="dxa"/>
            <w:shd w:val="clear" w:color="auto" w:fill="F2F6FA"/>
            <w:tcMar>
              <w:top w:w="80" w:type="dxa"/>
              <w:left w:w="100" w:type="dxa"/>
              <w:bottom w:w="80" w:type="dxa"/>
              <w:right w:w="100" w:type="dxa"/>
            </w:tcMar>
          </w:tcPr>
          <w:p w14:paraId="45CEC93E" w14:textId="77777777" w:rsidR="005E51A9" w:rsidRDefault="00000000">
            <w:r>
              <w:rPr>
                <w:sz w:val="20"/>
                <w:szCs w:val="20"/>
              </w:rPr>
              <w:t>Database is updated on disk as soon as a transaction issues a write, even before commit</w:t>
            </w:r>
          </w:p>
        </w:tc>
        <w:tc>
          <w:tcPr>
            <w:tcW w:w="3120" w:type="dxa"/>
            <w:shd w:val="clear" w:color="auto" w:fill="F2F6FA"/>
            <w:tcMar>
              <w:top w:w="80" w:type="dxa"/>
              <w:left w:w="100" w:type="dxa"/>
              <w:bottom w:w="80" w:type="dxa"/>
              <w:right w:w="100" w:type="dxa"/>
            </w:tcMar>
          </w:tcPr>
          <w:p w14:paraId="290B2CF6" w14:textId="77777777" w:rsidR="005E51A9" w:rsidRDefault="00000000">
            <w:r>
              <w:rPr>
                <w:sz w:val="20"/>
                <w:szCs w:val="20"/>
              </w:rPr>
              <w:t>Updates are recorded only in the log during execution; the database itself is updated only after the transaction commits</w:t>
            </w:r>
          </w:p>
        </w:tc>
      </w:tr>
      <w:tr w:rsidR="005E51A9" w14:paraId="5C7417AF"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27B88AA6" w14:textId="77777777" w:rsidR="005E51A9" w:rsidRDefault="00000000">
            <w:r>
              <w:rPr>
                <w:sz w:val="20"/>
                <w:szCs w:val="20"/>
              </w:rPr>
              <w:t>Undo required?</w:t>
            </w:r>
          </w:p>
        </w:tc>
        <w:tc>
          <w:tcPr>
            <w:tcW w:w="3120" w:type="dxa"/>
            <w:shd w:val="clear" w:color="auto" w:fill="FFFFFF"/>
            <w:tcMar>
              <w:top w:w="80" w:type="dxa"/>
              <w:left w:w="100" w:type="dxa"/>
              <w:bottom w:w="80" w:type="dxa"/>
              <w:right w:w="100" w:type="dxa"/>
            </w:tcMar>
          </w:tcPr>
          <w:p w14:paraId="6DABBC26" w14:textId="77777777" w:rsidR="005E51A9" w:rsidRDefault="00000000">
            <w:r>
              <w:rPr>
                <w:sz w:val="20"/>
                <w:szCs w:val="20"/>
              </w:rPr>
              <w:t>Yes — uncommitted changes may already be on disk, so UNDO is needed for aborted transactions</w:t>
            </w:r>
          </w:p>
        </w:tc>
        <w:tc>
          <w:tcPr>
            <w:tcW w:w="3120" w:type="dxa"/>
            <w:shd w:val="clear" w:color="auto" w:fill="FFFFFF"/>
            <w:tcMar>
              <w:top w:w="80" w:type="dxa"/>
              <w:left w:w="100" w:type="dxa"/>
              <w:bottom w:w="80" w:type="dxa"/>
              <w:right w:w="100" w:type="dxa"/>
            </w:tcMar>
          </w:tcPr>
          <w:p w14:paraId="705DE055" w14:textId="77777777" w:rsidR="005E51A9" w:rsidRDefault="00000000">
            <w:r>
              <w:rPr>
                <w:sz w:val="20"/>
                <w:szCs w:val="20"/>
              </w:rPr>
              <w:t>No — since the database is never modified before commit, UNDO is not needed</w:t>
            </w:r>
          </w:p>
        </w:tc>
      </w:tr>
      <w:tr w:rsidR="005E51A9" w14:paraId="1E08FD39" w14:textId="77777777">
        <w:tblPrEx>
          <w:tblCellMar>
            <w:top w:w="0" w:type="dxa"/>
            <w:bottom w:w="0" w:type="dxa"/>
          </w:tblCellMar>
        </w:tblPrEx>
        <w:tc>
          <w:tcPr>
            <w:tcW w:w="3120" w:type="dxa"/>
            <w:shd w:val="clear" w:color="auto" w:fill="F2F6FA"/>
            <w:tcMar>
              <w:top w:w="80" w:type="dxa"/>
              <w:left w:w="100" w:type="dxa"/>
              <w:bottom w:w="80" w:type="dxa"/>
              <w:right w:w="100" w:type="dxa"/>
            </w:tcMar>
          </w:tcPr>
          <w:p w14:paraId="6CBD89AF" w14:textId="77777777" w:rsidR="005E51A9" w:rsidRDefault="00000000">
            <w:r>
              <w:rPr>
                <w:sz w:val="20"/>
                <w:szCs w:val="20"/>
              </w:rPr>
              <w:t>Redo required?</w:t>
            </w:r>
          </w:p>
        </w:tc>
        <w:tc>
          <w:tcPr>
            <w:tcW w:w="3120" w:type="dxa"/>
            <w:shd w:val="clear" w:color="auto" w:fill="F2F6FA"/>
            <w:tcMar>
              <w:top w:w="80" w:type="dxa"/>
              <w:left w:w="100" w:type="dxa"/>
              <w:bottom w:w="80" w:type="dxa"/>
              <w:right w:w="100" w:type="dxa"/>
            </w:tcMar>
          </w:tcPr>
          <w:p w14:paraId="3E57FB1B" w14:textId="77777777" w:rsidR="005E51A9" w:rsidRDefault="00000000">
            <w:r>
              <w:rPr>
                <w:sz w:val="20"/>
                <w:szCs w:val="20"/>
              </w:rPr>
              <w:t>Yes — to reapply committed changes that may not have reached disk</w:t>
            </w:r>
          </w:p>
        </w:tc>
        <w:tc>
          <w:tcPr>
            <w:tcW w:w="3120" w:type="dxa"/>
            <w:shd w:val="clear" w:color="auto" w:fill="F2F6FA"/>
            <w:tcMar>
              <w:top w:w="80" w:type="dxa"/>
              <w:left w:w="100" w:type="dxa"/>
              <w:bottom w:w="80" w:type="dxa"/>
              <w:right w:w="100" w:type="dxa"/>
            </w:tcMar>
          </w:tcPr>
          <w:p w14:paraId="50491073" w14:textId="77777777" w:rsidR="005E51A9" w:rsidRDefault="00000000">
            <w:r>
              <w:rPr>
                <w:sz w:val="20"/>
                <w:szCs w:val="20"/>
              </w:rPr>
              <w:t>Yes — to apply changes of committed transactions not yet written to disk</w:t>
            </w:r>
          </w:p>
        </w:tc>
      </w:tr>
      <w:tr w:rsidR="005E51A9" w14:paraId="34A357ED"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59E72755" w14:textId="77777777" w:rsidR="005E51A9" w:rsidRDefault="00000000">
            <w:r>
              <w:rPr>
                <w:sz w:val="20"/>
                <w:szCs w:val="20"/>
              </w:rPr>
              <w:t>Log requirement</w:t>
            </w:r>
          </w:p>
        </w:tc>
        <w:tc>
          <w:tcPr>
            <w:tcW w:w="3120" w:type="dxa"/>
            <w:shd w:val="clear" w:color="auto" w:fill="FFFFFF"/>
            <w:tcMar>
              <w:top w:w="80" w:type="dxa"/>
              <w:left w:w="100" w:type="dxa"/>
              <w:bottom w:w="80" w:type="dxa"/>
              <w:right w:w="100" w:type="dxa"/>
            </w:tcMar>
          </w:tcPr>
          <w:p w14:paraId="13DCC77E" w14:textId="77777777" w:rsidR="005E51A9" w:rsidRDefault="00000000">
            <w:r>
              <w:rPr>
                <w:sz w:val="20"/>
                <w:szCs w:val="20"/>
              </w:rPr>
              <w:t>Must log both old value (before-image) and new value (after-image) before writing to disk (Write-Ahead Logging)</w:t>
            </w:r>
          </w:p>
        </w:tc>
        <w:tc>
          <w:tcPr>
            <w:tcW w:w="3120" w:type="dxa"/>
            <w:shd w:val="clear" w:color="auto" w:fill="FFFFFF"/>
            <w:tcMar>
              <w:top w:w="80" w:type="dxa"/>
              <w:left w:w="100" w:type="dxa"/>
              <w:bottom w:w="80" w:type="dxa"/>
              <w:right w:w="100" w:type="dxa"/>
            </w:tcMar>
          </w:tcPr>
          <w:p w14:paraId="17DDD78F" w14:textId="77777777" w:rsidR="005E51A9" w:rsidRDefault="00000000">
            <w:r>
              <w:rPr>
                <w:sz w:val="20"/>
                <w:szCs w:val="20"/>
              </w:rPr>
              <w:t>Only needs to log the new value (after-image), since old value on disk is never overwritten before commit</w:t>
            </w:r>
          </w:p>
        </w:tc>
      </w:tr>
      <w:tr w:rsidR="005E51A9" w14:paraId="439D3F2F" w14:textId="77777777">
        <w:tblPrEx>
          <w:tblCellMar>
            <w:top w:w="0" w:type="dxa"/>
            <w:bottom w:w="0" w:type="dxa"/>
          </w:tblCellMar>
        </w:tblPrEx>
        <w:tc>
          <w:tcPr>
            <w:tcW w:w="3120" w:type="dxa"/>
            <w:shd w:val="clear" w:color="auto" w:fill="F2F6FA"/>
            <w:tcMar>
              <w:top w:w="80" w:type="dxa"/>
              <w:left w:w="100" w:type="dxa"/>
              <w:bottom w:w="80" w:type="dxa"/>
              <w:right w:w="100" w:type="dxa"/>
            </w:tcMar>
          </w:tcPr>
          <w:p w14:paraId="7970E3CE" w14:textId="77777777" w:rsidR="005E51A9" w:rsidRDefault="00000000">
            <w:r>
              <w:rPr>
                <w:sz w:val="20"/>
                <w:szCs w:val="20"/>
              </w:rPr>
              <w:t>Recovery overhead</w:t>
            </w:r>
          </w:p>
        </w:tc>
        <w:tc>
          <w:tcPr>
            <w:tcW w:w="3120" w:type="dxa"/>
            <w:shd w:val="clear" w:color="auto" w:fill="F2F6FA"/>
            <w:tcMar>
              <w:top w:w="80" w:type="dxa"/>
              <w:left w:w="100" w:type="dxa"/>
              <w:bottom w:w="80" w:type="dxa"/>
              <w:right w:w="100" w:type="dxa"/>
            </w:tcMar>
          </w:tcPr>
          <w:p w14:paraId="7AE04553" w14:textId="77777777" w:rsidR="005E51A9" w:rsidRDefault="00000000">
            <w:r>
              <w:rPr>
                <w:sz w:val="20"/>
                <w:szCs w:val="20"/>
              </w:rPr>
              <w:t>Higher — both UNDO and REDO lists must be processed on recovery</w:t>
            </w:r>
          </w:p>
        </w:tc>
        <w:tc>
          <w:tcPr>
            <w:tcW w:w="3120" w:type="dxa"/>
            <w:shd w:val="clear" w:color="auto" w:fill="F2F6FA"/>
            <w:tcMar>
              <w:top w:w="80" w:type="dxa"/>
              <w:left w:w="100" w:type="dxa"/>
              <w:bottom w:w="80" w:type="dxa"/>
              <w:right w:w="100" w:type="dxa"/>
            </w:tcMar>
          </w:tcPr>
          <w:p w14:paraId="08D08C26" w14:textId="77777777" w:rsidR="005E51A9" w:rsidRDefault="00000000">
            <w:r>
              <w:rPr>
                <w:sz w:val="20"/>
                <w:szCs w:val="20"/>
              </w:rPr>
              <w:t>Lower — only REDO list is processed</w:t>
            </w:r>
          </w:p>
        </w:tc>
      </w:tr>
      <w:tr w:rsidR="005E51A9" w14:paraId="6C631B26"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028DBC74" w14:textId="77777777" w:rsidR="005E51A9" w:rsidRDefault="00000000">
            <w:r>
              <w:rPr>
                <w:sz w:val="20"/>
                <w:szCs w:val="20"/>
              </w:rPr>
              <w:t>Memory/buffer usage</w:t>
            </w:r>
          </w:p>
        </w:tc>
        <w:tc>
          <w:tcPr>
            <w:tcW w:w="3120" w:type="dxa"/>
            <w:shd w:val="clear" w:color="auto" w:fill="FFFFFF"/>
            <w:tcMar>
              <w:top w:w="80" w:type="dxa"/>
              <w:left w:w="100" w:type="dxa"/>
              <w:bottom w:w="80" w:type="dxa"/>
              <w:right w:w="100" w:type="dxa"/>
            </w:tcMar>
          </w:tcPr>
          <w:p w14:paraId="12836178" w14:textId="77777777" w:rsidR="005E51A9" w:rsidRDefault="00000000">
            <w:r>
              <w:rPr>
                <w:sz w:val="20"/>
                <w:szCs w:val="20"/>
              </w:rPr>
              <w:t>More efficient — pages can be flushed to disk anytime under WAL rules</w:t>
            </w:r>
          </w:p>
        </w:tc>
        <w:tc>
          <w:tcPr>
            <w:tcW w:w="3120" w:type="dxa"/>
            <w:shd w:val="clear" w:color="auto" w:fill="FFFFFF"/>
            <w:tcMar>
              <w:top w:w="80" w:type="dxa"/>
              <w:left w:w="100" w:type="dxa"/>
              <w:bottom w:w="80" w:type="dxa"/>
              <w:right w:w="100" w:type="dxa"/>
            </w:tcMar>
          </w:tcPr>
          <w:p w14:paraId="553EFC55" w14:textId="77777777" w:rsidR="005E51A9" w:rsidRDefault="00000000">
            <w:r>
              <w:rPr>
                <w:sz w:val="20"/>
                <w:szCs w:val="20"/>
              </w:rPr>
              <w:t>Requires holding changes in buffers/log longer until commit, increasing memory pressure</w:t>
            </w:r>
          </w:p>
        </w:tc>
      </w:tr>
    </w:tbl>
    <w:p w14:paraId="31156B94" w14:textId="77777777" w:rsidR="005E51A9" w:rsidRDefault="005E51A9">
      <w:pPr>
        <w:spacing w:after="100"/>
      </w:pPr>
    </w:p>
    <w:p w14:paraId="1DCCE077" w14:textId="77777777" w:rsidR="005E51A9" w:rsidRDefault="00000000">
      <w:pPr>
        <w:pStyle w:val="Heading2"/>
        <w:spacing w:before="200" w:after="100"/>
      </w:pPr>
      <w:r>
        <w:rPr>
          <w:b/>
          <w:bCs/>
          <w:color w:val="2E5C8A"/>
        </w:rPr>
        <w:t>When Each Is Preferred</w:t>
      </w:r>
    </w:p>
    <w:p w14:paraId="57CBE496" w14:textId="77777777" w:rsidR="005E51A9" w:rsidRDefault="00000000">
      <w:pPr>
        <w:pStyle w:val="ListParagraph"/>
        <w:numPr>
          <w:ilvl w:val="0"/>
          <w:numId w:val="3"/>
        </w:numPr>
        <w:spacing w:after="80"/>
      </w:pPr>
      <w:r>
        <w:t>Immediate Update is preferred when buffer memory is limited and pages must be flushed to disk frequently — it is more common in practice and is the basis of the ARIES recovery algorithm, provided Write-Ahead Logging (WAL) is strictly followed.</w:t>
      </w:r>
    </w:p>
    <w:p w14:paraId="440D208A" w14:textId="77777777" w:rsidR="005E51A9" w:rsidRDefault="00000000">
      <w:pPr>
        <w:pStyle w:val="ListParagraph"/>
        <w:numPr>
          <w:ilvl w:val="0"/>
          <w:numId w:val="3"/>
        </w:numPr>
        <w:spacing w:after="80"/>
      </w:pPr>
      <w:r>
        <w:t>Deferred Update is preferred in simpler systems or where minimizing recovery complexity (no UNDO needed) is more important than memory efficiency — suitable for smaller transactions and systems with abundant buffer space to hold changes until commit.</w:t>
      </w:r>
    </w:p>
    <w:p w14:paraId="46A62400" w14:textId="77777777" w:rsidR="005E51A9" w:rsidRDefault="00000000">
      <w:pPr>
        <w:pStyle w:val="Heading1"/>
        <w:pBdr>
          <w:bottom w:val="single" w:sz="6" w:space="0" w:color="2E5C8A"/>
        </w:pBdr>
        <w:spacing w:before="400" w:after="200"/>
      </w:pPr>
      <w:r>
        <w:rPr>
          <w:b/>
          <w:bCs/>
          <w:color w:val="1F4E79"/>
        </w:rPr>
        <w:t>Q8. Shadow Paging: Advantages and Limitations</w:t>
      </w:r>
    </w:p>
    <w:p w14:paraId="6EBFF3FB" w14:textId="77777777" w:rsidR="005E51A9" w:rsidRDefault="00000000">
      <w:pPr>
        <w:spacing w:after="200"/>
      </w:pPr>
      <w:r>
        <w:rPr>
          <w:i/>
          <w:iCs/>
          <w:color w:val="808080"/>
          <w:sz w:val="20"/>
          <w:szCs w:val="20"/>
        </w:rPr>
        <w:t>[5 Marks]</w:t>
      </w:r>
    </w:p>
    <w:p w14:paraId="54FFD82C" w14:textId="77777777" w:rsidR="005E51A9" w:rsidRDefault="00000000">
      <w:pPr>
        <w:pStyle w:val="Heading2"/>
        <w:spacing w:before="200" w:after="100"/>
      </w:pPr>
      <w:r>
        <w:rPr>
          <w:b/>
          <w:bCs/>
          <w:color w:val="2E5C8A"/>
        </w:rPr>
        <w:t>Answer</w:t>
      </w:r>
    </w:p>
    <w:p w14:paraId="7614F0B7" w14:textId="77777777" w:rsidR="005E51A9" w:rsidRDefault="00000000">
      <w:pPr>
        <w:spacing w:after="120"/>
      </w:pPr>
      <w:r>
        <w:t>Shadow Paging is a recovery technique that avoids the use of logs for recovery purposes (though logs may still be used for other purposes like concurrency control). It maintains two page tables during the life of a transaction:</w:t>
      </w:r>
    </w:p>
    <w:p w14:paraId="1C63896E" w14:textId="77777777" w:rsidR="005E51A9" w:rsidRDefault="00000000">
      <w:pPr>
        <w:pStyle w:val="ListParagraph"/>
        <w:numPr>
          <w:ilvl w:val="0"/>
          <w:numId w:val="3"/>
        </w:numPr>
        <w:spacing w:after="80"/>
      </w:pPr>
      <w:r>
        <w:t>Current Page Table: Points to the most recent (possibly modified) pages used by the active transaction.</w:t>
      </w:r>
    </w:p>
    <w:p w14:paraId="319BF8A2" w14:textId="77777777" w:rsidR="005E51A9" w:rsidRDefault="00000000">
      <w:pPr>
        <w:pStyle w:val="ListParagraph"/>
        <w:numPr>
          <w:ilvl w:val="0"/>
          <w:numId w:val="3"/>
        </w:numPr>
        <w:spacing w:after="80"/>
      </w:pPr>
      <w:r>
        <w:t>Shadow Page Table: A copy of the page table made at the start of the transaction, which is never modified and always points to the pages as they were before the transaction began.</w:t>
      </w:r>
    </w:p>
    <w:p w14:paraId="479E371E" w14:textId="77777777" w:rsidR="005E51A9" w:rsidRDefault="00000000">
      <w:pPr>
        <w:spacing w:after="120"/>
      </w:pPr>
      <w:r>
        <w:t xml:space="preserve">When a transaction wants to modify a page, the DBMS does not overwrite the page in place. Instead, it writes the modified data to a new disk block, and the current page table entry is updated to point to this new block, </w:t>
      </w:r>
      <w:r>
        <w:lastRenderedPageBreak/>
        <w:t>while the shadow table still points to the old (original) block. If the transaction commits, the shadow page table is simply replaced by the current page table (made permanent). If the transaction aborts, the current page table is discarded, and the shadow page table (untouched original data) is simply reinstated — instant rollback.</w:t>
      </w:r>
    </w:p>
    <w:p w14:paraId="1BB552B1" w14:textId="77777777" w:rsidR="005E51A9" w:rsidRDefault="00000000">
      <w:pPr>
        <w:pStyle w:val="Heading2"/>
        <w:spacing w:before="200" w:after="100"/>
      </w:pPr>
      <w:r>
        <w:rPr>
          <w:b/>
          <w:bCs/>
          <w:color w:val="2E5C8A"/>
        </w:rPr>
        <w:t>Advantages</w:t>
      </w:r>
    </w:p>
    <w:p w14:paraId="16320D25" w14:textId="77777777" w:rsidR="005E51A9" w:rsidRDefault="00000000">
      <w:pPr>
        <w:pStyle w:val="ListParagraph"/>
        <w:numPr>
          <w:ilvl w:val="0"/>
          <w:numId w:val="3"/>
        </w:numPr>
        <w:spacing w:after="80"/>
      </w:pPr>
      <w:r>
        <w:t>No need for UNDO or REDO operations — recovery is nearly instantaneous since the shadow table already reflects the pre-transaction consistent state.</w:t>
      </w:r>
    </w:p>
    <w:p w14:paraId="192F0ACD" w14:textId="77777777" w:rsidR="005E51A9" w:rsidRDefault="00000000">
      <w:pPr>
        <w:pStyle w:val="ListParagraph"/>
        <w:numPr>
          <w:ilvl w:val="0"/>
          <w:numId w:val="3"/>
        </w:numPr>
        <w:spacing w:after="80"/>
      </w:pPr>
      <w:r>
        <w:t>Simpler recovery logic — no complex log analysis or log-based replay is required.</w:t>
      </w:r>
    </w:p>
    <w:p w14:paraId="3CBE2374" w14:textId="77777777" w:rsidR="005E51A9" w:rsidRDefault="00000000">
      <w:pPr>
        <w:pStyle w:val="ListParagraph"/>
        <w:numPr>
          <w:ilvl w:val="0"/>
          <w:numId w:val="3"/>
        </w:numPr>
        <w:spacing w:after="80"/>
      </w:pPr>
      <w:r>
        <w:t>Faster crash recovery since commit is just a matter of discarding the old shadow table / switching pointers.</w:t>
      </w:r>
    </w:p>
    <w:p w14:paraId="6562EFD5" w14:textId="77777777" w:rsidR="005E51A9" w:rsidRDefault="00000000">
      <w:pPr>
        <w:pStyle w:val="Heading2"/>
        <w:spacing w:before="200" w:after="100"/>
      </w:pPr>
      <w:r>
        <w:rPr>
          <w:b/>
          <w:bCs/>
          <w:color w:val="2E5C8A"/>
        </w:rPr>
        <w:t>Limitations</w:t>
      </w:r>
    </w:p>
    <w:p w14:paraId="1F979E4A" w14:textId="77777777" w:rsidR="005E51A9" w:rsidRDefault="00000000">
      <w:pPr>
        <w:pStyle w:val="ListParagraph"/>
        <w:numPr>
          <w:ilvl w:val="0"/>
          <w:numId w:val="3"/>
        </w:numPr>
        <w:spacing w:after="80"/>
      </w:pPr>
      <w:r>
        <w:t>Data fragmentation: Since modified pages are written to new locations rather than in place, related data blocks become scattered across the disk over time.</w:t>
      </w:r>
    </w:p>
    <w:p w14:paraId="16A0438B" w14:textId="77777777" w:rsidR="005E51A9" w:rsidRDefault="00000000">
      <w:pPr>
        <w:pStyle w:val="ListParagraph"/>
        <w:numPr>
          <w:ilvl w:val="0"/>
          <w:numId w:val="3"/>
        </w:numPr>
        <w:spacing w:after="80"/>
      </w:pPr>
      <w:r>
        <w:t>Garbage collection overhead: Old pages no longer referenced by any page table need to be periodically identified and reclaimed, adding overhead.</w:t>
      </w:r>
    </w:p>
    <w:p w14:paraId="1D4BE9FD" w14:textId="77777777" w:rsidR="005E51A9" w:rsidRDefault="00000000">
      <w:pPr>
        <w:pStyle w:val="ListParagraph"/>
        <w:numPr>
          <w:ilvl w:val="0"/>
          <w:numId w:val="3"/>
        </w:numPr>
        <w:spacing w:after="80"/>
      </w:pPr>
      <w:r>
        <w:t>Poor support for concurrent transactions: Maintaining separate shadow copies for multiple concurrent transactions is complex and does not scale well.</w:t>
      </w:r>
    </w:p>
    <w:p w14:paraId="045C551F" w14:textId="77777777" w:rsidR="005E51A9" w:rsidRDefault="00000000">
      <w:pPr>
        <w:pStyle w:val="ListParagraph"/>
        <w:numPr>
          <w:ilvl w:val="0"/>
          <w:numId w:val="3"/>
        </w:numPr>
        <w:spacing w:after="80"/>
      </w:pPr>
      <w:r>
        <w:t>Commit overhead: Flushing the entire current page table to disk atomically at commit time can be expensive for large databases.</w:t>
      </w:r>
    </w:p>
    <w:p w14:paraId="653A414E" w14:textId="77777777" w:rsidR="005E51A9" w:rsidRDefault="00000000">
      <w:pPr>
        <w:pStyle w:val="ListParagraph"/>
        <w:numPr>
          <w:ilvl w:val="0"/>
          <w:numId w:val="3"/>
        </w:numPr>
        <w:spacing w:after="80"/>
      </w:pPr>
      <w:r>
        <w:t>Not suitable for fine-grained (row-level) recovery — it works at the page (block) level, which is coarser than log-based methods.</w:t>
      </w:r>
    </w:p>
    <w:p w14:paraId="06E82C46" w14:textId="77777777" w:rsidR="005E51A9" w:rsidRDefault="00000000">
      <w:pPr>
        <w:pStyle w:val="Heading1"/>
        <w:pBdr>
          <w:bottom w:val="single" w:sz="6" w:space="0" w:color="2E5C8A"/>
        </w:pBdr>
        <w:spacing w:before="400" w:after="200"/>
      </w:pPr>
      <w:r>
        <w:rPr>
          <w:b/>
          <w:bCs/>
          <w:color w:val="1F4E79"/>
        </w:rPr>
        <w:t>Q9. Serializability and Testing Conflict Serializability via Precedence Graph</w:t>
      </w:r>
    </w:p>
    <w:p w14:paraId="13F7323A" w14:textId="77777777" w:rsidR="005E51A9" w:rsidRDefault="00000000">
      <w:pPr>
        <w:spacing w:after="200"/>
      </w:pPr>
      <w:r>
        <w:rPr>
          <w:i/>
          <w:iCs/>
          <w:color w:val="808080"/>
          <w:sz w:val="20"/>
          <w:szCs w:val="20"/>
        </w:rPr>
        <w:t>[5 Marks]</w:t>
      </w:r>
    </w:p>
    <w:p w14:paraId="0D4EA8C6" w14:textId="77777777" w:rsidR="005E51A9" w:rsidRDefault="00000000">
      <w:pPr>
        <w:pStyle w:val="Heading2"/>
        <w:spacing w:before="200" w:after="100"/>
      </w:pPr>
      <w:r>
        <w:rPr>
          <w:b/>
          <w:bCs/>
          <w:color w:val="2E5C8A"/>
        </w:rPr>
        <w:t>Answer</w:t>
      </w:r>
    </w:p>
    <w:p w14:paraId="1DAD7545" w14:textId="77777777" w:rsidR="005E51A9" w:rsidRDefault="00000000">
      <w:pPr>
        <w:spacing w:after="120"/>
      </w:pPr>
      <w:r>
        <w:t>A schedule is an ordering of operations (read/write) from multiple concurrent transactions. A schedule is said to be serializable if its outcome (the final database state) is equivalent to some serial execution of the same transactions (i.e., executed one after another with no interleaving). Serializability is the primary correctness criterion for concurrent execution, since serial schedules are always assumed correct.</w:t>
      </w:r>
    </w:p>
    <w:p w14:paraId="22789A88" w14:textId="77777777" w:rsidR="005E51A9" w:rsidRDefault="00000000">
      <w:pPr>
        <w:pStyle w:val="Heading2"/>
        <w:spacing w:before="200" w:after="100"/>
      </w:pPr>
      <w:r>
        <w:rPr>
          <w:b/>
          <w:bCs/>
          <w:color w:val="2E5C8A"/>
        </w:rPr>
        <w:t>Conflict Serializability</w:t>
      </w:r>
    </w:p>
    <w:p w14:paraId="07CD0B4E" w14:textId="77777777" w:rsidR="005E51A9" w:rsidRDefault="00000000">
      <w:pPr>
        <w:spacing w:after="120"/>
      </w:pPr>
      <w:r>
        <w:t>Two operations conflict if they belong to different transactions, access the same data item, and at least one of them is a write. A schedule is conflict-serializable if it can be transformed into a serial schedule by swapping non-conflicting (independent) consecutive operations.</w:t>
      </w:r>
    </w:p>
    <w:p w14:paraId="60377624" w14:textId="77777777" w:rsidR="005E51A9" w:rsidRDefault="00000000">
      <w:pPr>
        <w:pStyle w:val="Heading2"/>
        <w:spacing w:before="200" w:after="100"/>
      </w:pPr>
      <w:r>
        <w:rPr>
          <w:b/>
          <w:bCs/>
          <w:color w:val="2E5C8A"/>
        </w:rPr>
        <w:t>Testing via Precedence Graph (Serialization Graph)</w:t>
      </w:r>
    </w:p>
    <w:p w14:paraId="4ABC35DE" w14:textId="77777777" w:rsidR="005E51A9" w:rsidRDefault="00000000">
      <w:pPr>
        <w:pStyle w:val="ListParagraph"/>
        <w:numPr>
          <w:ilvl w:val="0"/>
          <w:numId w:val="6"/>
        </w:numPr>
        <w:spacing w:after="80"/>
      </w:pPr>
      <w:r>
        <w:t>Create one node in the graph for each transaction Ti in the schedule.</w:t>
      </w:r>
    </w:p>
    <w:p w14:paraId="316B69FB" w14:textId="77777777" w:rsidR="005E51A9" w:rsidRDefault="00000000">
      <w:pPr>
        <w:pStyle w:val="ListParagraph"/>
        <w:numPr>
          <w:ilvl w:val="0"/>
          <w:numId w:val="6"/>
        </w:numPr>
        <w:spacing w:after="80"/>
      </w:pPr>
      <w:r>
        <w:t xml:space="preserve">For each pair of conflicting operations where an operation of Ti precedes and conflicts with an operation of </w:t>
      </w:r>
      <w:proofErr w:type="spellStart"/>
      <w:r>
        <w:t>Tj</w:t>
      </w:r>
      <w:proofErr w:type="spellEnd"/>
      <w:r>
        <w:t xml:space="preserve"> (Ti accesses the item before </w:t>
      </w:r>
      <w:proofErr w:type="spellStart"/>
      <w:r>
        <w:t>Tj</w:t>
      </w:r>
      <w:proofErr w:type="spellEnd"/>
      <w:r>
        <w:t xml:space="preserve">, and one of the accesses is a write), draw a directed edge Ti → </w:t>
      </w:r>
      <w:proofErr w:type="spellStart"/>
      <w:r>
        <w:t>Tj</w:t>
      </w:r>
      <w:proofErr w:type="spellEnd"/>
      <w:r>
        <w:t>.</w:t>
      </w:r>
    </w:p>
    <w:p w14:paraId="00CD7DFB" w14:textId="77777777" w:rsidR="005E51A9" w:rsidRDefault="00000000">
      <w:pPr>
        <w:pStyle w:val="ListParagraph"/>
        <w:numPr>
          <w:ilvl w:val="0"/>
          <w:numId w:val="6"/>
        </w:numPr>
        <w:spacing w:after="80"/>
      </w:pPr>
      <w:r>
        <w:t>After considering all conflicting operation pairs, examine the resulting graph.</w:t>
      </w:r>
    </w:p>
    <w:p w14:paraId="6666B7B6" w14:textId="77777777" w:rsidR="005E51A9" w:rsidRDefault="00000000">
      <w:pPr>
        <w:pStyle w:val="ListParagraph"/>
        <w:numPr>
          <w:ilvl w:val="0"/>
          <w:numId w:val="6"/>
        </w:numPr>
        <w:spacing w:after="80"/>
      </w:pPr>
      <w:r>
        <w:t>If the precedence graph contains no cycles, the schedule is conflict-serializable, and a valid serial order can be obtained via a topological sort of the graph. If the graph contains a cycle, the schedule is not conflict-serializable.</w:t>
      </w:r>
    </w:p>
    <w:p w14:paraId="0DA29D6F" w14:textId="77777777" w:rsidR="005E51A9" w:rsidRDefault="00000000">
      <w:pPr>
        <w:spacing w:after="120"/>
      </w:pPr>
      <w:r>
        <w:rPr>
          <w:i/>
          <w:iCs/>
        </w:rPr>
        <w:lastRenderedPageBreak/>
        <w:t>Example: If T1 → T2 and T2 → T1 both exist (a cycle), the schedule is not serializable, since it would require T1 before T2 and T2 before T1 simultaneously — a contradiction. If only T1 → T2 exists, an equivalent serial schedule is T1 followed by T2.</w:t>
      </w:r>
    </w:p>
    <w:p w14:paraId="327E61E0" w14:textId="77777777" w:rsidR="005E51A9" w:rsidRDefault="00000000">
      <w:pPr>
        <w:pStyle w:val="Heading1"/>
        <w:pBdr>
          <w:bottom w:val="single" w:sz="6" w:space="0" w:color="2E5C8A"/>
        </w:pBdr>
        <w:spacing w:before="400" w:after="200"/>
      </w:pPr>
      <w:r>
        <w:rPr>
          <w:b/>
          <w:bCs/>
          <w:color w:val="1F4E79"/>
        </w:rPr>
        <w:t>Q10. Two-Phase Locking Variations: Basic, Strict, and Rigorous 2PL</w:t>
      </w:r>
    </w:p>
    <w:p w14:paraId="357D8AD8" w14:textId="77777777" w:rsidR="005E51A9" w:rsidRDefault="00000000">
      <w:pPr>
        <w:spacing w:after="200"/>
      </w:pPr>
      <w:r>
        <w:rPr>
          <w:i/>
          <w:iCs/>
          <w:color w:val="808080"/>
          <w:sz w:val="20"/>
          <w:szCs w:val="20"/>
        </w:rPr>
        <w:t>[5 Marks]</w:t>
      </w:r>
    </w:p>
    <w:p w14:paraId="2C444A59" w14:textId="77777777" w:rsidR="005E51A9" w:rsidRDefault="00000000">
      <w:pPr>
        <w:pStyle w:val="Heading2"/>
        <w:spacing w:before="200" w:after="100"/>
      </w:pPr>
      <w:r>
        <w:rPr>
          <w:b/>
          <w:bCs/>
          <w:color w:val="2E5C8A"/>
        </w:rPr>
        <w:t>Answer</w:t>
      </w:r>
    </w:p>
    <w:p w14:paraId="52E515EB" w14:textId="77777777" w:rsidR="005E51A9" w:rsidRDefault="00000000">
      <w:pPr>
        <w:spacing w:after="120"/>
      </w:pPr>
      <w:r>
        <w:t>All variations of Two-Phase Locking (2PL) divide a transaction into a growing phase (locks acquired) and a shrinking phase (locks released), guaranteeing conflict serializability. They differ in when locks are released:</w:t>
      </w:r>
    </w:p>
    <w:p w14:paraId="3986AD31" w14:textId="77777777" w:rsidR="005E51A9" w:rsidRDefault="00000000">
      <w:pPr>
        <w:spacing w:after="100"/>
      </w:pPr>
      <w:r>
        <w:rPr>
          <w:b/>
          <w:bCs/>
        </w:rPr>
        <w:t xml:space="preserve">1. Basic 2PL: </w:t>
      </w:r>
      <w:r>
        <w:t>A transaction can release locks as soon as it no longer needs them, as long as no new lock is acquired after the first release (growing and shrinking phases are strictly separated). However, locks may be released before the transaction commits.</w:t>
      </w:r>
    </w:p>
    <w:p w14:paraId="7EAEFBF3" w14:textId="77777777" w:rsidR="005E51A9" w:rsidRDefault="00000000">
      <w:pPr>
        <w:spacing w:after="120"/>
      </w:pPr>
      <w:r>
        <w:rPr>
          <w:i/>
          <w:iCs/>
        </w:rPr>
        <w:t>Limitation: Basic 2PL guarantees serializability but does NOT prevent cascading rollbacks — if a transaction releases a lock early and another transaction reads that (still uncommitted) data, and the first transaction later aborts, the second transaction must also be rolled back.</w:t>
      </w:r>
    </w:p>
    <w:p w14:paraId="1A04A09A" w14:textId="77777777" w:rsidR="005E51A9" w:rsidRDefault="00000000">
      <w:pPr>
        <w:spacing w:after="100"/>
      </w:pPr>
      <w:r>
        <w:rPr>
          <w:b/>
          <w:bCs/>
        </w:rPr>
        <w:t xml:space="preserve">2. Strict 2PL: </w:t>
      </w:r>
      <w:r>
        <w:t>All exclusive (write) locks held by a transaction are released only after the transaction commits or aborts. Shared (read) locks may still be released earlier.</w:t>
      </w:r>
    </w:p>
    <w:p w14:paraId="3E91E938" w14:textId="77777777" w:rsidR="005E51A9" w:rsidRDefault="00000000">
      <w:pPr>
        <w:spacing w:after="120"/>
      </w:pPr>
      <w:r>
        <w:rPr>
          <w:i/>
          <w:iCs/>
        </w:rPr>
        <w:t>Benefit: Ensures that no other transaction can read or overwrite uncommitted (dirty) data, which prevents cascading rollbacks, since a transaction never reads data written by an uncommitted transaction.</w:t>
      </w:r>
    </w:p>
    <w:p w14:paraId="7EACE8CD" w14:textId="77777777" w:rsidR="005E51A9" w:rsidRDefault="00000000">
      <w:pPr>
        <w:spacing w:after="100"/>
      </w:pPr>
      <w:r>
        <w:rPr>
          <w:b/>
          <w:bCs/>
        </w:rPr>
        <w:t xml:space="preserve">3. Rigorous 2PL: </w:t>
      </w:r>
      <w:r>
        <w:t>Both shared and exclusive locks are held until the transaction commits or aborts — no lock of any kind is released early.</w:t>
      </w:r>
    </w:p>
    <w:p w14:paraId="4A6BEA0C" w14:textId="77777777" w:rsidR="005E51A9" w:rsidRDefault="00000000">
      <w:pPr>
        <w:spacing w:after="120"/>
      </w:pPr>
      <w:r>
        <w:rPr>
          <w:i/>
          <w:iCs/>
        </w:rPr>
        <w:t>Benefit: Provides the strongest guarantee — transactions appear to execute in the exact order in which they commit (this order is called the commit order), making it easy to reason about and recover from failures.</w:t>
      </w:r>
    </w:p>
    <w:p w14:paraId="28FEA5A7" w14:textId="77777777" w:rsidR="005E51A9" w:rsidRDefault="00000000">
      <w:pPr>
        <w:pStyle w:val="Heading2"/>
        <w:spacing w:before="200" w:after="100"/>
      </w:pPr>
      <w:r>
        <w:rPr>
          <w:b/>
          <w:bCs/>
          <w:color w:val="2E5C8A"/>
        </w:rPr>
        <w:t>Which Is Most Commonly Used?</w:t>
      </w:r>
    </w:p>
    <w:p w14:paraId="4C25C299" w14:textId="77777777" w:rsidR="005E51A9" w:rsidRDefault="00000000">
      <w:pPr>
        <w:spacing w:after="120"/>
      </w:pPr>
      <w:r>
        <w:t>Strict 2PL is the most widely used variation in commercial database systems (e.g., in combination with Write-Ahead Logging in Oracle, SQL Server, PostgreSQL). It is preferred because it strikes the best balance: it prevents cascading rollbacks and simplifies recovery (since UNDO only needs to consider committed-then-aborted writes held until the end), while still allowing shared locks to be released early enough to give reasonably good concurrency compared to the even-stricter Rigorous 2PL.</w:t>
      </w:r>
    </w:p>
    <w:sectPr w:rsidR="005E51A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18E"/>
    <w:multiLevelType w:val="hybridMultilevel"/>
    <w:tmpl w:val="9514AE3C"/>
    <w:lvl w:ilvl="0" w:tplc="B8E247A0">
      <w:start w:val="1"/>
      <w:numFmt w:val="decimal"/>
      <w:lvlText w:val="%1."/>
      <w:lvlJc w:val="left"/>
      <w:pPr>
        <w:ind w:left="504" w:hanging="360"/>
      </w:pPr>
    </w:lvl>
    <w:lvl w:ilvl="1" w:tplc="2118F526">
      <w:numFmt w:val="decimal"/>
      <w:lvlText w:val=""/>
      <w:lvlJc w:val="left"/>
    </w:lvl>
    <w:lvl w:ilvl="2" w:tplc="4B64BEB0">
      <w:numFmt w:val="decimal"/>
      <w:lvlText w:val=""/>
      <w:lvlJc w:val="left"/>
    </w:lvl>
    <w:lvl w:ilvl="3" w:tplc="FA402F40">
      <w:numFmt w:val="decimal"/>
      <w:lvlText w:val=""/>
      <w:lvlJc w:val="left"/>
    </w:lvl>
    <w:lvl w:ilvl="4" w:tplc="2B04878C">
      <w:numFmt w:val="decimal"/>
      <w:lvlText w:val=""/>
      <w:lvlJc w:val="left"/>
    </w:lvl>
    <w:lvl w:ilvl="5" w:tplc="72B02A0E">
      <w:numFmt w:val="decimal"/>
      <w:lvlText w:val=""/>
      <w:lvlJc w:val="left"/>
    </w:lvl>
    <w:lvl w:ilvl="6" w:tplc="D020EB6A">
      <w:numFmt w:val="decimal"/>
      <w:lvlText w:val=""/>
      <w:lvlJc w:val="left"/>
    </w:lvl>
    <w:lvl w:ilvl="7" w:tplc="E8E8C99E">
      <w:numFmt w:val="decimal"/>
      <w:lvlText w:val=""/>
      <w:lvlJc w:val="left"/>
    </w:lvl>
    <w:lvl w:ilvl="8" w:tplc="56BA9910">
      <w:numFmt w:val="decimal"/>
      <w:lvlText w:val=""/>
      <w:lvlJc w:val="left"/>
    </w:lvl>
  </w:abstractNum>
  <w:abstractNum w:abstractNumId="1" w15:restartNumberingAfterBreak="0">
    <w:nsid w:val="175B2DD1"/>
    <w:multiLevelType w:val="hybridMultilevel"/>
    <w:tmpl w:val="E43A1B22"/>
    <w:lvl w:ilvl="0" w:tplc="51DA9400">
      <w:start w:val="1"/>
      <w:numFmt w:val="decimal"/>
      <w:lvlText w:val="%1."/>
      <w:lvlJc w:val="left"/>
      <w:pPr>
        <w:ind w:left="504" w:hanging="360"/>
      </w:pPr>
    </w:lvl>
    <w:lvl w:ilvl="1" w:tplc="37088D32">
      <w:numFmt w:val="decimal"/>
      <w:lvlText w:val=""/>
      <w:lvlJc w:val="left"/>
    </w:lvl>
    <w:lvl w:ilvl="2" w:tplc="58926592">
      <w:numFmt w:val="decimal"/>
      <w:lvlText w:val=""/>
      <w:lvlJc w:val="left"/>
    </w:lvl>
    <w:lvl w:ilvl="3" w:tplc="F7EC99C4">
      <w:numFmt w:val="decimal"/>
      <w:lvlText w:val=""/>
      <w:lvlJc w:val="left"/>
    </w:lvl>
    <w:lvl w:ilvl="4" w:tplc="763E98D0">
      <w:numFmt w:val="decimal"/>
      <w:lvlText w:val=""/>
      <w:lvlJc w:val="left"/>
    </w:lvl>
    <w:lvl w:ilvl="5" w:tplc="C9F2C704">
      <w:numFmt w:val="decimal"/>
      <w:lvlText w:val=""/>
      <w:lvlJc w:val="left"/>
    </w:lvl>
    <w:lvl w:ilvl="6" w:tplc="6E5428AE">
      <w:numFmt w:val="decimal"/>
      <w:lvlText w:val=""/>
      <w:lvlJc w:val="left"/>
    </w:lvl>
    <w:lvl w:ilvl="7" w:tplc="1BA864F6">
      <w:numFmt w:val="decimal"/>
      <w:lvlText w:val=""/>
      <w:lvlJc w:val="left"/>
    </w:lvl>
    <w:lvl w:ilvl="8" w:tplc="BF885520">
      <w:numFmt w:val="decimal"/>
      <w:lvlText w:val=""/>
      <w:lvlJc w:val="left"/>
    </w:lvl>
  </w:abstractNum>
  <w:abstractNum w:abstractNumId="2" w15:restartNumberingAfterBreak="0">
    <w:nsid w:val="22AB2C37"/>
    <w:multiLevelType w:val="hybridMultilevel"/>
    <w:tmpl w:val="FD149906"/>
    <w:lvl w:ilvl="0" w:tplc="285E2566">
      <w:start w:val="1"/>
      <w:numFmt w:val="bullet"/>
      <w:lvlText w:val="●"/>
      <w:lvlJc w:val="left"/>
      <w:pPr>
        <w:ind w:left="720" w:hanging="360"/>
      </w:pPr>
    </w:lvl>
    <w:lvl w:ilvl="1" w:tplc="FEC8FAA8">
      <w:start w:val="1"/>
      <w:numFmt w:val="bullet"/>
      <w:lvlText w:val="○"/>
      <w:lvlJc w:val="left"/>
      <w:pPr>
        <w:ind w:left="1440" w:hanging="360"/>
      </w:pPr>
    </w:lvl>
    <w:lvl w:ilvl="2" w:tplc="84B8126E">
      <w:start w:val="1"/>
      <w:numFmt w:val="bullet"/>
      <w:lvlText w:val="■"/>
      <w:lvlJc w:val="left"/>
      <w:pPr>
        <w:ind w:left="2160" w:hanging="360"/>
      </w:pPr>
    </w:lvl>
    <w:lvl w:ilvl="3" w:tplc="86EC6EF2">
      <w:start w:val="1"/>
      <w:numFmt w:val="bullet"/>
      <w:lvlText w:val="●"/>
      <w:lvlJc w:val="left"/>
      <w:pPr>
        <w:ind w:left="2880" w:hanging="360"/>
      </w:pPr>
    </w:lvl>
    <w:lvl w:ilvl="4" w:tplc="CED41106">
      <w:start w:val="1"/>
      <w:numFmt w:val="bullet"/>
      <w:lvlText w:val="○"/>
      <w:lvlJc w:val="left"/>
      <w:pPr>
        <w:ind w:left="3600" w:hanging="360"/>
      </w:pPr>
    </w:lvl>
    <w:lvl w:ilvl="5" w:tplc="65BEC638">
      <w:start w:val="1"/>
      <w:numFmt w:val="bullet"/>
      <w:lvlText w:val="■"/>
      <w:lvlJc w:val="left"/>
      <w:pPr>
        <w:ind w:left="4320" w:hanging="360"/>
      </w:pPr>
    </w:lvl>
    <w:lvl w:ilvl="6" w:tplc="DFEA9D9A">
      <w:start w:val="1"/>
      <w:numFmt w:val="bullet"/>
      <w:lvlText w:val="●"/>
      <w:lvlJc w:val="left"/>
      <w:pPr>
        <w:ind w:left="5040" w:hanging="360"/>
      </w:pPr>
    </w:lvl>
    <w:lvl w:ilvl="7" w:tplc="957C31B2">
      <w:start w:val="1"/>
      <w:numFmt w:val="bullet"/>
      <w:lvlText w:val="●"/>
      <w:lvlJc w:val="left"/>
      <w:pPr>
        <w:ind w:left="5760" w:hanging="360"/>
      </w:pPr>
    </w:lvl>
    <w:lvl w:ilvl="8" w:tplc="0A9C563A">
      <w:start w:val="1"/>
      <w:numFmt w:val="bullet"/>
      <w:lvlText w:val="●"/>
      <w:lvlJc w:val="left"/>
      <w:pPr>
        <w:ind w:left="6480" w:hanging="360"/>
      </w:pPr>
    </w:lvl>
  </w:abstractNum>
  <w:abstractNum w:abstractNumId="3" w15:restartNumberingAfterBreak="0">
    <w:nsid w:val="25375AE4"/>
    <w:multiLevelType w:val="hybridMultilevel"/>
    <w:tmpl w:val="3334BDAC"/>
    <w:lvl w:ilvl="0" w:tplc="19A2B396">
      <w:start w:val="1"/>
      <w:numFmt w:val="decimal"/>
      <w:lvlText w:val="%1."/>
      <w:lvlJc w:val="left"/>
      <w:pPr>
        <w:ind w:left="504" w:hanging="360"/>
      </w:pPr>
    </w:lvl>
    <w:lvl w:ilvl="1" w:tplc="1B14280A">
      <w:numFmt w:val="decimal"/>
      <w:lvlText w:val=""/>
      <w:lvlJc w:val="left"/>
    </w:lvl>
    <w:lvl w:ilvl="2" w:tplc="92F66E18">
      <w:numFmt w:val="decimal"/>
      <w:lvlText w:val=""/>
      <w:lvlJc w:val="left"/>
    </w:lvl>
    <w:lvl w:ilvl="3" w:tplc="0184A5E8">
      <w:numFmt w:val="decimal"/>
      <w:lvlText w:val=""/>
      <w:lvlJc w:val="left"/>
    </w:lvl>
    <w:lvl w:ilvl="4" w:tplc="4ED6B9CC">
      <w:numFmt w:val="decimal"/>
      <w:lvlText w:val=""/>
      <w:lvlJc w:val="left"/>
    </w:lvl>
    <w:lvl w:ilvl="5" w:tplc="6F02147A">
      <w:numFmt w:val="decimal"/>
      <w:lvlText w:val=""/>
      <w:lvlJc w:val="left"/>
    </w:lvl>
    <w:lvl w:ilvl="6" w:tplc="04128358">
      <w:numFmt w:val="decimal"/>
      <w:lvlText w:val=""/>
      <w:lvlJc w:val="left"/>
    </w:lvl>
    <w:lvl w:ilvl="7" w:tplc="6C92BE72">
      <w:numFmt w:val="decimal"/>
      <w:lvlText w:val=""/>
      <w:lvlJc w:val="left"/>
    </w:lvl>
    <w:lvl w:ilvl="8" w:tplc="954E4436">
      <w:numFmt w:val="decimal"/>
      <w:lvlText w:val=""/>
      <w:lvlJc w:val="left"/>
    </w:lvl>
  </w:abstractNum>
  <w:abstractNum w:abstractNumId="4" w15:restartNumberingAfterBreak="0">
    <w:nsid w:val="4DA87334"/>
    <w:multiLevelType w:val="hybridMultilevel"/>
    <w:tmpl w:val="D1FC5CCC"/>
    <w:lvl w:ilvl="0" w:tplc="928442AE">
      <w:start w:val="1"/>
      <w:numFmt w:val="bullet"/>
      <w:lvlText w:val="•"/>
      <w:lvlJc w:val="left"/>
      <w:pPr>
        <w:ind w:left="504" w:hanging="288"/>
      </w:pPr>
    </w:lvl>
    <w:lvl w:ilvl="1" w:tplc="8A9E7020">
      <w:numFmt w:val="decimal"/>
      <w:lvlText w:val=""/>
      <w:lvlJc w:val="left"/>
    </w:lvl>
    <w:lvl w:ilvl="2" w:tplc="F9108D7E">
      <w:numFmt w:val="decimal"/>
      <w:lvlText w:val=""/>
      <w:lvlJc w:val="left"/>
    </w:lvl>
    <w:lvl w:ilvl="3" w:tplc="BA224230">
      <w:numFmt w:val="decimal"/>
      <w:lvlText w:val=""/>
      <w:lvlJc w:val="left"/>
    </w:lvl>
    <w:lvl w:ilvl="4" w:tplc="7ACE9E04">
      <w:numFmt w:val="decimal"/>
      <w:lvlText w:val=""/>
      <w:lvlJc w:val="left"/>
    </w:lvl>
    <w:lvl w:ilvl="5" w:tplc="A900047E">
      <w:numFmt w:val="decimal"/>
      <w:lvlText w:val=""/>
      <w:lvlJc w:val="left"/>
    </w:lvl>
    <w:lvl w:ilvl="6" w:tplc="D5747844">
      <w:numFmt w:val="decimal"/>
      <w:lvlText w:val=""/>
      <w:lvlJc w:val="left"/>
    </w:lvl>
    <w:lvl w:ilvl="7" w:tplc="3E98A4AE">
      <w:numFmt w:val="decimal"/>
      <w:lvlText w:val=""/>
      <w:lvlJc w:val="left"/>
    </w:lvl>
    <w:lvl w:ilvl="8" w:tplc="28EC61CC">
      <w:numFmt w:val="decimal"/>
      <w:lvlText w:val=""/>
      <w:lvlJc w:val="left"/>
    </w:lvl>
  </w:abstractNum>
  <w:abstractNum w:abstractNumId="5" w15:restartNumberingAfterBreak="0">
    <w:nsid w:val="5E826CFF"/>
    <w:multiLevelType w:val="hybridMultilevel"/>
    <w:tmpl w:val="8EF4C814"/>
    <w:lvl w:ilvl="0" w:tplc="4C888CAE">
      <w:start w:val="1"/>
      <w:numFmt w:val="decimal"/>
      <w:lvlText w:val="%1."/>
      <w:lvlJc w:val="left"/>
      <w:pPr>
        <w:ind w:left="504" w:hanging="360"/>
      </w:pPr>
    </w:lvl>
    <w:lvl w:ilvl="1" w:tplc="9BCC4BE8">
      <w:numFmt w:val="decimal"/>
      <w:lvlText w:val=""/>
      <w:lvlJc w:val="left"/>
    </w:lvl>
    <w:lvl w:ilvl="2" w:tplc="7B2846F6">
      <w:numFmt w:val="decimal"/>
      <w:lvlText w:val=""/>
      <w:lvlJc w:val="left"/>
    </w:lvl>
    <w:lvl w:ilvl="3" w:tplc="C2945820">
      <w:numFmt w:val="decimal"/>
      <w:lvlText w:val=""/>
      <w:lvlJc w:val="left"/>
    </w:lvl>
    <w:lvl w:ilvl="4" w:tplc="368866EE">
      <w:numFmt w:val="decimal"/>
      <w:lvlText w:val=""/>
      <w:lvlJc w:val="left"/>
    </w:lvl>
    <w:lvl w:ilvl="5" w:tplc="4AF64CC2">
      <w:numFmt w:val="decimal"/>
      <w:lvlText w:val=""/>
      <w:lvlJc w:val="left"/>
    </w:lvl>
    <w:lvl w:ilvl="6" w:tplc="3EEA1C82">
      <w:numFmt w:val="decimal"/>
      <w:lvlText w:val=""/>
      <w:lvlJc w:val="left"/>
    </w:lvl>
    <w:lvl w:ilvl="7" w:tplc="183C253A">
      <w:numFmt w:val="decimal"/>
      <w:lvlText w:val=""/>
      <w:lvlJc w:val="left"/>
    </w:lvl>
    <w:lvl w:ilvl="8" w:tplc="8D60FD1C">
      <w:numFmt w:val="decimal"/>
      <w:lvlText w:val=""/>
      <w:lvlJc w:val="left"/>
    </w:lvl>
  </w:abstractNum>
  <w:abstractNum w:abstractNumId="6" w15:restartNumberingAfterBreak="0">
    <w:nsid w:val="790A5122"/>
    <w:multiLevelType w:val="hybridMultilevel"/>
    <w:tmpl w:val="88BE85D8"/>
    <w:lvl w:ilvl="0" w:tplc="3E5A5A2C">
      <w:start w:val="1"/>
      <w:numFmt w:val="decimal"/>
      <w:lvlText w:val="%1."/>
      <w:lvlJc w:val="left"/>
      <w:pPr>
        <w:ind w:left="504" w:hanging="360"/>
      </w:pPr>
    </w:lvl>
    <w:lvl w:ilvl="1" w:tplc="9EDE2174">
      <w:numFmt w:val="decimal"/>
      <w:lvlText w:val=""/>
      <w:lvlJc w:val="left"/>
    </w:lvl>
    <w:lvl w:ilvl="2" w:tplc="A752A88A">
      <w:numFmt w:val="decimal"/>
      <w:lvlText w:val=""/>
      <w:lvlJc w:val="left"/>
    </w:lvl>
    <w:lvl w:ilvl="3" w:tplc="3F54D10E">
      <w:numFmt w:val="decimal"/>
      <w:lvlText w:val=""/>
      <w:lvlJc w:val="left"/>
    </w:lvl>
    <w:lvl w:ilvl="4" w:tplc="9648C738">
      <w:numFmt w:val="decimal"/>
      <w:lvlText w:val=""/>
      <w:lvlJc w:val="left"/>
    </w:lvl>
    <w:lvl w:ilvl="5" w:tplc="5BDA507E">
      <w:numFmt w:val="decimal"/>
      <w:lvlText w:val=""/>
      <w:lvlJc w:val="left"/>
    </w:lvl>
    <w:lvl w:ilvl="6" w:tplc="62782AC6">
      <w:numFmt w:val="decimal"/>
      <w:lvlText w:val=""/>
      <w:lvlJc w:val="left"/>
    </w:lvl>
    <w:lvl w:ilvl="7" w:tplc="5E44CB4E">
      <w:numFmt w:val="decimal"/>
      <w:lvlText w:val=""/>
      <w:lvlJc w:val="left"/>
    </w:lvl>
    <w:lvl w:ilvl="8" w:tplc="23140ED0">
      <w:numFmt w:val="decimal"/>
      <w:lvlText w:val=""/>
      <w:lvlJc w:val="left"/>
    </w:lvl>
  </w:abstractNum>
  <w:num w:numId="1" w16cid:durableId="1746411531">
    <w:abstractNumId w:val="2"/>
    <w:lvlOverride w:ilvl="0">
      <w:startOverride w:val="1"/>
    </w:lvlOverride>
  </w:num>
  <w:num w:numId="2" w16cid:durableId="826701135">
    <w:abstractNumId w:val="1"/>
    <w:lvlOverride w:ilvl="0">
      <w:startOverride w:val="1"/>
    </w:lvlOverride>
  </w:num>
  <w:num w:numId="3" w16cid:durableId="375084009">
    <w:abstractNumId w:val="4"/>
    <w:lvlOverride w:ilvl="0">
      <w:startOverride w:val="1"/>
    </w:lvlOverride>
  </w:num>
  <w:num w:numId="4" w16cid:durableId="1921868866">
    <w:abstractNumId w:val="3"/>
    <w:lvlOverride w:ilvl="0">
      <w:startOverride w:val="1"/>
    </w:lvlOverride>
  </w:num>
  <w:num w:numId="5" w16cid:durableId="1078097738">
    <w:abstractNumId w:val="6"/>
    <w:lvlOverride w:ilvl="0">
      <w:startOverride w:val="1"/>
    </w:lvlOverride>
  </w:num>
  <w:num w:numId="6" w16cid:durableId="2016710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1A9"/>
    <w:rsid w:val="005E51A9"/>
    <w:rsid w:val="007873E8"/>
    <w:rsid w:val="00AC543A"/>
    <w:rsid w:val="00C96E5E"/>
    <w:rsid w:val="00E23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6BF48"/>
  <w15:docId w15:val="{71567BCE-B70C-4DF7-81E7-ADE14320B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11</Pages>
  <Words>3580</Words>
  <Characters>20412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Rohith M</cp:lastModifiedBy>
  <cp:revision>3</cp:revision>
  <dcterms:created xsi:type="dcterms:W3CDTF">2026-08-24T05:29:00Z</dcterms:created>
  <dcterms:modified xsi:type="dcterms:W3CDTF">2026-08-24T06:31:00Z</dcterms:modified>
</cp:coreProperties>
</file>