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Design Phase</w:t>
      </w:r>
    </w:p>
    <w:p>
      <w:pPr>
        <w:jc w:val="center"/>
      </w:pPr>
      <w:r>
        <w:rPr>
          <w:b/>
          <w:sz w:val="28"/>
        </w:rPr>
        <w:t>Proposed Solution Template</w:t>
      </w:r>
    </w:p>
    <w:tbl>
      <w:tblPr>
        <w:tblStyle w:val="TableGrid"/>
        <w:tblW w:type="auto" w:w="0"/>
        <w:tblLayout w:type="fixed"/>
        <w:tblLook w:firstColumn="1" w:firstRow="1" w:lastColumn="0" w:lastRow="0" w:noHBand="0" w:noVBand="1" w:val="04A0"/>
      </w:tblPr>
      <w:tblGrid>
        <w:gridCol w:w="3168"/>
        <w:gridCol w:w="6336"/>
      </w:tblGrid>
      <w:tr>
        <w:tc>
          <w:tcPr>
            <w:tcW w:type="dxa" w:w="3168"/>
          </w:tcPr>
          <w:p>
            <w:r>
              <w:rPr>
                <w:b/>
                <w:sz w:val="19"/>
              </w:rPr>
            </w:r>
            <w:r>
              <w:rPr>
                <w:sz w:val="19"/>
              </w:rPr>
              <w:t>Date</w:t>
            </w:r>
          </w:p>
        </w:tc>
        <w:tc>
          <w:tcPr>
            <w:tcW w:type="dxa" w:w="6336"/>
          </w:tcPr>
          <w:p>
            <w:r>
              <w:rPr>
                <w:sz w:val="19"/>
              </w:rPr>
            </w:r>
            <w:r>
              <w:rPr>
                <w:sz w:val="19"/>
              </w:rPr>
              <w:t>15 February 2026</w:t>
            </w:r>
          </w:p>
        </w:tc>
      </w:tr>
      <w:tr>
        <w:tc>
          <w:tcPr>
            <w:tcW w:type="dxa" w:w="3168"/>
          </w:tcPr>
          <w:p>
            <w:r>
              <w:rPr>
                <w:b/>
                <w:sz w:val="19"/>
              </w:rPr>
            </w:r>
            <w:r>
              <w:rPr>
                <w:sz w:val="19"/>
              </w:rPr>
              <w:t>Team ID</w:t>
            </w:r>
          </w:p>
        </w:tc>
        <w:tc>
          <w:tcPr>
            <w:tcW w:type="dxa" w:w="6336"/>
          </w:tcPr>
          <w:p>
            <w:r>
              <w:rPr>
                <w:sz w:val="19"/>
              </w:rPr>
            </w:r>
            <w:r>
              <w:rPr>
                <w:sz w:val="19"/>
              </w:rPr>
              <w:t>SWTID-2026-1597</w:t>
            </w:r>
          </w:p>
        </w:tc>
      </w:tr>
      <w:tr>
        <w:tc>
          <w:tcPr>
            <w:tcW w:type="dxa" w:w="3168"/>
          </w:tcPr>
          <w:p>
            <w:r>
              <w:rPr>
                <w:b/>
                <w:sz w:val="19"/>
              </w:rPr>
            </w:r>
            <w:r>
              <w:rPr>
                <w:sz w:val="19"/>
              </w:rPr>
              <w:t>Project Name</w:t>
            </w:r>
          </w:p>
        </w:tc>
        <w:tc>
          <w:tcPr>
            <w:tcW w:type="dxa" w:w="6336"/>
          </w:tcPr>
          <w:p>
            <w:r>
              <w:rPr>
                <w:sz w:val="19"/>
              </w:rPr>
            </w:r>
            <w:r>
              <w:rPr>
                <w:sz w:val="19"/>
              </w:rPr>
              <w:t>AI Fit Track API – Personalized Fitness Tracking with AI-Powered Insights</w:t>
            </w:r>
          </w:p>
        </w:tc>
      </w:tr>
      <w:tr>
        <w:tc>
          <w:tcPr>
            <w:tcW w:type="dxa" w:w="3168"/>
          </w:tcPr>
          <w:p>
            <w:r>
              <w:rPr>
                <w:b/>
                <w:sz w:val="19"/>
              </w:rPr>
            </w:r>
            <w:r>
              <w:rPr>
                <w:sz w:val="19"/>
              </w:rPr>
              <w:t>Maximum Marks</w:t>
            </w:r>
          </w:p>
        </w:tc>
        <w:tc>
          <w:tcPr>
            <w:tcW w:type="dxa" w:w="6336"/>
          </w:tcPr>
          <w:p>
            <w:r>
              <w:rPr>
                <w:sz w:val="19"/>
              </w:rPr>
            </w:r>
            <w:r>
              <w:rPr>
                <w:sz w:val="19"/>
              </w:rPr>
              <w:t>2 Marks</w:t>
            </w:r>
          </w:p>
        </w:tc>
      </w:tr>
    </w:tbl>
    <w:p/>
    <w:p/>
    <w:tbl>
      <w:tblPr>
        <w:tblStyle w:val="TableGrid"/>
        <w:tblW w:type="auto" w:w="0"/>
        <w:tblLayout w:type="fixed"/>
        <w:tblLook w:firstColumn="1" w:firstRow="1" w:lastColumn="0" w:lastRow="0" w:noHBand="0" w:noVBand="1" w:val="04A0"/>
      </w:tblPr>
      <w:tblGrid>
        <w:gridCol w:w="864"/>
        <w:gridCol w:w="2880"/>
        <w:gridCol w:w="5760"/>
      </w:tblGrid>
      <w:tr>
        <w:tc>
          <w:tcPr>
            <w:tcW w:type="dxa" w:w="864"/>
            <w:shd w:val="clear" w:color="auto" w:fill="D9E2F3"/>
          </w:tcPr>
          <w:p>
            <w:r>
              <w:rPr>
                <w:sz w:val="19"/>
              </w:rPr>
            </w:r>
            <w:r>
              <w:rPr>
                <w:b/>
                <w:sz w:val="19"/>
              </w:rPr>
              <w:t>S.No.</w:t>
            </w:r>
          </w:p>
        </w:tc>
        <w:tc>
          <w:tcPr>
            <w:tcW w:type="dxa" w:w="2880"/>
            <w:shd w:val="clear" w:color="auto" w:fill="D9E2F3"/>
          </w:tcPr>
          <w:p>
            <w:r>
              <w:rPr>
                <w:sz w:val="19"/>
              </w:rPr>
            </w:r>
            <w:r>
              <w:rPr>
                <w:b/>
                <w:sz w:val="19"/>
              </w:rPr>
              <w:t>Parameter</w:t>
            </w:r>
          </w:p>
        </w:tc>
        <w:tc>
          <w:tcPr>
            <w:tcW w:type="dxa" w:w="5760"/>
            <w:shd w:val="clear" w:color="auto" w:fill="D9E2F3"/>
          </w:tcPr>
          <w:p>
            <w:r>
              <w:rPr>
                <w:sz w:val="19"/>
              </w:rPr>
            </w:r>
            <w:r>
              <w:rPr>
                <w:b/>
                <w:sz w:val="19"/>
              </w:rPr>
              <w:t>Description</w:t>
            </w:r>
          </w:p>
        </w:tc>
      </w:tr>
      <w:tr>
        <w:tc>
          <w:tcPr>
            <w:tcW w:type="dxa" w:w="864"/>
          </w:tcPr>
          <w:p>
            <w:r>
              <w:rPr>
                <w:sz w:val="19"/>
              </w:rPr>
            </w:r>
            <w:r>
              <w:rPr>
                <w:sz w:val="19"/>
              </w:rPr>
              <w:t>1.</w:t>
            </w:r>
          </w:p>
        </w:tc>
        <w:tc>
          <w:tcPr>
            <w:tcW w:type="dxa" w:w="2880"/>
          </w:tcPr>
          <w:p>
            <w:r>
              <w:rPr>
                <w:sz w:val="19"/>
              </w:rPr>
            </w:r>
            <w:r>
              <w:rPr>
                <w:sz w:val="19"/>
              </w:rPr>
              <w:t>Problem Statement (Problem to be solved)</w:t>
            </w:r>
          </w:p>
        </w:tc>
        <w:tc>
          <w:tcPr>
            <w:tcW w:type="dxa" w:w="5760"/>
          </w:tcPr>
          <w:p>
            <w:r>
              <w:rPr>
                <w:sz w:val="19"/>
              </w:rPr>
            </w:r>
            <w:r>
              <w:rPr>
                <w:sz w:val="19"/>
              </w:rPr>
              <w:t>Users struggle to keep a consistent, central record of workouts across apps and devices, receive only generic advice, and see raw numbers without meaning. There is no secure system that stores fitness history and goals and syncs them.</w:t>
            </w:r>
          </w:p>
        </w:tc>
      </w:tr>
      <w:tr>
        <w:tc>
          <w:tcPr>
            <w:tcW w:type="dxa" w:w="864"/>
          </w:tcPr>
          <w:p>
            <w:r>
              <w:rPr>
                <w:sz w:val="19"/>
              </w:rPr>
            </w:r>
            <w:r>
              <w:rPr>
                <w:sz w:val="19"/>
              </w:rPr>
              <w:t>2.</w:t>
            </w:r>
          </w:p>
        </w:tc>
        <w:tc>
          <w:tcPr>
            <w:tcW w:type="dxa" w:w="2880"/>
          </w:tcPr>
          <w:p>
            <w:r>
              <w:rPr>
                <w:sz w:val="19"/>
              </w:rPr>
            </w:r>
            <w:r>
              <w:rPr>
                <w:sz w:val="19"/>
              </w:rPr>
              <w:t>Idea / Solution description</w:t>
            </w:r>
          </w:p>
        </w:tc>
        <w:tc>
          <w:tcPr>
            <w:tcW w:type="dxa" w:w="5760"/>
          </w:tcPr>
          <w:p>
            <w:r>
              <w:rPr>
                <w:sz w:val="19"/>
              </w:rPr>
            </w:r>
            <w:r>
              <w:rPr>
                <w:sz w:val="19"/>
              </w:rPr>
              <w:t>AI Fit Track API is a RESTful backend built with Node.js, Express.js and MongoDB. It manages secure accounts, workout logs and goals, aggregates weekly/monthly statistics, and uses Google Gemini AI to generate natural-language progress summaries and personalised workout and recovery recommendations.</w:t>
            </w:r>
          </w:p>
        </w:tc>
      </w:tr>
      <w:tr>
        <w:tc>
          <w:tcPr>
            <w:tcW w:type="dxa" w:w="864"/>
          </w:tcPr>
          <w:p>
            <w:r>
              <w:rPr>
                <w:sz w:val="19"/>
              </w:rPr>
            </w:r>
            <w:r>
              <w:rPr>
                <w:sz w:val="19"/>
              </w:rPr>
              <w:t>3.</w:t>
            </w:r>
          </w:p>
        </w:tc>
        <w:tc>
          <w:tcPr>
            <w:tcW w:type="dxa" w:w="2880"/>
          </w:tcPr>
          <w:p>
            <w:r>
              <w:rPr>
                <w:sz w:val="19"/>
              </w:rPr>
            </w:r>
            <w:r>
              <w:rPr>
                <w:sz w:val="19"/>
              </w:rPr>
              <w:t>Novelty / Uniqueness</w:t>
            </w:r>
          </w:p>
        </w:tc>
        <w:tc>
          <w:tcPr>
            <w:tcW w:type="dxa" w:w="5760"/>
          </w:tcPr>
          <w:p>
            <w:r>
              <w:rPr>
                <w:sz w:val="19"/>
              </w:rPr>
            </w:r>
            <w:r>
              <w:rPr>
                <w:sz w:val="19"/>
              </w:rPr>
              <w:t>AI insights are generated from each user's real stored history, not generic tips. A resilient fallback mode keeps the API usable without external keys, and all data is scoped to its owner behind JWT.</w:t>
            </w:r>
          </w:p>
        </w:tc>
      </w:tr>
      <w:tr>
        <w:tc>
          <w:tcPr>
            <w:tcW w:type="dxa" w:w="864"/>
          </w:tcPr>
          <w:p>
            <w:r>
              <w:rPr>
                <w:sz w:val="19"/>
              </w:rPr>
            </w:r>
            <w:r>
              <w:rPr>
                <w:sz w:val="19"/>
              </w:rPr>
              <w:t>4.</w:t>
            </w:r>
          </w:p>
        </w:tc>
        <w:tc>
          <w:tcPr>
            <w:tcW w:type="dxa" w:w="2880"/>
          </w:tcPr>
          <w:p>
            <w:r>
              <w:rPr>
                <w:sz w:val="19"/>
              </w:rPr>
            </w:r>
            <w:r>
              <w:rPr>
                <w:sz w:val="19"/>
              </w:rPr>
              <w:t>Social Impact / Customer Satisfaction</w:t>
            </w:r>
          </w:p>
        </w:tc>
        <w:tc>
          <w:tcPr>
            <w:tcW w:type="dxa" w:w="5760"/>
          </w:tcPr>
          <w:p>
            <w:r>
              <w:rPr>
                <w:sz w:val="19"/>
              </w:rPr>
            </w:r>
            <w:r>
              <w:rPr>
                <w:sz w:val="19"/>
              </w:rPr>
              <w:t>Encourages healthier, more consistent exercise habits by giving clear, motivating feedback; makes guided fitness accessible to people without a personal trainer.</w:t>
            </w:r>
          </w:p>
        </w:tc>
      </w:tr>
      <w:tr>
        <w:tc>
          <w:tcPr>
            <w:tcW w:type="dxa" w:w="864"/>
          </w:tcPr>
          <w:p>
            <w:r>
              <w:rPr>
                <w:sz w:val="19"/>
              </w:rPr>
            </w:r>
            <w:r>
              <w:rPr>
                <w:sz w:val="19"/>
              </w:rPr>
              <w:t>5.</w:t>
            </w:r>
          </w:p>
        </w:tc>
        <w:tc>
          <w:tcPr>
            <w:tcW w:type="dxa" w:w="2880"/>
          </w:tcPr>
          <w:p>
            <w:r>
              <w:rPr>
                <w:sz w:val="19"/>
              </w:rPr>
            </w:r>
            <w:r>
              <w:rPr>
                <w:sz w:val="19"/>
              </w:rPr>
              <w:t>Business Model (Revenue Model)</w:t>
            </w:r>
          </w:p>
        </w:tc>
        <w:tc>
          <w:tcPr>
            <w:tcW w:type="dxa" w:w="5760"/>
          </w:tcPr>
          <w:p>
            <w:r>
              <w:rPr>
                <w:sz w:val="19"/>
              </w:rPr>
            </w:r>
            <w:r>
              <w:rPr>
                <w:sz w:val="19"/>
              </w:rPr>
              <w:t>Freemium: basic logging and stats free; premium tier for advanced AI insights and analytics. API licensing to gyms, fitness apps and corporate wellness programmes.</w:t>
            </w:r>
          </w:p>
        </w:tc>
      </w:tr>
      <w:tr>
        <w:tc>
          <w:tcPr>
            <w:tcW w:type="dxa" w:w="864"/>
          </w:tcPr>
          <w:p>
            <w:r>
              <w:rPr>
                <w:sz w:val="19"/>
              </w:rPr>
            </w:r>
            <w:r>
              <w:rPr>
                <w:sz w:val="19"/>
              </w:rPr>
              <w:t>6.</w:t>
            </w:r>
          </w:p>
        </w:tc>
        <w:tc>
          <w:tcPr>
            <w:tcW w:type="dxa" w:w="2880"/>
          </w:tcPr>
          <w:p>
            <w:r>
              <w:rPr>
                <w:sz w:val="19"/>
              </w:rPr>
            </w:r>
            <w:r>
              <w:rPr>
                <w:sz w:val="19"/>
              </w:rPr>
              <w:t>Scalability of the Solution</w:t>
            </w:r>
          </w:p>
        </w:tc>
        <w:tc>
          <w:tcPr>
            <w:tcW w:type="dxa" w:w="5760"/>
          </w:tcPr>
          <w:p>
            <w:r>
              <w:rPr>
                <w:sz w:val="19"/>
              </w:rPr>
            </w:r>
            <w:r>
              <w:rPr>
                <w:sz w:val="19"/>
              </w:rPr>
              <w:t>Stateless REST API scales horizontally; MongoDB Atlas scales storage; modular MVC design allows new modules such as nutrition logging and wearable sync.</w:t>
            </w:r>
          </w:p>
        </w:tc>
      </w:tr>
    </w:tbl>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