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96"/>
          <w:szCs w:val="96"/>
        </w:rPr>
        <w:t xml:space="preserve">MyPA</w:t>
      </w:r>
    </w:p>
    <w:p>
      <w:pPr>
        <w:spacing w:before="200"/>
        <w:jc w:val="center"/>
      </w:pPr>
      <w:r>
        <w:rPr>
          <w:i/>
          <w:iCs/>
          <w:color w:val="2E74B5"/>
          <w:sz w:val="32"/>
          <w:szCs w:val="32"/>
        </w:rPr>
        <w:t xml:space="preserve">Your Personal &amp; Business AI Assistant</w:t>
      </w:r>
    </w:p>
    <w:p>
      <w:pPr>
        <w:spacing w:before="800"/>
        <w:jc w:val="center"/>
      </w:pPr>
      <w:r>
        <w:rPr>
          <w:b/>
          <w:bCs/>
          <w:sz w:val="40"/>
          <w:szCs w:val="40"/>
        </w:rPr>
        <w:t xml:space="preserve">Business Requirements Document (BRD)</w:t>
      </w:r>
    </w:p>
    <w:p>
      <w:pPr>
        <w:spacing w:before="1200"/>
        <w:jc w:val="center"/>
      </w:pPr>
      <w:r>
        <w:rPr>
          <w:sz w:val="24"/>
          <w:szCs w:val="24"/>
        </w:rPr>
        <w:t xml:space="preserve">Version 1.1</w:t>
      </w:r>
    </w:p>
    <w:p>
      <w:pPr>
        <w:spacing w:before="100"/>
        <w:jc w:val="center"/>
      </w:pPr>
      <w:r>
        <w:rPr>
          <w:sz w:val="24"/>
          <w:szCs w:val="24"/>
        </w:rPr>
        <w:t xml:space="preserve">20 July 2026</w:t>
      </w:r>
    </w:p>
    <w:p>
      <w:pPr>
        <w:spacing w:before="100"/>
        <w:jc w:val="center"/>
      </w:pPr>
      <w:r>
        <w:rPr>
          <w:color w:val="C00000"/>
          <w:sz w:val="24"/>
          <w:szCs w:val="24"/>
        </w:rPr>
        <w:t xml:space="preserve">Status: Draft for Review</w:t>
      </w:r>
    </w:p>
    <w:p>
      <w:r>
        <w:br w:type="page"/>
      </w:r>
    </w:p>
    <w:p>
      <w:pPr>
        <w:pStyle w:val="Heading1"/>
        <w:spacing w:after="200" w:before="400"/>
      </w:pPr>
      <w:r>
        <w:t xml:space="preserve">Document Control</w:t>
      </w:r>
    </w:p>
    <w:p>
      <w:pPr>
        <w:pStyle w:val="Heading2"/>
        <w:spacing w:after="150" w:before="300"/>
      </w:pPr>
      <w:r>
        <w:t xml:space="preserve">Version History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00"/>
        <w:gridCol w:w="4340"/>
      </w:tblGrid>
      <w:tr>
        <w:tc>
          <w:tcPr>
            <w:tcW w:type="dxa" w:w="1200"/>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2500"/>
            <w:shd w:fill="1F3864" w:color="auto" w:val="clear"/>
            <w:tcMar>
              <w:top w:type="dxa" w:w="80"/>
              <w:left w:type="dxa" w:w="100"/>
              <w:bottom w:type="dxa" w:w="80"/>
              <w:right w:type="dxa" w:w="100"/>
            </w:tcMar>
            <w:vAlign w:val="center"/>
          </w:tcPr>
          <w:p>
            <w:r>
              <w:rPr>
                <w:b/>
                <w:bCs/>
                <w:color w:val="FFFFFF"/>
                <w:sz w:val="20"/>
                <w:szCs w:val="20"/>
              </w:rPr>
              <w:t xml:space="preserve">Author</w:t>
            </w:r>
          </w:p>
        </w:tc>
        <w:tc>
          <w:tcPr>
            <w:tcW w:type="dxa" w:w="434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Mar>
              <w:top w:type="dxa" w:w="80"/>
              <w:left w:type="dxa" w:w="100"/>
              <w:bottom w:type="dxa" w:w="80"/>
              <w:right w:type="dxa" w:w="100"/>
            </w:tcMar>
            <w:vAlign w:val="center"/>
          </w:tcPr>
          <w:p>
            <w:r>
              <w:rPr>
                <w:b w:val="false"/>
                <w:bCs w:val="false"/>
                <w:sz w:val="20"/>
                <w:szCs w:val="20"/>
              </w:rPr>
              <w:t xml:space="preserve">0.1</w:t>
            </w:r>
          </w:p>
        </w:tc>
        <w:tc>
          <w:tcPr>
            <w:tcW w:type="dxa" w:w="1600"/>
            <w:tcMar>
              <w:top w:type="dxa" w:w="80"/>
              <w:left w:type="dxa" w:w="100"/>
              <w:bottom w:type="dxa" w:w="80"/>
              <w:right w:type="dxa" w:w="100"/>
            </w:tcMar>
            <w:vAlign w:val="center"/>
          </w:tcPr>
          <w:p>
            <w:r>
              <w:rPr>
                <w:b w:val="false"/>
                <w:bCs w:val="false"/>
                <w:sz w:val="20"/>
                <w:szCs w:val="20"/>
              </w:rPr>
              <w:t xml:space="preserve">20-Jul-2026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Initial draft covering all MyPA modules</w:t>
            </w:r>
          </w:p>
        </w:tc>
      </w:tr>
      <w:tr>
        <w:tc>
          <w:tcPr>
            <w:tcW w:type="dxa" w:w="1200"/>
            <w:tcMar>
              <w:top w:type="dxa" w:w="80"/>
              <w:left w:type="dxa" w:w="100"/>
              <w:bottom w:type="dxa" w:w="80"/>
              <w:right w:type="dxa" w:w="100"/>
            </w:tcMar>
            <w:vAlign w:val="center"/>
          </w:tcPr>
          <w:p>
            <w:r>
              <w:rPr>
                <w:b w:val="false"/>
                <w:bCs w:val="false"/>
                <w:sz w:val="20"/>
                <w:szCs w:val="20"/>
              </w:rPr>
              <w:t xml:space="preserve">1.0</w:t>
            </w:r>
          </w:p>
        </w:tc>
        <w:tc>
          <w:tcPr>
            <w:tcW w:type="dxa" w:w="1600"/>
            <w:tcMar>
              <w:top w:type="dxa" w:w="80"/>
              <w:left w:type="dxa" w:w="100"/>
              <w:bottom w:type="dxa" w:w="80"/>
              <w:right w:type="dxa" w:w="100"/>
            </w:tcMar>
            <w:vAlign w:val="center"/>
          </w:tcPr>
          <w:p>
            <w:r>
              <w:rPr>
                <w:b w:val="false"/>
                <w:bCs w:val="false"/>
                <w:sz w:val="20"/>
                <w:szCs w:val="20"/>
              </w:rPr>
              <w:t xml:space="preserve">20-Jul-2026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Baseline for stakeholder review</w:t>
            </w:r>
          </w:p>
        </w:tc>
      </w:tr>
      <w:tr>
        <w:tc>
          <w:tcPr>
            <w:tcW w:type="dxa" w:w="1200"/>
            <w:tcMar>
              <w:top w:type="dxa" w:w="80"/>
              <w:left w:type="dxa" w:w="100"/>
              <w:bottom w:type="dxa" w:w="80"/>
              <w:right w:type="dxa" w:w="100"/>
            </w:tcMar>
            <w:vAlign w:val="center"/>
          </w:tcPr>
          <w:p>
            <w:r>
              <w:rPr>
                <w:b w:val="false"/>
                <w:bCs w:val="false"/>
                <w:sz w:val="20"/>
                <w:szCs w:val="20"/>
              </w:rPr>
              <w:t xml:space="preserve">1.1</w:t>
            </w:r>
          </w:p>
        </w:tc>
        <w:tc>
          <w:tcPr>
            <w:tcW w:type="dxa" w:w="1600"/>
            <w:tcMar>
              <w:top w:type="dxa" w:w="80"/>
              <w:left w:type="dxa" w:w="100"/>
              <w:bottom w:type="dxa" w:w="80"/>
              <w:right w:type="dxa" w:w="100"/>
            </w:tcMar>
            <w:vAlign w:val="center"/>
          </w:tcPr>
          <w:p>
            <w:r>
              <w:rPr>
                <w:b w:val="false"/>
                <w:bCs w:val="false"/>
                <w:sz w:val="20"/>
                <w:szCs w:val="20"/>
              </w:rPr>
              <w:t xml:space="preserve">20-Jul-2026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Corrected Free tier to exclude all AI/voice features (zero-cost tier); clarified per stakeholder decision</w:t>
            </w:r>
          </w:p>
        </w:tc>
      </w:tr>
    </w:tbl>
    <w:p>
      <w:pPr>
        <w:spacing w:after="200"/>
      </w:pPr>
    </w:p>
    <w:p>
      <w:pPr>
        <w:pStyle w:val="Heading2"/>
        <w:spacing w:after="150" w:before="300"/>
      </w:pPr>
      <w:r>
        <w:t xml:space="preserve">Related Documents</w:t>
      </w:r>
    </w:p>
    <w:p>
      <w:pPr>
        <w:pStyle w:val="ListParagraph"/>
        <w:numPr>
          <w:ilvl w:val="0"/>
          <w:numId w:val="2"/>
        </w:numPr>
        <w:spacing w:after="80"/>
      </w:pPr>
      <w:r>
        <w:t xml:space="preserve">MyPA — Architecture Document</w:t>
      </w:r>
    </w:p>
    <w:p>
      <w:pPr>
        <w:pStyle w:val="ListParagraph"/>
        <w:numPr>
          <w:ilvl w:val="0"/>
          <w:numId w:val="2"/>
        </w:numPr>
        <w:spacing w:after="80"/>
      </w:pPr>
      <w:r>
        <w:t xml:space="preserve">MyPA — Functional Design Document (FDD)</w:t>
      </w:r>
    </w:p>
    <w:p>
      <w:pPr>
        <w:pStyle w:val="ListParagraph"/>
        <w:numPr>
          <w:ilvl w:val="0"/>
          <w:numId w:val="2"/>
        </w:numPr>
        <w:spacing w:after="80"/>
      </w:pPr>
      <w:r>
        <w:t xml:space="preserve">MyPA — Technical Design Document (TDD)</w:t>
      </w:r>
    </w:p>
    <w:p>
      <w:pPr>
        <w:pStyle w:val="ListParagraph"/>
        <w:numPr>
          <w:ilvl w:val="0"/>
          <w:numId w:val="2"/>
        </w:numPr>
        <w:spacing w:after="80"/>
      </w:pPr>
      <w:r>
        <w:t xml:space="preserve">MyPA — Functional Flow Diagrams</w:t>
      </w:r>
    </w:p>
    <w:p>
      <w:pPr>
        <w:pStyle w:val="ListParagraph"/>
        <w:numPr>
          <w:ilvl w:val="0"/>
          <w:numId w:val="2"/>
        </w:numPr>
        <w:spacing w:after="80"/>
      </w:pPr>
      <w:r>
        <w:t xml:space="preserve">MyPA — Technical Flow Diagrams</w:t>
      </w:r>
    </w:p>
    <w:p>
      <w:pPr>
        <w:pStyle w:val="ListParagraph"/>
        <w:numPr>
          <w:ilvl w:val="0"/>
          <w:numId w:val="2"/>
        </w:numPr>
        <w:spacing w:after="80"/>
      </w:pPr>
      <w:r>
        <w:t xml:space="preserve">MyPA — Data Flow Diagrams &amp; Data Model</w:t>
      </w:r>
    </w:p>
    <w:p>
      <w:r>
        <w:br w:type="page"/>
      </w:r>
    </w:p>
    <w:p>
      <w:pPr>
        <w:pStyle w:val="Heading1"/>
        <w:spacing w:after="200" w:before="400"/>
      </w:pPr>
      <w:r>
        <w:t xml:space="preserve">Table of Contents</w:t>
      </w:r>
    </w:p>
    <w:p>
      <w:pPr>
        <w:spacing w:after="160"/>
      </w:pPr>
      <w:r>
        <w:t xml:space="preserve">1. Executive Summary</w:t>
      </w:r>
    </w:p>
    <w:p>
      <w:pPr>
        <w:spacing w:after="160"/>
      </w:pPr>
      <w:r>
        <w:t xml:space="preserve">2. Purpose of this Document</w:t>
      </w:r>
    </w:p>
    <w:p>
      <w:pPr>
        <w:spacing w:after="160"/>
      </w:pPr>
      <w:r>
        <w:t xml:space="preserve">3. Business Vision &amp; Objectives</w:t>
      </w:r>
    </w:p>
    <w:p>
      <w:pPr>
        <w:spacing w:after="160"/>
      </w:pPr>
      <w:r>
        <w:t xml:space="preserve">4. Target Users &amp; Personas</w:t>
      </w:r>
    </w:p>
    <w:p>
      <w:pPr>
        <w:spacing w:after="160"/>
      </w:pPr>
      <w:r>
        <w:t xml:space="preserve">5. Scope</w:t>
      </w:r>
    </w:p>
    <w:p>
      <w:pPr>
        <w:spacing w:after="160"/>
      </w:pPr>
      <w:r>
        <w:t xml:space="preserve">6. Module Overview</w:t>
      </w:r>
    </w:p>
    <w:p>
      <w:pPr>
        <w:spacing w:after="160"/>
      </w:pPr>
      <w:r>
        <w:t xml:space="preserve">7. Detailed Business Requirements by Module</w:t>
      </w:r>
    </w:p>
    <w:p>
      <w:pPr>
        <w:spacing w:after="160"/>
      </w:pPr>
      <w:r>
        <w:t xml:space="preserve">8. Monetization Model — Freemium + Paid Tiers</w:t>
      </w:r>
    </w:p>
    <w:p>
      <w:pPr>
        <w:spacing w:after="160"/>
      </w:pPr>
      <w:r>
        <w:t xml:space="preserve">9. Platform &amp; Device Requirements</w:t>
      </w:r>
    </w:p>
    <w:p>
      <w:pPr>
        <w:spacing w:after="160"/>
      </w:pPr>
      <w:r>
        <w:t xml:space="preserve">10. Non-Functional Requirements</w:t>
      </w:r>
    </w:p>
    <w:p>
      <w:pPr>
        <w:spacing w:after="160"/>
      </w:pPr>
      <w:r>
        <w:t xml:space="preserve">11. Assumptions</w:t>
      </w:r>
    </w:p>
    <w:p>
      <w:pPr>
        <w:spacing w:after="160"/>
      </w:pPr>
      <w:r>
        <w:t xml:space="preserve">12. Constraints</w:t>
      </w:r>
    </w:p>
    <w:p>
      <w:pPr>
        <w:spacing w:after="160"/>
      </w:pPr>
      <w:r>
        <w:t xml:space="preserve">13. Dependencies</w:t>
      </w:r>
    </w:p>
    <w:p>
      <w:pPr>
        <w:spacing w:after="160"/>
      </w:pPr>
      <w:r>
        <w:t xml:space="preserve">14. Risks &amp; Mitigations</w:t>
      </w:r>
    </w:p>
    <w:p>
      <w:pPr>
        <w:spacing w:after="160"/>
      </w:pPr>
      <w:r>
        <w:t xml:space="preserve">15. Success Criteria / KPIs</w:t>
      </w:r>
    </w:p>
    <w:p>
      <w:pPr>
        <w:spacing w:after="160"/>
      </w:pPr>
      <w:r>
        <w:t xml:space="preserve">16. Glossary</w:t>
      </w:r>
    </w:p>
    <w:p>
      <w:pPr>
        <w:spacing w:after="160"/>
      </w:pPr>
      <w:r>
        <w:t xml:space="preserve">17. Approval &amp; Sign-off</w:t>
      </w:r>
    </w:p>
    <w:p>
      <w:r>
        <w:br w:type="page"/>
      </w:r>
    </w:p>
    <w:p>
      <w:pPr>
        <w:pStyle w:val="Heading1"/>
        <w:spacing w:after="200" w:before="400"/>
      </w:pPr>
      <w:r>
        <w:t xml:space="preserve">1. Executive Summary</w:t>
      </w:r>
    </w:p>
    <w:p>
      <w:pPr>
        <w:spacing w:after="160"/>
      </w:pPr>
      <w:r>
        <w:t xml:space="preserve">MyPA ("My Personal Assistant") is a cross-platform AI and voice-enabled assistant application designed to serve both individuals and businesses. It will be built using Flutter for a single shared codebase across Android, iOS, iPadOS, macOS, and Windows, with Supabase as the backend platform (authentication, database, storage, edge functions, and realtime services) and OpenAI as the underlying large language model (LLM) provider.</w:t>
      </w:r>
    </w:p>
    <w:p>
      <w:pPr>
        <w:spacing w:after="160"/>
      </w:pPr>
      <w:r>
        <w:t xml:space="preserve">The first delivered capability will be the AI Social Media Marketing module, usable by internal IT teams at a business, professional social media consultants and influencers managing multiple clients, and individual users who want AI assistance without deep marketing expertise. Subsequent phases extend MyPA into a broader personal and business assistant covering scheduling, task management, and a voice-first interface across all supported platforms.</w:t>
      </w:r>
    </w:p>
    <w:p>
      <w:pPr>
        <w:spacing w:after="160"/>
      </w:pPr>
      <w:r>
        <w:t xml:space="preserve">This document defines the business requirements, personas, monetization model, and success criteria for the full MyPA application, and forms the baseline from which the Architecture, Functional Design, Technical Design, and Flow documents are derived.</w:t>
      </w:r>
    </w:p>
    <w:p>
      <w:pPr>
        <w:pStyle w:val="Heading1"/>
        <w:spacing w:after="200" w:before="400"/>
      </w:pPr>
      <w:r>
        <w:t xml:space="preserve">2. Purpose of this Document</w:t>
      </w:r>
    </w:p>
    <w:p>
      <w:pPr>
        <w:spacing w:after="160"/>
      </w:pPr>
      <w:r>
        <w:t xml:space="preserve">This BRD captures what MyPA must achieve from a business perspective before any design or engineering decisions are finalized. It is intended for business stakeholders, the product owner, and the technical team as a shared reference of scope, users, and success measures. It intentionally avoids implementation detail — those are covered in the Architecture, Functional Design, and Technical Design documents that follow this one.</w:t>
      </w:r>
    </w:p>
    <w:p>
      <w:pPr>
        <w:pStyle w:val="Heading1"/>
        <w:spacing w:after="200" w:before="400"/>
      </w:pPr>
      <w:r>
        <w:t xml:space="preserve">3. Business Vision &amp; Objectives</w:t>
      </w:r>
    </w:p>
    <w:p>
      <w:pPr>
        <w:spacing w:after="160"/>
      </w:pPr>
      <w:r>
        <w:t xml:space="preserve">MyPA aims to become a single AI-powered companion that:</w:t>
      </w:r>
    </w:p>
    <w:p>
      <w:pPr>
        <w:pStyle w:val="ListParagraph"/>
        <w:numPr>
          <w:ilvl w:val="0"/>
          <w:numId w:val="2"/>
        </w:numPr>
        <w:spacing w:after="80"/>
      </w:pPr>
      <w:r>
        <w:t xml:space="preserve">Reduces the time individuals and businesses spend on repetitive digital tasks, starting with social media marketing content creation and scheduling.</w:t>
      </w:r>
    </w:p>
    <w:p>
      <w:pPr>
        <w:pStyle w:val="ListParagraph"/>
        <w:numPr>
          <w:ilvl w:val="0"/>
          <w:numId w:val="2"/>
        </w:numPr>
        <w:spacing w:after="80"/>
      </w:pPr>
      <w:r>
        <w:t xml:space="preserve">Works identically well across phone, tablet, and desktop, so users are never locked to one device.</w:t>
      </w:r>
    </w:p>
    <w:p>
      <w:pPr>
        <w:pStyle w:val="ListParagraph"/>
        <w:numPr>
          <w:ilvl w:val="0"/>
          <w:numId w:val="2"/>
        </w:numPr>
        <w:spacing w:after="80"/>
      </w:pPr>
      <w:r>
        <w:t xml:space="preserve">Is usable through both typed and spoken interaction (voice-enabled AI).</w:t>
      </w:r>
    </w:p>
    <w:p>
      <w:pPr>
        <w:pStyle w:val="ListParagraph"/>
        <w:numPr>
          <w:ilvl w:val="0"/>
          <w:numId w:val="2"/>
        </w:numPr>
        <w:spacing w:after="80"/>
      </w:pPr>
      <w:r>
        <w:t xml:space="preserve">Scales from a single individual user to an IT-managed business team with multiple seats and role-based access.</w:t>
      </w:r>
    </w:p>
    <w:p>
      <w:pPr>
        <w:pStyle w:val="ListParagraph"/>
        <w:numPr>
          <w:ilvl w:val="0"/>
          <w:numId w:val="2"/>
        </w:numPr>
        <w:spacing w:after="80"/>
      </w:pPr>
      <w:r>
        <w:t xml:space="preserve">Lowers the expertise barrier for AI usage through guided prompts, templates, and in-app tips, while still offering power-user depth for professionals.</w:t>
      </w:r>
    </w:p>
    <w:p>
      <w:pPr>
        <w:spacing w:after="160"/>
      </w:pPr>
      <w:r>
        <w:t xml:space="preserve">Primary business objectives:</w:t>
      </w:r>
    </w:p>
    <w:p>
      <w:pPr>
        <w:pStyle w:val="ListParagraph"/>
        <w:numPr>
          <w:ilvl w:val="0"/>
          <w:numId w:val="2"/>
        </w:numPr>
        <w:spacing w:after="80"/>
      </w:pPr>
      <w:r>
        <w:t xml:space="preserve">Launch a production-ready AI Social Media Marketing module as the first market-facing capability.</w:t>
      </w:r>
    </w:p>
    <w:p>
      <w:pPr>
        <w:pStyle w:val="ListParagraph"/>
        <w:numPr>
          <w:ilvl w:val="0"/>
          <w:numId w:val="2"/>
        </w:numPr>
        <w:spacing w:after="80"/>
      </w:pPr>
      <w:r>
        <w:t xml:space="preserve">Establish a reusable Flutter + Supabase + OpenAI foundation that all future MyPA modules build on.</w:t>
      </w:r>
    </w:p>
    <w:p>
      <w:pPr>
        <w:pStyle w:val="ListParagraph"/>
        <w:numPr>
          <w:ilvl w:val="0"/>
          <w:numId w:val="2"/>
        </w:numPr>
        <w:spacing w:after="80"/>
      </w:pPr>
      <w:r>
        <w:t xml:space="preserve">Generate revenue through a freemium model with paid Pro and Business tiers from day one of public availability.</w:t>
      </w:r>
    </w:p>
    <w:p>
      <w:pPr>
        <w:pStyle w:val="Heading1"/>
        <w:spacing w:after="200" w:before="400"/>
      </w:pPr>
      <w:r>
        <w:t xml:space="preserve">4. Target Users &amp; Personas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640"/>
      </w:tblGrid>
      <w:tr>
        <w:tc>
          <w:tcPr>
            <w:tcW w:type="dxa" w:w="2000"/>
            <w:shd w:fill="1F3864" w:color="auto" w:val="clear"/>
            <w:tcMar>
              <w:top w:type="dxa" w:w="80"/>
              <w:left w:type="dxa" w:w="100"/>
              <w:bottom w:type="dxa" w:w="80"/>
              <w:right w:type="dxa" w:w="100"/>
            </w:tcMar>
            <w:vAlign w:val="center"/>
          </w:tcPr>
          <w:p>
            <w:r>
              <w:rPr>
                <w:b/>
                <w:bCs/>
                <w:color w:val="FFFFFF"/>
                <w:sz w:val="20"/>
                <w:szCs w:val="20"/>
              </w:rPr>
              <w:t xml:space="preserve">Persona</w:t>
            </w:r>
          </w:p>
        </w:tc>
        <w:tc>
          <w:tcPr>
            <w:tcW w:type="dxa" w:w="3000"/>
            <w:shd w:fill="1F3864"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Primary Goal</w:t>
            </w:r>
          </w:p>
        </w:tc>
        <w:tc>
          <w:tcPr>
            <w:tcW w:type="dxa" w:w="2640"/>
            <w:shd w:fill="1F3864" w:color="auto" w:val="clear"/>
            <w:tcMar>
              <w:top w:type="dxa" w:w="80"/>
              <w:left w:type="dxa" w:w="100"/>
              <w:bottom w:type="dxa" w:w="80"/>
              <w:right w:type="dxa" w:w="100"/>
            </w:tcMar>
            <w:vAlign w:val="center"/>
          </w:tcPr>
          <w:p>
            <w:r>
              <w:rPr>
                <w:b/>
                <w:bCs/>
                <w:color w:val="FFFFFF"/>
                <w:sz w:val="20"/>
                <w:szCs w:val="20"/>
              </w:rPr>
              <w:t xml:space="preserve">Key Pain Point Today</w:t>
            </w:r>
          </w:p>
        </w:tc>
      </w:tr>
      <w:tr>
        <w:tc>
          <w:tcPr>
            <w:tcW w:type="dxa" w:w="2000"/>
            <w:tcMar>
              <w:top w:type="dxa" w:w="80"/>
              <w:left w:type="dxa" w:w="100"/>
              <w:bottom w:type="dxa" w:w="80"/>
              <w:right w:type="dxa" w:w="100"/>
            </w:tcMar>
            <w:vAlign w:val="center"/>
          </w:tcPr>
          <w:p>
            <w:r>
              <w:rPr>
                <w:b w:val="false"/>
                <w:bCs w:val="false"/>
                <w:sz w:val="20"/>
                <w:szCs w:val="20"/>
              </w:rPr>
              <w:t xml:space="preserve">Business IT Administrator</w:t>
            </w:r>
          </w:p>
        </w:tc>
        <w:tc>
          <w:tcPr>
            <w:tcW w:type="dxa" w:w="3000"/>
            <w:tcMar>
              <w:top w:type="dxa" w:w="80"/>
              <w:left w:type="dxa" w:w="100"/>
              <w:bottom w:type="dxa" w:w="80"/>
              <w:right w:type="dxa" w:w="100"/>
            </w:tcMar>
            <w:vAlign w:val="center"/>
          </w:tcPr>
          <w:p>
            <w:r>
              <w:rPr>
                <w:b w:val="false"/>
                <w:bCs w:val="false"/>
                <w:sz w:val="20"/>
                <w:szCs w:val="20"/>
              </w:rPr>
              <w:t xml:space="preserve">Manages MyPA rollout inside a company: user provisioning, API/AI usage quotas, security, integrations</w:t>
            </w:r>
          </w:p>
        </w:tc>
        <w:tc>
          <w:tcPr>
            <w:tcW w:type="dxa" w:w="2000"/>
            <w:tcMar>
              <w:top w:type="dxa" w:w="80"/>
              <w:left w:type="dxa" w:w="100"/>
              <w:bottom w:type="dxa" w:w="80"/>
              <w:right w:type="dxa" w:w="100"/>
            </w:tcMar>
            <w:vAlign w:val="center"/>
          </w:tcPr>
          <w:p>
            <w:r>
              <w:rPr>
                <w:b w:val="false"/>
                <w:bCs w:val="false"/>
                <w:sz w:val="20"/>
                <w:szCs w:val="20"/>
              </w:rPr>
              <w:t xml:space="preserve">Central control &amp; visibility over AI and social tool usage across the org</w:t>
            </w:r>
          </w:p>
        </w:tc>
        <w:tc>
          <w:tcPr>
            <w:tcW w:type="dxa" w:w="2640"/>
            <w:tcMar>
              <w:top w:type="dxa" w:w="80"/>
              <w:left w:type="dxa" w:w="100"/>
              <w:bottom w:type="dxa" w:w="80"/>
              <w:right w:type="dxa" w:w="100"/>
            </w:tcMar>
            <w:vAlign w:val="center"/>
          </w:tcPr>
          <w:p>
            <w:r>
              <w:rPr>
                <w:b w:val="false"/>
                <w:bCs w:val="false"/>
                <w:sz w:val="20"/>
                <w:szCs w:val="20"/>
              </w:rPr>
              <w:t xml:space="preserve">No single admin console for AI tool + social account governance</w:t>
            </w:r>
          </w:p>
        </w:tc>
      </w:tr>
      <w:tr>
        <w:tc>
          <w:tcPr>
            <w:tcW w:type="dxa" w:w="2000"/>
            <w:tcMar>
              <w:top w:type="dxa" w:w="80"/>
              <w:left w:type="dxa" w:w="100"/>
              <w:bottom w:type="dxa" w:w="80"/>
              <w:right w:type="dxa" w:w="100"/>
            </w:tcMar>
            <w:vAlign w:val="center"/>
          </w:tcPr>
          <w:p>
            <w:r>
              <w:rPr>
                <w:b w:val="false"/>
                <w:bCs w:val="false"/>
                <w:sz w:val="20"/>
                <w:szCs w:val="20"/>
              </w:rPr>
              <w:t xml:space="preserve">Social Media Consultant / Influencer</w:t>
            </w:r>
          </w:p>
        </w:tc>
        <w:tc>
          <w:tcPr>
            <w:tcW w:type="dxa" w:w="3000"/>
            <w:tcMar>
              <w:top w:type="dxa" w:w="80"/>
              <w:left w:type="dxa" w:w="100"/>
              <w:bottom w:type="dxa" w:w="80"/>
              <w:right w:type="dxa" w:w="100"/>
            </w:tcMar>
            <w:vAlign w:val="center"/>
          </w:tcPr>
          <w:p>
            <w:r>
              <w:rPr>
                <w:b w:val="false"/>
                <w:bCs w:val="false"/>
                <w:sz w:val="20"/>
                <w:szCs w:val="20"/>
              </w:rPr>
              <w:t xml:space="preserve">Manages social content for multiple clients or their own personal brand professionally</w:t>
            </w:r>
          </w:p>
        </w:tc>
        <w:tc>
          <w:tcPr>
            <w:tcW w:type="dxa" w:w="2000"/>
            <w:tcMar>
              <w:top w:type="dxa" w:w="80"/>
              <w:left w:type="dxa" w:w="100"/>
              <w:bottom w:type="dxa" w:w="80"/>
              <w:right w:type="dxa" w:w="100"/>
            </w:tcMar>
            <w:vAlign w:val="center"/>
          </w:tcPr>
          <w:p>
            <w:r>
              <w:rPr>
                <w:b w:val="false"/>
                <w:bCs w:val="false"/>
                <w:sz w:val="20"/>
                <w:szCs w:val="20"/>
              </w:rPr>
              <w:t xml:space="preserve">Produce more high-quality content, faster, across many platforms and clients</w:t>
            </w:r>
          </w:p>
        </w:tc>
        <w:tc>
          <w:tcPr>
            <w:tcW w:type="dxa" w:w="2640"/>
            <w:tcMar>
              <w:top w:type="dxa" w:w="80"/>
              <w:left w:type="dxa" w:w="100"/>
              <w:bottom w:type="dxa" w:w="80"/>
              <w:right w:type="dxa" w:w="100"/>
            </w:tcMar>
            <w:vAlign w:val="center"/>
          </w:tcPr>
          <w:p>
            <w:r>
              <w:rPr>
                <w:b w:val="false"/>
                <w:bCs w:val="false"/>
                <w:sz w:val="20"/>
                <w:szCs w:val="20"/>
              </w:rPr>
              <w:t xml:space="preserve">Juggling many disconnected tools per platform; repetitive manual posting</w:t>
            </w:r>
          </w:p>
        </w:tc>
      </w:tr>
      <w:tr>
        <w:tc>
          <w:tcPr>
            <w:tcW w:type="dxa" w:w="2000"/>
            <w:tcMar>
              <w:top w:type="dxa" w:w="80"/>
              <w:left w:type="dxa" w:w="100"/>
              <w:bottom w:type="dxa" w:w="80"/>
              <w:right w:type="dxa" w:w="100"/>
            </w:tcMar>
            <w:vAlign w:val="center"/>
          </w:tcPr>
          <w:p>
            <w:r>
              <w:rPr>
                <w:b w:val="false"/>
                <w:bCs w:val="false"/>
                <w:sz w:val="20"/>
                <w:szCs w:val="20"/>
              </w:rPr>
              <w:t xml:space="preserve">Individual User</w:t>
            </w:r>
          </w:p>
        </w:tc>
        <w:tc>
          <w:tcPr>
            <w:tcW w:type="dxa" w:w="3000"/>
            <w:tcMar>
              <w:top w:type="dxa" w:w="80"/>
              <w:left w:type="dxa" w:w="100"/>
              <w:bottom w:type="dxa" w:w="80"/>
              <w:right w:type="dxa" w:w="100"/>
            </w:tcMar>
            <w:vAlign w:val="center"/>
          </w:tcPr>
          <w:p>
            <w:r>
              <w:rPr>
                <w:b w:val="false"/>
                <w:bCs w:val="false"/>
                <w:sz w:val="20"/>
                <w:szCs w:val="20"/>
              </w:rPr>
              <w:t xml:space="preserve">A person or small business owner with limited marketing expertise</w:t>
            </w:r>
          </w:p>
        </w:tc>
        <w:tc>
          <w:tcPr>
            <w:tcW w:type="dxa" w:w="2000"/>
            <w:tcMar>
              <w:top w:type="dxa" w:w="80"/>
              <w:left w:type="dxa" w:w="100"/>
              <w:bottom w:type="dxa" w:w="80"/>
              <w:right w:type="dxa" w:w="100"/>
            </w:tcMar>
            <w:vAlign w:val="center"/>
          </w:tcPr>
          <w:p>
            <w:r>
              <w:rPr>
                <w:b w:val="false"/>
                <w:bCs w:val="false"/>
                <w:sz w:val="20"/>
                <w:szCs w:val="20"/>
              </w:rPr>
              <w:t xml:space="preserve">Get good social media results without needing to be an expert prompt writer</w:t>
            </w:r>
          </w:p>
        </w:tc>
        <w:tc>
          <w:tcPr>
            <w:tcW w:type="dxa" w:w="2640"/>
            <w:tcMar>
              <w:top w:type="dxa" w:w="80"/>
              <w:left w:type="dxa" w:w="100"/>
              <w:bottom w:type="dxa" w:w="80"/>
              <w:right w:type="dxa" w:w="100"/>
            </w:tcMar>
            <w:vAlign w:val="center"/>
          </w:tcPr>
          <w:p>
            <w:r>
              <w:rPr>
                <w:b w:val="false"/>
                <w:bCs w:val="false"/>
                <w:sz w:val="20"/>
                <w:szCs w:val="20"/>
              </w:rPr>
              <w:t xml:space="preserve">Doesn't know what to ask AI tools; generic output that needs heavy editing</w:t>
            </w:r>
          </w:p>
        </w:tc>
      </w:tr>
      <w:tr>
        <w:tc>
          <w:tcPr>
            <w:tcW w:type="dxa" w:w="2000"/>
            <w:tcMar>
              <w:top w:type="dxa" w:w="80"/>
              <w:left w:type="dxa" w:w="100"/>
              <w:bottom w:type="dxa" w:w="80"/>
              <w:right w:type="dxa" w:w="100"/>
            </w:tcMar>
            <w:vAlign w:val="center"/>
          </w:tcPr>
          <w:p>
            <w:r>
              <w:rPr>
                <w:b w:val="false"/>
                <w:bCs w:val="false"/>
                <w:sz w:val="20"/>
                <w:szCs w:val="20"/>
              </w:rPr>
              <w:t xml:space="preserve">Business Owner / Decision-maker</w:t>
            </w:r>
          </w:p>
        </w:tc>
        <w:tc>
          <w:tcPr>
            <w:tcW w:type="dxa" w:w="3000"/>
            <w:tcMar>
              <w:top w:type="dxa" w:w="80"/>
              <w:left w:type="dxa" w:w="100"/>
              <w:bottom w:type="dxa" w:w="80"/>
              <w:right w:type="dxa" w:w="100"/>
            </w:tcMar>
            <w:vAlign w:val="center"/>
          </w:tcPr>
          <w:p>
            <w:r>
              <w:rPr>
                <w:b w:val="false"/>
                <w:bCs w:val="false"/>
                <w:sz w:val="20"/>
                <w:szCs w:val="20"/>
              </w:rPr>
              <w:t xml:space="preserve">Non-technical business stakeholder overseeing ROI of the tool</w:t>
            </w:r>
          </w:p>
        </w:tc>
        <w:tc>
          <w:tcPr>
            <w:tcW w:type="dxa" w:w="2000"/>
            <w:tcMar>
              <w:top w:type="dxa" w:w="80"/>
              <w:left w:type="dxa" w:w="100"/>
              <w:bottom w:type="dxa" w:w="80"/>
              <w:right w:type="dxa" w:w="100"/>
            </w:tcMar>
            <w:vAlign w:val="center"/>
          </w:tcPr>
          <w:p>
            <w:r>
              <w:rPr>
                <w:b w:val="false"/>
                <w:bCs w:val="false"/>
                <w:sz w:val="20"/>
                <w:szCs w:val="20"/>
              </w:rPr>
              <w:t xml:space="preserve">Clear reporting on content output and engagement impact vs. cost</w:t>
            </w:r>
          </w:p>
        </w:tc>
        <w:tc>
          <w:tcPr>
            <w:tcW w:type="dxa" w:w="2640"/>
            <w:tcMar>
              <w:top w:type="dxa" w:w="80"/>
              <w:left w:type="dxa" w:w="100"/>
              <w:bottom w:type="dxa" w:w="80"/>
              <w:right w:type="dxa" w:w="100"/>
            </w:tcMar>
            <w:vAlign w:val="center"/>
          </w:tcPr>
          <w:p>
            <w:r>
              <w:rPr>
                <w:b w:val="false"/>
                <w:bCs w:val="false"/>
                <w:sz w:val="20"/>
                <w:szCs w:val="20"/>
              </w:rPr>
              <w:t xml:space="preserve">Hard to justify tool spend without simple, consolidated reporting</w:t>
            </w:r>
          </w:p>
        </w:tc>
      </w:tr>
    </w:tbl>
    <w:p>
      <w:pPr>
        <w:spacing w:after="200"/>
      </w:pPr>
    </w:p>
    <w:p>
      <w:pPr>
        <w:pStyle w:val="Heading1"/>
        <w:spacing w:after="200" w:before="400"/>
      </w:pPr>
      <w:r>
        <w:t xml:space="preserve">5. Scope</w:t>
      </w:r>
    </w:p>
    <w:p>
      <w:pPr>
        <w:pStyle w:val="Heading2"/>
        <w:spacing w:after="150" w:before="300"/>
      </w:pPr>
      <w:r>
        <w:t xml:space="preserve">5.1 In Scope — Phase 1 (this release cycle)</w:t>
      </w:r>
    </w:p>
    <w:p>
      <w:pPr>
        <w:pStyle w:val="ListParagraph"/>
        <w:numPr>
          <w:ilvl w:val="0"/>
          <w:numId w:val="2"/>
        </w:numPr>
        <w:spacing w:after="80"/>
      </w:pPr>
      <w:r>
        <w:t xml:space="preserve">Cross-platform Flutter client for Android, iOS, iPadOS, Android tablets, macOS, and Windows.</w:t>
      </w:r>
    </w:p>
    <w:p>
      <w:pPr>
        <w:pStyle w:val="ListParagraph"/>
        <w:numPr>
          <w:ilvl w:val="0"/>
          <w:numId w:val="2"/>
        </w:numPr>
        <w:spacing w:after="80"/>
      </w:pPr>
      <w:r>
        <w:t xml:space="preserve">Supabase backend: authentication, Postgres database, storage, edge functions, realtime updates.</w:t>
      </w:r>
    </w:p>
    <w:p>
      <w:pPr>
        <w:pStyle w:val="ListParagraph"/>
        <w:numPr>
          <w:ilvl w:val="0"/>
          <w:numId w:val="2"/>
        </w:numPr>
        <w:spacing w:after="80"/>
      </w:pPr>
      <w:r>
        <w:t xml:space="preserve">OpenAI-powered AI Social Media Marketing module (content generation, prompt library, multi-platform repurposing).</w:t>
      </w:r>
    </w:p>
    <w:p>
      <w:pPr>
        <w:pStyle w:val="ListParagraph"/>
        <w:numPr>
          <w:ilvl w:val="0"/>
          <w:numId w:val="2"/>
        </w:numPr>
        <w:spacing w:after="80"/>
      </w:pPr>
      <w:r>
        <w:t xml:space="preserve">Voice input/output (speech-to-text and text-to-speech) for the AI Social Media Marketing module.</w:t>
      </w:r>
    </w:p>
    <w:p>
      <w:pPr>
        <w:pStyle w:val="ListParagraph"/>
        <w:numPr>
          <w:ilvl w:val="0"/>
          <w:numId w:val="2"/>
        </w:numPr>
        <w:spacing w:after="80"/>
      </w:pPr>
      <w:r>
        <w:t xml:space="preserve">Freemium subscription model with in-app upgrade path.</w:t>
      </w:r>
    </w:p>
    <w:p>
      <w:pPr>
        <w:pStyle w:val="ListParagraph"/>
        <w:numPr>
          <w:ilvl w:val="0"/>
          <w:numId w:val="2"/>
        </w:numPr>
        <w:spacing w:after="80"/>
      </w:pPr>
      <w:r>
        <w:t xml:space="preserve">Admin/IT console for user, role, and quota management.</w:t>
      </w:r>
    </w:p>
    <w:p>
      <w:pPr>
        <w:pStyle w:val="ListParagraph"/>
        <w:numPr>
          <w:ilvl w:val="0"/>
          <w:numId w:val="2"/>
        </w:numPr>
        <w:spacing w:after="80"/>
      </w:pPr>
      <w:r>
        <w:t xml:space="preserve">Full documentation set: BRD, Architecture, FDD, TDD, flow diagrams, user guide (PDF), video walkthroughs.</w:t>
      </w:r>
    </w:p>
    <w:p>
      <w:pPr>
        <w:pStyle w:val="Heading2"/>
        <w:spacing w:after="150" w:before="300"/>
      </w:pPr>
      <w:r>
        <w:t xml:space="preserve">5.2 In Scope — Later Phases (roadmap, not this release)</w:t>
      </w:r>
    </w:p>
    <w:p>
      <w:pPr>
        <w:pStyle w:val="ListParagraph"/>
        <w:numPr>
          <w:ilvl w:val="0"/>
          <w:numId w:val="2"/>
        </w:numPr>
        <w:spacing w:after="80"/>
      </w:pPr>
      <w:r>
        <w:t xml:space="preserve">Full AI Personal/Business Assistant Core: scheduling, reminders, task and email management.</w:t>
      </w:r>
    </w:p>
    <w:p>
      <w:pPr>
        <w:pStyle w:val="ListParagraph"/>
        <w:numPr>
          <w:ilvl w:val="0"/>
          <w:numId w:val="2"/>
        </w:numPr>
        <w:spacing w:after="80"/>
      </w:pPr>
      <w:r>
        <w:t xml:space="preserve">Deeper native social platform publishing integrations beyond initial launch partners.</w:t>
      </w:r>
    </w:p>
    <w:p>
      <w:pPr>
        <w:pStyle w:val="ListParagraph"/>
        <w:numPr>
          <w:ilvl w:val="0"/>
          <w:numId w:val="2"/>
        </w:numPr>
        <w:spacing w:after="80"/>
      </w:pPr>
      <w:r>
        <w:t xml:space="preserve">Advanced analytics and predictive trend detection.</w:t>
      </w:r>
    </w:p>
    <w:p>
      <w:pPr>
        <w:pStyle w:val="Heading2"/>
        <w:spacing w:after="150" w:before="300"/>
      </w:pPr>
      <w:r>
        <w:t xml:space="preserve">5.3 Out of Scope</w:t>
      </w:r>
    </w:p>
    <w:p>
      <w:pPr>
        <w:pStyle w:val="ListParagraph"/>
        <w:numPr>
          <w:ilvl w:val="0"/>
          <w:numId w:val="2"/>
        </w:numPr>
        <w:spacing w:after="80"/>
      </w:pPr>
      <w:r>
        <w:t xml:space="preserve">Building a proprietary LLM (MyPA will consume OpenAI's API, not train its own model).</w:t>
      </w:r>
    </w:p>
    <w:p>
      <w:pPr>
        <w:pStyle w:val="ListParagraph"/>
        <w:numPr>
          <w:ilvl w:val="0"/>
          <w:numId w:val="2"/>
        </w:numPr>
        <w:spacing w:after="80"/>
      </w:pPr>
      <w:r>
        <w:t xml:space="preserve">Support for platforms outside Android, iOS, iPadOS, macOS, and Windows (e.g. Linux desktop, web-only usage) in Phase 1.</w:t>
      </w:r>
    </w:p>
    <w:p>
      <w:pPr>
        <w:pStyle w:val="ListParagraph"/>
        <w:numPr>
          <w:ilvl w:val="0"/>
          <w:numId w:val="2"/>
        </w:numPr>
        <w:spacing w:after="80"/>
      </w:pPr>
      <w:r>
        <w:t xml:space="preserve">Paid advertising / ad-spend management on social platforms.</w:t>
      </w:r>
    </w:p>
    <w:p>
      <w:pPr>
        <w:pStyle w:val="Heading1"/>
        <w:spacing w:after="200" w:before="400"/>
      </w:pPr>
      <w:r>
        <w:t xml:space="preserve">6. Module Overview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400"/>
        <w:gridCol w:w="14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Module</w:t>
            </w:r>
          </w:p>
        </w:tc>
        <w:tc>
          <w:tcPr>
            <w:tcW w:type="dxa" w:w="4600"/>
            <w:shd w:fill="1F3864"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Priority</w:t>
            </w:r>
          </w:p>
        </w:tc>
        <w:tc>
          <w:tcPr>
            <w:tcW w:type="dxa" w:w="1440"/>
            <w:shd w:fill="1F3864" w:color="auto" w:val="clear"/>
            <w:tcMar>
              <w:top w:type="dxa" w:w="80"/>
              <w:left w:type="dxa" w:w="100"/>
              <w:bottom w:type="dxa" w:w="80"/>
              <w:right w:type="dxa" w:w="100"/>
            </w:tcMar>
            <w:vAlign w:val="center"/>
          </w:tcPr>
          <w:p>
            <w:r>
              <w:rPr>
                <w:b/>
                <w:bCs/>
                <w:color w:val="FFFFFF"/>
                <w:sz w:val="20"/>
                <w:szCs w:val="20"/>
              </w:rPr>
              <w:t xml:space="preserve">Phase</w:t>
            </w:r>
          </w:p>
        </w:tc>
      </w:tr>
      <w:tr>
        <w:tc>
          <w:tcPr>
            <w:tcW w:type="dxa" w:w="2200"/>
            <w:tcMar>
              <w:top w:type="dxa" w:w="80"/>
              <w:left w:type="dxa" w:w="100"/>
              <w:bottom w:type="dxa" w:w="80"/>
              <w:right w:type="dxa" w:w="100"/>
            </w:tcMar>
            <w:vAlign w:val="center"/>
          </w:tcPr>
          <w:p>
            <w:r>
              <w:rPr>
                <w:b w:val="false"/>
                <w:bCs w:val="false"/>
                <w:sz w:val="20"/>
                <w:szCs w:val="20"/>
              </w:rPr>
              <w:t xml:space="preserve">Core Platform</w:t>
            </w:r>
          </w:p>
        </w:tc>
        <w:tc>
          <w:tcPr>
            <w:tcW w:type="dxa" w:w="4600"/>
            <w:tcMar>
              <w:top w:type="dxa" w:w="80"/>
              <w:left w:type="dxa" w:w="100"/>
              <w:bottom w:type="dxa" w:w="80"/>
              <w:right w:type="dxa" w:w="100"/>
            </w:tcMar>
            <w:vAlign w:val="center"/>
          </w:tcPr>
          <w:p>
            <w:r>
              <w:rPr>
                <w:b w:val="false"/>
                <w:bCs w:val="false"/>
                <w:sz w:val="20"/>
                <w:szCs w:val="20"/>
              </w:rPr>
              <w:t xml:space="preserve">Auth, user profiles, account types (individual/business), subscription &amp; billing, cross-device sync</w:t>
            </w:r>
          </w:p>
        </w:tc>
        <w:tc>
          <w:tcPr>
            <w:tcW w:type="dxa" w:w="1400"/>
            <w:tcMar>
              <w:top w:type="dxa" w:w="80"/>
              <w:left w:type="dxa" w:w="100"/>
              <w:bottom w:type="dxa" w:w="80"/>
              <w:right w:type="dxa" w:w="100"/>
            </w:tcMar>
            <w:vAlign w:val="center"/>
          </w:tcPr>
          <w:p>
            <w:r>
              <w:rPr>
                <w:b w:val="false"/>
                <w:bCs w:val="false"/>
                <w:sz w:val="20"/>
                <w:szCs w:val="20"/>
              </w:rPr>
              <w:t xml:space="preserve">Must Have</w:t>
            </w:r>
          </w:p>
        </w:tc>
        <w:tc>
          <w:tcPr>
            <w:tcW w:type="dxa" w:w="1440"/>
            <w:tcMar>
              <w:top w:type="dxa" w:w="80"/>
              <w:left w:type="dxa" w:w="100"/>
              <w:bottom w:type="dxa" w:w="80"/>
              <w:right w:type="dxa" w:w="100"/>
            </w:tcMar>
            <w:vAlign w:val="center"/>
          </w:tcPr>
          <w:p>
            <w:r>
              <w:rPr>
                <w:b w:val="false"/>
                <w:bCs w:val="false"/>
                <w:sz w:val="20"/>
                <w:szCs w:val="20"/>
              </w:rPr>
              <w:t xml:space="preserve">Phase 1</w:t>
            </w:r>
          </w:p>
        </w:tc>
      </w:tr>
      <w:tr>
        <w:tc>
          <w:tcPr>
            <w:tcW w:type="dxa" w:w="2200"/>
            <w:tcMar>
              <w:top w:type="dxa" w:w="80"/>
              <w:left w:type="dxa" w:w="100"/>
              <w:bottom w:type="dxa" w:w="80"/>
              <w:right w:type="dxa" w:w="100"/>
            </w:tcMar>
            <w:vAlign w:val="center"/>
          </w:tcPr>
          <w:p>
            <w:r>
              <w:rPr>
                <w:b w:val="false"/>
                <w:bCs w:val="false"/>
                <w:sz w:val="20"/>
                <w:szCs w:val="20"/>
              </w:rPr>
              <w:t xml:space="preserve">AI Social Media Marketing</w:t>
            </w:r>
          </w:p>
        </w:tc>
        <w:tc>
          <w:tcPr>
            <w:tcW w:type="dxa" w:w="4600"/>
            <w:tcMar>
              <w:top w:type="dxa" w:w="80"/>
              <w:left w:type="dxa" w:w="100"/>
              <w:bottom w:type="dxa" w:w="80"/>
              <w:right w:type="dxa" w:w="100"/>
            </w:tcMar>
            <w:vAlign w:val="center"/>
          </w:tcPr>
          <w:p>
            <w:r>
              <w:rPr>
                <w:b w:val="false"/>
                <w:bCs w:val="false"/>
                <w:sz w:val="20"/>
                <w:szCs w:val="20"/>
              </w:rPr>
              <w:t xml:space="preserve">AI content generation, prompt library, scheduling, multi-platform repurposing, analytics</w:t>
            </w:r>
          </w:p>
        </w:tc>
        <w:tc>
          <w:tcPr>
            <w:tcW w:type="dxa" w:w="1400"/>
            <w:tcMar>
              <w:top w:type="dxa" w:w="80"/>
              <w:left w:type="dxa" w:w="100"/>
              <w:bottom w:type="dxa" w:w="80"/>
              <w:right w:type="dxa" w:w="100"/>
            </w:tcMar>
            <w:vAlign w:val="center"/>
          </w:tcPr>
          <w:p>
            <w:r>
              <w:rPr>
                <w:b w:val="false"/>
                <w:bCs w:val="false"/>
                <w:sz w:val="20"/>
                <w:szCs w:val="20"/>
              </w:rPr>
              <w:t xml:space="preserve">Must Have</w:t>
            </w:r>
          </w:p>
        </w:tc>
        <w:tc>
          <w:tcPr>
            <w:tcW w:type="dxa" w:w="1440"/>
            <w:tcMar>
              <w:top w:type="dxa" w:w="80"/>
              <w:left w:type="dxa" w:w="100"/>
              <w:bottom w:type="dxa" w:w="80"/>
              <w:right w:type="dxa" w:w="100"/>
            </w:tcMar>
            <w:vAlign w:val="center"/>
          </w:tcPr>
          <w:p>
            <w:r>
              <w:rPr>
                <w:b w:val="false"/>
                <w:bCs w:val="false"/>
                <w:sz w:val="20"/>
                <w:szCs w:val="20"/>
              </w:rPr>
              <w:t xml:space="preserve">Phase 1</w:t>
            </w:r>
          </w:p>
        </w:tc>
      </w:tr>
      <w:tr>
        <w:tc>
          <w:tcPr>
            <w:tcW w:type="dxa" w:w="2200"/>
            <w:tcMar>
              <w:top w:type="dxa" w:w="80"/>
              <w:left w:type="dxa" w:w="100"/>
              <w:bottom w:type="dxa" w:w="80"/>
              <w:right w:type="dxa" w:w="100"/>
            </w:tcMar>
            <w:vAlign w:val="center"/>
          </w:tcPr>
          <w:p>
            <w:r>
              <w:rPr>
                <w:b w:val="false"/>
                <w:bCs w:val="false"/>
                <w:sz w:val="20"/>
                <w:szCs w:val="20"/>
              </w:rPr>
              <w:t xml:space="preserve">Voice Interface</w:t>
            </w:r>
          </w:p>
        </w:tc>
        <w:tc>
          <w:tcPr>
            <w:tcW w:type="dxa" w:w="4600"/>
            <w:tcMar>
              <w:top w:type="dxa" w:w="80"/>
              <w:left w:type="dxa" w:w="100"/>
              <w:bottom w:type="dxa" w:w="80"/>
              <w:right w:type="dxa" w:w="100"/>
            </w:tcMar>
            <w:vAlign w:val="center"/>
          </w:tcPr>
          <w:p>
            <w:r>
              <w:rPr>
                <w:b w:val="false"/>
                <w:bCs w:val="false"/>
                <w:sz w:val="20"/>
                <w:szCs w:val="20"/>
              </w:rPr>
              <w:t xml:space="preserve">Speech-to-text and text-to-speech layer used across modules</w:t>
            </w:r>
          </w:p>
        </w:tc>
        <w:tc>
          <w:tcPr>
            <w:tcW w:type="dxa" w:w="1400"/>
            <w:tcMar>
              <w:top w:type="dxa" w:w="80"/>
              <w:left w:type="dxa" w:w="100"/>
              <w:bottom w:type="dxa" w:w="80"/>
              <w:right w:type="dxa" w:w="100"/>
            </w:tcMar>
            <w:vAlign w:val="center"/>
          </w:tcPr>
          <w:p>
            <w:r>
              <w:rPr>
                <w:b w:val="false"/>
                <w:bCs w:val="false"/>
                <w:sz w:val="20"/>
                <w:szCs w:val="20"/>
              </w:rPr>
              <w:t xml:space="preserve">Must Have</w:t>
            </w:r>
          </w:p>
        </w:tc>
        <w:tc>
          <w:tcPr>
            <w:tcW w:type="dxa" w:w="1440"/>
            <w:tcMar>
              <w:top w:type="dxa" w:w="80"/>
              <w:left w:type="dxa" w:w="100"/>
              <w:bottom w:type="dxa" w:w="80"/>
              <w:right w:type="dxa" w:w="100"/>
            </w:tcMar>
            <w:vAlign w:val="center"/>
          </w:tcPr>
          <w:p>
            <w:r>
              <w:rPr>
                <w:b w:val="false"/>
                <w:bCs w:val="false"/>
                <w:sz w:val="20"/>
                <w:szCs w:val="20"/>
              </w:rPr>
              <w:t xml:space="preserve">Phase 1</w:t>
            </w:r>
          </w:p>
        </w:tc>
      </w:tr>
      <w:tr>
        <w:tc>
          <w:tcPr>
            <w:tcW w:type="dxa" w:w="2200"/>
            <w:tcMar>
              <w:top w:type="dxa" w:w="80"/>
              <w:left w:type="dxa" w:w="100"/>
              <w:bottom w:type="dxa" w:w="80"/>
              <w:right w:type="dxa" w:w="100"/>
            </w:tcMar>
            <w:vAlign w:val="center"/>
          </w:tcPr>
          <w:p>
            <w:r>
              <w:rPr>
                <w:b w:val="false"/>
                <w:bCs w:val="false"/>
                <w:sz w:val="20"/>
                <w:szCs w:val="20"/>
              </w:rPr>
              <w:t xml:space="preserve">Admin / IT Console</w:t>
            </w:r>
          </w:p>
        </w:tc>
        <w:tc>
          <w:tcPr>
            <w:tcW w:type="dxa" w:w="4600"/>
            <w:tcMar>
              <w:top w:type="dxa" w:w="80"/>
              <w:left w:type="dxa" w:w="100"/>
              <w:bottom w:type="dxa" w:w="80"/>
              <w:right w:type="dxa" w:w="100"/>
            </w:tcMar>
            <w:vAlign w:val="center"/>
          </w:tcPr>
          <w:p>
            <w:r>
              <w:rPr>
                <w:b w:val="false"/>
                <w:bCs w:val="false"/>
                <w:sz w:val="20"/>
                <w:szCs w:val="20"/>
              </w:rPr>
              <w:t xml:space="preserve">User &amp; role management, API usage quotas, approval workflows, brand asset library</w:t>
            </w:r>
          </w:p>
        </w:tc>
        <w:tc>
          <w:tcPr>
            <w:tcW w:type="dxa" w:w="1400"/>
            <w:tcMar>
              <w:top w:type="dxa" w:w="80"/>
              <w:left w:type="dxa" w:w="100"/>
              <w:bottom w:type="dxa" w:w="80"/>
              <w:right w:type="dxa" w:w="100"/>
            </w:tcMar>
            <w:vAlign w:val="center"/>
          </w:tcPr>
          <w:p>
            <w:r>
              <w:rPr>
                <w:b w:val="false"/>
                <w:bCs w:val="false"/>
                <w:sz w:val="20"/>
                <w:szCs w:val="20"/>
              </w:rPr>
              <w:t xml:space="preserve">Must Have</w:t>
            </w:r>
          </w:p>
        </w:tc>
        <w:tc>
          <w:tcPr>
            <w:tcW w:type="dxa" w:w="1440"/>
            <w:tcMar>
              <w:top w:type="dxa" w:w="80"/>
              <w:left w:type="dxa" w:w="100"/>
              <w:bottom w:type="dxa" w:w="80"/>
              <w:right w:type="dxa" w:w="100"/>
            </w:tcMar>
            <w:vAlign w:val="center"/>
          </w:tcPr>
          <w:p>
            <w:r>
              <w:rPr>
                <w:b w:val="false"/>
                <w:bCs w:val="false"/>
                <w:sz w:val="20"/>
                <w:szCs w:val="20"/>
              </w:rPr>
              <w:t xml:space="preserve">Phase 1</w:t>
            </w:r>
          </w:p>
        </w:tc>
      </w:tr>
      <w:tr>
        <w:tc>
          <w:tcPr>
            <w:tcW w:type="dxa" w:w="2200"/>
            <w:tcMar>
              <w:top w:type="dxa" w:w="80"/>
              <w:left w:type="dxa" w:w="100"/>
              <w:bottom w:type="dxa" w:w="80"/>
              <w:right w:type="dxa" w:w="100"/>
            </w:tcMar>
            <w:vAlign w:val="center"/>
          </w:tcPr>
          <w:p>
            <w:r>
              <w:rPr>
                <w:b w:val="false"/>
                <w:bCs w:val="false"/>
                <w:sz w:val="20"/>
                <w:szCs w:val="20"/>
              </w:rPr>
              <w:t xml:space="preserve">AI Personal/Business Assistant Core</w:t>
            </w:r>
          </w:p>
        </w:tc>
        <w:tc>
          <w:tcPr>
            <w:tcW w:type="dxa" w:w="4600"/>
            <w:tcMar>
              <w:top w:type="dxa" w:w="80"/>
              <w:left w:type="dxa" w:w="100"/>
              <w:bottom w:type="dxa" w:w="80"/>
              <w:right w:type="dxa" w:w="100"/>
            </w:tcMar>
            <w:vAlign w:val="center"/>
          </w:tcPr>
          <w:p>
            <w:r>
              <w:rPr>
                <w:b w:val="false"/>
                <w:bCs w:val="false"/>
                <w:sz w:val="20"/>
                <w:szCs w:val="20"/>
              </w:rPr>
              <w:t xml:space="preserve">Scheduling, reminders, task management, general AI assistant chat</w:t>
            </w:r>
          </w:p>
        </w:tc>
        <w:tc>
          <w:tcPr>
            <w:tcW w:type="dxa" w:w="1400"/>
            <w:tcMar>
              <w:top w:type="dxa" w:w="80"/>
              <w:left w:type="dxa" w:w="100"/>
              <w:bottom w:type="dxa" w:w="80"/>
              <w:right w:type="dxa" w:w="100"/>
            </w:tcMar>
            <w:vAlign w:val="center"/>
          </w:tcPr>
          <w:p>
            <w:r>
              <w:rPr>
                <w:b w:val="false"/>
                <w:bCs w:val="false"/>
                <w:sz w:val="20"/>
                <w:szCs w:val="20"/>
              </w:rPr>
              <w:t xml:space="preserve">Should Have</w:t>
            </w:r>
          </w:p>
        </w:tc>
        <w:tc>
          <w:tcPr>
            <w:tcW w:type="dxa" w:w="1440"/>
            <w:tcMar>
              <w:top w:type="dxa" w:w="80"/>
              <w:left w:type="dxa" w:w="100"/>
              <w:bottom w:type="dxa" w:w="80"/>
              <w:right w:type="dxa" w:w="100"/>
            </w:tcMar>
            <w:vAlign w:val="center"/>
          </w:tcPr>
          <w:p>
            <w:r>
              <w:rPr>
                <w:b w:val="false"/>
                <w:bCs w:val="false"/>
                <w:sz w:val="20"/>
                <w:szCs w:val="20"/>
              </w:rPr>
              <w:t xml:space="preserve">Phase 2</w:t>
            </w:r>
          </w:p>
        </w:tc>
      </w:tr>
    </w:tbl>
    <w:p>
      <w:pPr>
        <w:spacing w:after="200"/>
      </w:pPr>
    </w:p>
    <w:p>
      <w:pPr>
        <w:pStyle w:val="Heading1"/>
        <w:spacing w:after="200" w:before="400"/>
      </w:pPr>
      <w:r>
        <w:t xml:space="preserve">7. Detailed Business Requirements by Module</w:t>
      </w:r>
    </w:p>
    <w:p>
      <w:pPr>
        <w:pStyle w:val="Heading2"/>
        <w:spacing w:after="150" w:before="300"/>
      </w:pPr>
      <w:r>
        <w:t xml:space="preserve">7.1 Core Platform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340"/>
      </w:tblGrid>
      <w:tr>
        <w:tc>
          <w:tcPr>
            <w:tcW w:type="dxa" w:w="1100"/>
            <w:shd w:fill="1F3864" w:color="auto" w:val="clear"/>
            <w:tcMar>
              <w:top w:type="dxa" w:w="80"/>
              <w:left w:type="dxa" w:w="100"/>
              <w:bottom w:type="dxa" w:w="80"/>
              <w:right w:type="dxa" w:w="100"/>
            </w:tcMar>
            <w:vAlign w:val="center"/>
          </w:tcPr>
          <w:p>
            <w:r>
              <w:rPr>
                <w:b/>
                <w:bCs/>
                <w:color w:val="FFFFFF"/>
                <w:sz w:val="20"/>
                <w:szCs w:val="20"/>
              </w:rPr>
              <w:t xml:space="preserve">ID</w:t>
            </w:r>
          </w:p>
        </w:tc>
        <w:tc>
          <w:tcPr>
            <w:tcW w:type="dxa" w:w="6200"/>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2340"/>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BR-CP-01</w:t>
            </w:r>
          </w:p>
        </w:tc>
        <w:tc>
          <w:tcPr>
            <w:tcW w:type="dxa" w:w="6200"/>
            <w:tcMar>
              <w:top w:type="dxa" w:w="80"/>
              <w:left w:type="dxa" w:w="100"/>
              <w:bottom w:type="dxa" w:w="80"/>
              <w:right w:type="dxa" w:w="100"/>
            </w:tcMar>
            <w:vAlign w:val="center"/>
          </w:tcPr>
          <w:p>
            <w:r>
              <w:rPr>
                <w:b w:val="false"/>
                <w:bCs w:val="false"/>
                <w:sz w:val="20"/>
                <w:szCs w:val="20"/>
              </w:rPr>
              <w:t xml:space="preserve">Users can register and log in using email/password and at least one social login (Google/Apple), consistently across all six target platforms.</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BR-CP-02</w:t>
            </w:r>
          </w:p>
        </w:tc>
        <w:tc>
          <w:tcPr>
            <w:tcW w:type="dxa" w:w="6200"/>
            <w:tcMar>
              <w:top w:type="dxa" w:w="80"/>
              <w:left w:type="dxa" w:w="100"/>
              <w:bottom w:type="dxa" w:w="80"/>
              <w:right w:type="dxa" w:w="100"/>
            </w:tcMar>
            <w:vAlign w:val="center"/>
          </w:tcPr>
          <w:p>
            <w:r>
              <w:rPr>
                <w:b w:val="false"/>
                <w:bCs w:val="false"/>
                <w:sz w:val="20"/>
                <w:szCs w:val="20"/>
              </w:rPr>
              <w:t xml:space="preserve">A user account can be classified as Individual or Business; Business accounts support multiple linked team members.</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BR-CP-03</w:t>
            </w:r>
          </w:p>
        </w:tc>
        <w:tc>
          <w:tcPr>
            <w:tcW w:type="dxa" w:w="6200"/>
            <w:tcMar>
              <w:top w:type="dxa" w:w="80"/>
              <w:left w:type="dxa" w:w="100"/>
              <w:bottom w:type="dxa" w:w="80"/>
              <w:right w:type="dxa" w:w="100"/>
            </w:tcMar>
            <w:vAlign w:val="center"/>
          </w:tcPr>
          <w:p>
            <w:r>
              <w:rPr>
                <w:b w:val="false"/>
                <w:bCs w:val="false"/>
                <w:sz w:val="20"/>
                <w:szCs w:val="20"/>
              </w:rPr>
              <w:t xml:space="preserve">Users can manage a subscription (Free, Pro, Business tier) and see current usage against plan limits.</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BR-CP-04</w:t>
            </w:r>
          </w:p>
        </w:tc>
        <w:tc>
          <w:tcPr>
            <w:tcW w:type="dxa" w:w="6200"/>
            <w:tcMar>
              <w:top w:type="dxa" w:w="80"/>
              <w:left w:type="dxa" w:w="100"/>
              <w:bottom w:type="dxa" w:w="80"/>
              <w:right w:type="dxa" w:w="100"/>
            </w:tcMar>
            <w:vAlign w:val="center"/>
          </w:tcPr>
          <w:p>
            <w:r>
              <w:rPr>
                <w:b w:val="false"/>
                <w:bCs w:val="false"/>
                <w:sz w:val="20"/>
                <w:szCs w:val="20"/>
              </w:rPr>
              <w:t xml:space="preserve">All user data and preferences sync in near-real time across every device the user is signed into.</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BR-CP-05</w:t>
            </w:r>
          </w:p>
        </w:tc>
        <w:tc>
          <w:tcPr>
            <w:tcW w:type="dxa" w:w="6200"/>
            <w:tcMar>
              <w:top w:type="dxa" w:w="80"/>
              <w:left w:type="dxa" w:w="100"/>
              <w:bottom w:type="dxa" w:w="80"/>
              <w:right w:type="dxa" w:w="100"/>
            </w:tcMar>
            <w:vAlign w:val="center"/>
          </w:tcPr>
          <w:p>
            <w:r>
              <w:rPr>
                <w:b w:val="false"/>
                <w:bCs w:val="false"/>
                <w:sz w:val="20"/>
                <w:szCs w:val="20"/>
              </w:rPr>
              <w:t xml:space="preserve">The system enforces data isolation between different business accounts (multi-tenancy).</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bl>
    <w:p>
      <w:pPr>
        <w:spacing w:after="200"/>
      </w:pPr>
    </w:p>
    <w:p>
      <w:pPr>
        <w:pStyle w:val="Heading2"/>
        <w:spacing w:after="150" w:before="300"/>
      </w:pPr>
      <w:r>
        <w:t xml:space="preserve">7.2 AI Social Media Marketing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340"/>
      </w:tblGrid>
      <w:tr>
        <w:tc>
          <w:tcPr>
            <w:tcW w:type="dxa" w:w="1100"/>
            <w:shd w:fill="1F3864" w:color="auto" w:val="clear"/>
            <w:tcMar>
              <w:top w:type="dxa" w:w="80"/>
              <w:left w:type="dxa" w:w="100"/>
              <w:bottom w:type="dxa" w:w="80"/>
              <w:right w:type="dxa" w:w="100"/>
            </w:tcMar>
            <w:vAlign w:val="center"/>
          </w:tcPr>
          <w:p>
            <w:r>
              <w:rPr>
                <w:b/>
                <w:bCs/>
                <w:color w:val="FFFFFF"/>
                <w:sz w:val="20"/>
                <w:szCs w:val="20"/>
              </w:rPr>
              <w:t xml:space="preserve">ID</w:t>
            </w:r>
          </w:p>
        </w:tc>
        <w:tc>
          <w:tcPr>
            <w:tcW w:type="dxa" w:w="6200"/>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2340"/>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BR-SM-01</w:t>
            </w:r>
          </w:p>
        </w:tc>
        <w:tc>
          <w:tcPr>
            <w:tcW w:type="dxa" w:w="6200"/>
            <w:tcMar>
              <w:top w:type="dxa" w:w="80"/>
              <w:left w:type="dxa" w:w="100"/>
              <w:bottom w:type="dxa" w:w="80"/>
              <w:right w:type="dxa" w:w="100"/>
            </w:tcMar>
            <w:vAlign w:val="center"/>
          </w:tcPr>
          <w:p>
            <w:r>
              <w:rPr>
                <w:b w:val="false"/>
                <w:bCs w:val="false"/>
                <w:sz w:val="20"/>
                <w:szCs w:val="20"/>
              </w:rPr>
              <w:t xml:space="preserve">Users can generate social media post content (captions, hashtags, hooks, ideas) via AI using free-text prompts or guided templates.</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BR-SM-02</w:t>
            </w:r>
          </w:p>
        </w:tc>
        <w:tc>
          <w:tcPr>
            <w:tcW w:type="dxa" w:w="6200"/>
            <w:tcMar>
              <w:top w:type="dxa" w:w="80"/>
              <w:left w:type="dxa" w:w="100"/>
              <w:bottom w:type="dxa" w:w="80"/>
              <w:right w:type="dxa" w:w="100"/>
            </w:tcMar>
            <w:vAlign w:val="center"/>
          </w:tcPr>
          <w:p>
            <w:r>
              <w:rPr>
                <w:b w:val="false"/>
                <w:bCs w:val="false"/>
                <w:sz w:val="20"/>
                <w:szCs w:val="20"/>
              </w:rPr>
              <w:t xml:space="preserve">The system provides a documented, categorized prompt library (by goal: engagement, sales, awareness, brand voice) usable directly in-app.</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BR-SM-03</w:t>
            </w:r>
          </w:p>
        </w:tc>
        <w:tc>
          <w:tcPr>
            <w:tcW w:type="dxa" w:w="6200"/>
            <w:tcMar>
              <w:top w:type="dxa" w:w="80"/>
              <w:left w:type="dxa" w:w="100"/>
              <w:bottom w:type="dxa" w:w="80"/>
              <w:right w:type="dxa" w:w="100"/>
            </w:tcMar>
            <w:vAlign w:val="center"/>
          </w:tcPr>
          <w:p>
            <w:r>
              <w:rPr>
                <w:b w:val="false"/>
                <w:bCs w:val="false"/>
                <w:sz w:val="20"/>
                <w:szCs w:val="20"/>
              </w:rPr>
              <w:t xml:space="preserve">Users can repurpose one piece of content into platform-specific variants (e.g. Instagram, LinkedIn, X, TikTok, YouTube) in one action.</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BR-SM-04</w:t>
            </w:r>
          </w:p>
        </w:tc>
        <w:tc>
          <w:tcPr>
            <w:tcW w:type="dxa" w:w="6200"/>
            <w:tcMar>
              <w:top w:type="dxa" w:w="80"/>
              <w:left w:type="dxa" w:w="100"/>
              <w:bottom w:type="dxa" w:w="80"/>
              <w:right w:type="dxa" w:w="100"/>
            </w:tcMar>
            <w:vAlign w:val="center"/>
          </w:tcPr>
          <w:p>
            <w:r>
              <w:rPr>
                <w:b w:val="false"/>
                <w:bCs w:val="false"/>
                <w:sz w:val="20"/>
                <w:szCs w:val="20"/>
              </w:rPr>
              <w:t xml:space="preserve">Consultants/Influencers can manage multiple client workspaces with isolated content, calendars, and brand assets.</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BR-SM-05</w:t>
            </w:r>
          </w:p>
        </w:tc>
        <w:tc>
          <w:tcPr>
            <w:tcW w:type="dxa" w:w="6200"/>
            <w:tcMar>
              <w:top w:type="dxa" w:w="80"/>
              <w:left w:type="dxa" w:w="100"/>
              <w:bottom w:type="dxa" w:w="80"/>
              <w:right w:type="dxa" w:w="100"/>
            </w:tcMar>
            <w:vAlign w:val="center"/>
          </w:tcPr>
          <w:p>
            <w:r>
              <w:rPr>
                <w:b w:val="false"/>
                <w:bCs w:val="false"/>
                <w:sz w:val="20"/>
                <w:szCs w:val="20"/>
              </w:rPr>
              <w:t xml:space="preserve">Users can schedule and (where platform APIs allow) auto-publish content to connected social accounts.</w:t>
            </w:r>
          </w:p>
        </w:tc>
        <w:tc>
          <w:tcPr>
            <w:tcW w:type="dxa" w:w="2340"/>
            <w:tcMar>
              <w:top w:type="dxa" w:w="80"/>
              <w:left w:type="dxa" w:w="100"/>
              <w:bottom w:type="dxa" w:w="80"/>
              <w:right w:type="dxa" w:w="100"/>
            </w:tcMar>
            <w:vAlign w:val="center"/>
          </w:tcPr>
          <w:p>
            <w:r>
              <w:rPr>
                <w:b w:val="false"/>
                <w:bCs w:val="false"/>
                <w:sz w:val="20"/>
                <w:szCs w:val="20"/>
              </w:rPr>
              <w:t xml:space="preserve">Should Have</w:t>
            </w:r>
          </w:p>
        </w:tc>
      </w:tr>
      <w:tr>
        <w:tc>
          <w:tcPr>
            <w:tcW w:type="dxa" w:w="1100"/>
            <w:tcMar>
              <w:top w:type="dxa" w:w="80"/>
              <w:left w:type="dxa" w:w="100"/>
              <w:bottom w:type="dxa" w:w="80"/>
              <w:right w:type="dxa" w:w="100"/>
            </w:tcMar>
            <w:vAlign w:val="center"/>
          </w:tcPr>
          <w:p>
            <w:r>
              <w:rPr>
                <w:b w:val="false"/>
                <w:bCs w:val="false"/>
                <w:sz w:val="20"/>
                <w:szCs w:val="20"/>
              </w:rPr>
              <w:t xml:space="preserve">BR-SM-06</w:t>
            </w:r>
          </w:p>
        </w:tc>
        <w:tc>
          <w:tcPr>
            <w:tcW w:type="dxa" w:w="6200"/>
            <w:tcMar>
              <w:top w:type="dxa" w:w="80"/>
              <w:left w:type="dxa" w:w="100"/>
              <w:bottom w:type="dxa" w:w="80"/>
              <w:right w:type="dxa" w:w="100"/>
            </w:tcMar>
            <w:vAlign w:val="center"/>
          </w:tcPr>
          <w:p>
            <w:r>
              <w:rPr>
                <w:b w:val="false"/>
                <w:bCs w:val="false"/>
                <w:sz w:val="20"/>
                <w:szCs w:val="20"/>
              </w:rPr>
              <w:t xml:space="preserve">The system offers in-app contextual tips, tricks, and troubleshooting guidance while the user works.</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BR-SM-07</w:t>
            </w:r>
          </w:p>
        </w:tc>
        <w:tc>
          <w:tcPr>
            <w:tcW w:type="dxa" w:w="6200"/>
            <w:tcMar>
              <w:top w:type="dxa" w:w="80"/>
              <w:left w:type="dxa" w:w="100"/>
              <w:bottom w:type="dxa" w:w="80"/>
              <w:right w:type="dxa" w:w="100"/>
            </w:tcMar>
            <w:vAlign w:val="center"/>
          </w:tcPr>
          <w:p>
            <w:r>
              <w:rPr>
                <w:b w:val="false"/>
                <w:bCs w:val="false"/>
                <w:sz w:val="20"/>
                <w:szCs w:val="20"/>
              </w:rPr>
              <w:t xml:space="preserve">Individuals with no marketing background can produce a usable post within 3 guided steps or fewer.</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BR-SM-08</w:t>
            </w:r>
          </w:p>
        </w:tc>
        <w:tc>
          <w:tcPr>
            <w:tcW w:type="dxa" w:w="6200"/>
            <w:tcMar>
              <w:top w:type="dxa" w:w="80"/>
              <w:left w:type="dxa" w:w="100"/>
              <w:bottom w:type="dxa" w:w="80"/>
              <w:right w:type="dxa" w:w="100"/>
            </w:tcMar>
            <w:vAlign w:val="center"/>
          </w:tcPr>
          <w:p>
            <w:r>
              <w:rPr>
                <w:b w:val="false"/>
                <w:bCs w:val="false"/>
                <w:sz w:val="20"/>
                <w:szCs w:val="20"/>
              </w:rPr>
              <w:t xml:space="preserve">Basic performance analytics (reach, engagement) are shown per post/platform where the platform API provides it.</w:t>
            </w:r>
          </w:p>
        </w:tc>
        <w:tc>
          <w:tcPr>
            <w:tcW w:type="dxa" w:w="2340"/>
            <w:tcMar>
              <w:top w:type="dxa" w:w="80"/>
              <w:left w:type="dxa" w:w="100"/>
              <w:bottom w:type="dxa" w:w="80"/>
              <w:right w:type="dxa" w:w="100"/>
            </w:tcMar>
            <w:vAlign w:val="center"/>
          </w:tcPr>
          <w:p>
            <w:r>
              <w:rPr>
                <w:b w:val="false"/>
                <w:bCs w:val="false"/>
                <w:sz w:val="20"/>
                <w:szCs w:val="20"/>
              </w:rPr>
              <w:t xml:space="preserve">Should Have</w:t>
            </w:r>
          </w:p>
        </w:tc>
      </w:tr>
      <w:tr>
        <w:tc>
          <w:tcPr>
            <w:tcW w:type="dxa" w:w="1100"/>
            <w:tcMar>
              <w:top w:type="dxa" w:w="80"/>
              <w:left w:type="dxa" w:w="100"/>
              <w:bottom w:type="dxa" w:w="80"/>
              <w:right w:type="dxa" w:w="100"/>
            </w:tcMar>
            <w:vAlign w:val="center"/>
          </w:tcPr>
          <w:p>
            <w:r>
              <w:rPr>
                <w:b w:val="false"/>
                <w:bCs w:val="false"/>
                <w:sz w:val="20"/>
                <w:szCs w:val="20"/>
              </w:rPr>
              <w:t xml:space="preserve">BR-SM-09</w:t>
            </w:r>
          </w:p>
        </w:tc>
        <w:tc>
          <w:tcPr>
            <w:tcW w:type="dxa" w:w="6200"/>
            <w:tcMar>
              <w:top w:type="dxa" w:w="80"/>
              <w:left w:type="dxa" w:w="100"/>
              <w:bottom w:type="dxa" w:w="80"/>
              <w:right w:type="dxa" w:w="100"/>
            </w:tcMar>
            <w:vAlign w:val="center"/>
          </w:tcPr>
          <w:p>
            <w:r>
              <w:rPr>
                <w:b w:val="false"/>
                <w:bCs w:val="false"/>
                <w:sz w:val="20"/>
                <w:szCs w:val="20"/>
              </w:rPr>
              <w:t xml:space="preserve">Users can create and reuse content via voice input in addition to typing.</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bl>
    <w:p>
      <w:pPr>
        <w:spacing w:after="200"/>
      </w:pPr>
    </w:p>
    <w:p>
      <w:pPr>
        <w:pStyle w:val="Heading2"/>
        <w:spacing w:after="150" w:before="300"/>
      </w:pPr>
      <w:r>
        <w:t xml:space="preserve">7.3 Voice Interface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340"/>
      </w:tblGrid>
      <w:tr>
        <w:tc>
          <w:tcPr>
            <w:tcW w:type="dxa" w:w="1100"/>
            <w:shd w:fill="1F3864" w:color="auto" w:val="clear"/>
            <w:tcMar>
              <w:top w:type="dxa" w:w="80"/>
              <w:left w:type="dxa" w:w="100"/>
              <w:bottom w:type="dxa" w:w="80"/>
              <w:right w:type="dxa" w:w="100"/>
            </w:tcMar>
            <w:vAlign w:val="center"/>
          </w:tcPr>
          <w:p>
            <w:r>
              <w:rPr>
                <w:b/>
                <w:bCs/>
                <w:color w:val="FFFFFF"/>
                <w:sz w:val="20"/>
                <w:szCs w:val="20"/>
              </w:rPr>
              <w:t xml:space="preserve">ID</w:t>
            </w:r>
          </w:p>
        </w:tc>
        <w:tc>
          <w:tcPr>
            <w:tcW w:type="dxa" w:w="6200"/>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2340"/>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BR-VC-01</w:t>
            </w:r>
          </w:p>
        </w:tc>
        <w:tc>
          <w:tcPr>
            <w:tcW w:type="dxa" w:w="6200"/>
            <w:tcMar>
              <w:top w:type="dxa" w:w="80"/>
              <w:left w:type="dxa" w:w="100"/>
              <w:bottom w:type="dxa" w:w="80"/>
              <w:right w:type="dxa" w:w="100"/>
            </w:tcMar>
            <w:vAlign w:val="center"/>
          </w:tcPr>
          <w:p>
            <w:r>
              <w:rPr>
                <w:b w:val="false"/>
                <w:bCs w:val="false"/>
                <w:sz w:val="20"/>
                <w:szCs w:val="20"/>
              </w:rPr>
              <w:t xml:space="preserve">Users can dictate prompts and content by voice on every supported platform.</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BR-VC-02</w:t>
            </w:r>
          </w:p>
        </w:tc>
        <w:tc>
          <w:tcPr>
            <w:tcW w:type="dxa" w:w="6200"/>
            <w:tcMar>
              <w:top w:type="dxa" w:w="80"/>
              <w:left w:type="dxa" w:w="100"/>
              <w:bottom w:type="dxa" w:w="80"/>
              <w:right w:type="dxa" w:w="100"/>
            </w:tcMar>
            <w:vAlign w:val="center"/>
          </w:tcPr>
          <w:p>
            <w:r>
              <w:rPr>
                <w:b w:val="false"/>
                <w:bCs w:val="false"/>
                <w:sz w:val="20"/>
                <w:szCs w:val="20"/>
              </w:rPr>
              <w:t xml:space="preserve">The system can read AI-generated content back to the user (text-to-speech).</w:t>
            </w:r>
          </w:p>
        </w:tc>
        <w:tc>
          <w:tcPr>
            <w:tcW w:type="dxa" w:w="2340"/>
            <w:tcMar>
              <w:top w:type="dxa" w:w="80"/>
              <w:left w:type="dxa" w:w="100"/>
              <w:bottom w:type="dxa" w:w="80"/>
              <w:right w:type="dxa" w:w="100"/>
            </w:tcMar>
            <w:vAlign w:val="center"/>
          </w:tcPr>
          <w:p>
            <w:r>
              <w:rPr>
                <w:b w:val="false"/>
                <w:bCs w:val="false"/>
                <w:sz w:val="20"/>
                <w:szCs w:val="20"/>
              </w:rPr>
              <w:t xml:space="preserve">Should Have</w:t>
            </w:r>
          </w:p>
        </w:tc>
      </w:tr>
      <w:tr>
        <w:tc>
          <w:tcPr>
            <w:tcW w:type="dxa" w:w="1100"/>
            <w:tcMar>
              <w:top w:type="dxa" w:w="80"/>
              <w:left w:type="dxa" w:w="100"/>
              <w:bottom w:type="dxa" w:w="80"/>
              <w:right w:type="dxa" w:w="100"/>
            </w:tcMar>
            <w:vAlign w:val="center"/>
          </w:tcPr>
          <w:p>
            <w:r>
              <w:rPr>
                <w:b w:val="false"/>
                <w:bCs w:val="false"/>
                <w:sz w:val="20"/>
                <w:szCs w:val="20"/>
              </w:rPr>
              <w:t xml:space="preserve">BR-VC-03</w:t>
            </w:r>
          </w:p>
        </w:tc>
        <w:tc>
          <w:tcPr>
            <w:tcW w:type="dxa" w:w="6200"/>
            <w:tcMar>
              <w:top w:type="dxa" w:w="80"/>
              <w:left w:type="dxa" w:w="100"/>
              <w:bottom w:type="dxa" w:w="80"/>
              <w:right w:type="dxa" w:w="100"/>
            </w:tcMar>
            <w:vAlign w:val="center"/>
          </w:tcPr>
          <w:p>
            <w:r>
              <w:rPr>
                <w:b w:val="false"/>
                <w:bCs w:val="false"/>
                <w:sz w:val="20"/>
                <w:szCs w:val="20"/>
              </w:rPr>
              <w:t xml:space="preserve">Voice input works with reasonable accuracy in common business/office noise conditions.</w:t>
            </w:r>
          </w:p>
        </w:tc>
        <w:tc>
          <w:tcPr>
            <w:tcW w:type="dxa" w:w="2340"/>
            <w:tcMar>
              <w:top w:type="dxa" w:w="80"/>
              <w:left w:type="dxa" w:w="100"/>
              <w:bottom w:type="dxa" w:w="80"/>
              <w:right w:type="dxa" w:w="100"/>
            </w:tcMar>
            <w:vAlign w:val="center"/>
          </w:tcPr>
          <w:p>
            <w:r>
              <w:rPr>
                <w:b w:val="false"/>
                <w:bCs w:val="false"/>
                <w:sz w:val="20"/>
                <w:szCs w:val="20"/>
              </w:rPr>
              <w:t xml:space="preserve">Should Have</w:t>
            </w:r>
          </w:p>
        </w:tc>
      </w:tr>
    </w:tbl>
    <w:p>
      <w:pPr>
        <w:spacing w:after="200"/>
      </w:pPr>
    </w:p>
    <w:p>
      <w:pPr>
        <w:pStyle w:val="Heading2"/>
        <w:spacing w:after="150" w:before="300"/>
      </w:pPr>
      <w:r>
        <w:t xml:space="preserve">7.4 Admin / IT Console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340"/>
      </w:tblGrid>
      <w:tr>
        <w:tc>
          <w:tcPr>
            <w:tcW w:type="dxa" w:w="1100"/>
            <w:shd w:fill="1F3864" w:color="auto" w:val="clear"/>
            <w:tcMar>
              <w:top w:type="dxa" w:w="80"/>
              <w:left w:type="dxa" w:w="100"/>
              <w:bottom w:type="dxa" w:w="80"/>
              <w:right w:type="dxa" w:w="100"/>
            </w:tcMar>
            <w:vAlign w:val="center"/>
          </w:tcPr>
          <w:p>
            <w:r>
              <w:rPr>
                <w:b/>
                <w:bCs/>
                <w:color w:val="FFFFFF"/>
                <w:sz w:val="20"/>
                <w:szCs w:val="20"/>
              </w:rPr>
              <w:t xml:space="preserve">ID</w:t>
            </w:r>
          </w:p>
        </w:tc>
        <w:tc>
          <w:tcPr>
            <w:tcW w:type="dxa" w:w="6200"/>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2340"/>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BR-AD-01</w:t>
            </w:r>
          </w:p>
        </w:tc>
        <w:tc>
          <w:tcPr>
            <w:tcW w:type="dxa" w:w="6200"/>
            <w:tcMar>
              <w:top w:type="dxa" w:w="80"/>
              <w:left w:type="dxa" w:w="100"/>
              <w:bottom w:type="dxa" w:w="80"/>
              <w:right w:type="dxa" w:w="100"/>
            </w:tcMar>
            <w:vAlign w:val="center"/>
          </w:tcPr>
          <w:p>
            <w:r>
              <w:rPr>
                <w:b w:val="false"/>
                <w:bCs w:val="false"/>
                <w:sz w:val="20"/>
                <w:szCs w:val="20"/>
              </w:rPr>
              <w:t xml:space="preserve">IT administrators can invite/remove team members and assign roles (Admin, Manager, Contributor, Viewer).</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BR-AD-02</w:t>
            </w:r>
          </w:p>
        </w:tc>
        <w:tc>
          <w:tcPr>
            <w:tcW w:type="dxa" w:w="6200"/>
            <w:tcMar>
              <w:top w:type="dxa" w:w="80"/>
              <w:left w:type="dxa" w:w="100"/>
              <w:bottom w:type="dxa" w:w="80"/>
              <w:right w:type="dxa" w:w="100"/>
            </w:tcMar>
            <w:vAlign w:val="center"/>
          </w:tcPr>
          <w:p>
            <w:r>
              <w:rPr>
                <w:b w:val="false"/>
                <w:bCs w:val="false"/>
                <w:sz w:val="20"/>
                <w:szCs w:val="20"/>
              </w:rPr>
              <w:t xml:space="preserve">IT administrators can set and monitor AI usage quotas per user/team to control cost.</w:t>
            </w:r>
          </w:p>
        </w:tc>
        <w:tc>
          <w:tcPr>
            <w:tcW w:type="dxa" w:w="2340"/>
            <w:tcMar>
              <w:top w:type="dxa" w:w="80"/>
              <w:left w:type="dxa" w:w="100"/>
              <w:bottom w:type="dxa" w:w="80"/>
              <w:right w:type="dxa" w:w="100"/>
            </w:tcMar>
            <w:vAlign w:val="center"/>
          </w:tcPr>
          <w:p>
            <w:r>
              <w:rPr>
                <w:b w:val="false"/>
                <w:bCs w:val="false"/>
                <w:sz w:val="20"/>
                <w:szCs w:val="20"/>
              </w:rPr>
              <w:t xml:space="preserve">Must Have</w:t>
            </w:r>
          </w:p>
        </w:tc>
      </w:tr>
      <w:tr>
        <w:tc>
          <w:tcPr>
            <w:tcW w:type="dxa" w:w="1100"/>
            <w:tcMar>
              <w:top w:type="dxa" w:w="80"/>
              <w:left w:type="dxa" w:w="100"/>
              <w:bottom w:type="dxa" w:w="80"/>
              <w:right w:type="dxa" w:w="100"/>
            </w:tcMar>
            <w:vAlign w:val="center"/>
          </w:tcPr>
          <w:p>
            <w:r>
              <w:rPr>
                <w:b w:val="false"/>
                <w:bCs w:val="false"/>
                <w:sz w:val="20"/>
                <w:szCs w:val="20"/>
              </w:rPr>
              <w:t xml:space="preserve">BR-AD-03</w:t>
            </w:r>
          </w:p>
        </w:tc>
        <w:tc>
          <w:tcPr>
            <w:tcW w:type="dxa" w:w="6200"/>
            <w:tcMar>
              <w:top w:type="dxa" w:w="80"/>
              <w:left w:type="dxa" w:w="100"/>
              <w:bottom w:type="dxa" w:w="80"/>
              <w:right w:type="dxa" w:w="100"/>
            </w:tcMar>
            <w:vAlign w:val="center"/>
          </w:tcPr>
          <w:p>
            <w:r>
              <w:rPr>
                <w:b w:val="false"/>
                <w:bCs w:val="false"/>
                <w:sz w:val="20"/>
                <w:szCs w:val="20"/>
              </w:rPr>
              <w:t xml:space="preserve">IT administrators can configure a content approval workflow before publishing.</w:t>
            </w:r>
          </w:p>
        </w:tc>
        <w:tc>
          <w:tcPr>
            <w:tcW w:type="dxa" w:w="2340"/>
            <w:tcMar>
              <w:top w:type="dxa" w:w="80"/>
              <w:left w:type="dxa" w:w="100"/>
              <w:bottom w:type="dxa" w:w="80"/>
              <w:right w:type="dxa" w:w="100"/>
            </w:tcMar>
            <w:vAlign w:val="center"/>
          </w:tcPr>
          <w:p>
            <w:r>
              <w:rPr>
                <w:b w:val="false"/>
                <w:bCs w:val="false"/>
                <w:sz w:val="20"/>
                <w:szCs w:val="20"/>
              </w:rPr>
              <w:t xml:space="preserve">Should Have</w:t>
            </w:r>
          </w:p>
        </w:tc>
      </w:tr>
      <w:tr>
        <w:tc>
          <w:tcPr>
            <w:tcW w:type="dxa" w:w="1100"/>
            <w:tcMar>
              <w:top w:type="dxa" w:w="80"/>
              <w:left w:type="dxa" w:w="100"/>
              <w:bottom w:type="dxa" w:w="80"/>
              <w:right w:type="dxa" w:w="100"/>
            </w:tcMar>
            <w:vAlign w:val="center"/>
          </w:tcPr>
          <w:p>
            <w:r>
              <w:rPr>
                <w:b w:val="false"/>
                <w:bCs w:val="false"/>
                <w:sz w:val="20"/>
                <w:szCs w:val="20"/>
              </w:rPr>
              <w:t xml:space="preserve">BR-AD-04</w:t>
            </w:r>
          </w:p>
        </w:tc>
        <w:tc>
          <w:tcPr>
            <w:tcW w:type="dxa" w:w="6200"/>
            <w:tcMar>
              <w:top w:type="dxa" w:w="80"/>
              <w:left w:type="dxa" w:w="100"/>
              <w:bottom w:type="dxa" w:w="80"/>
              <w:right w:type="dxa" w:w="100"/>
            </w:tcMar>
            <w:vAlign w:val="center"/>
          </w:tcPr>
          <w:p>
            <w:r>
              <w:rPr>
                <w:b w:val="false"/>
                <w:bCs w:val="false"/>
                <w:sz w:val="20"/>
                <w:szCs w:val="20"/>
              </w:rPr>
              <w:t xml:space="preserve">A shared brand asset library (logos, brand colors, tone-of-voice guide) is available to all team members.</w:t>
            </w:r>
          </w:p>
        </w:tc>
        <w:tc>
          <w:tcPr>
            <w:tcW w:type="dxa" w:w="2340"/>
            <w:tcMar>
              <w:top w:type="dxa" w:w="80"/>
              <w:left w:type="dxa" w:w="100"/>
              <w:bottom w:type="dxa" w:w="80"/>
              <w:right w:type="dxa" w:w="100"/>
            </w:tcMar>
            <w:vAlign w:val="center"/>
          </w:tcPr>
          <w:p>
            <w:r>
              <w:rPr>
                <w:b w:val="false"/>
                <w:bCs w:val="false"/>
                <w:sz w:val="20"/>
                <w:szCs w:val="20"/>
              </w:rPr>
              <w:t xml:space="preserve">Should Have</w:t>
            </w:r>
          </w:p>
        </w:tc>
      </w:tr>
    </w:tbl>
    <w:p>
      <w:pPr>
        <w:spacing w:after="200"/>
      </w:pPr>
    </w:p>
    <w:p>
      <w:pPr>
        <w:pStyle w:val="Heading2"/>
        <w:spacing w:after="150" w:before="300"/>
      </w:pPr>
      <w:r>
        <w:t xml:space="preserve">7.5 AI Personal/Business Assistant Core (Phase 2 — captured for architectural continuity)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340"/>
      </w:tblGrid>
      <w:tr>
        <w:tc>
          <w:tcPr>
            <w:tcW w:type="dxa" w:w="1100"/>
            <w:shd w:fill="1F3864" w:color="auto" w:val="clear"/>
            <w:tcMar>
              <w:top w:type="dxa" w:w="80"/>
              <w:left w:type="dxa" w:w="100"/>
              <w:bottom w:type="dxa" w:w="80"/>
              <w:right w:type="dxa" w:w="100"/>
            </w:tcMar>
            <w:vAlign w:val="center"/>
          </w:tcPr>
          <w:p>
            <w:r>
              <w:rPr>
                <w:b/>
                <w:bCs/>
                <w:color w:val="FFFFFF"/>
                <w:sz w:val="20"/>
                <w:szCs w:val="20"/>
              </w:rPr>
              <w:t xml:space="preserve">ID</w:t>
            </w:r>
          </w:p>
        </w:tc>
        <w:tc>
          <w:tcPr>
            <w:tcW w:type="dxa" w:w="6200"/>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2340"/>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sz w:val="20"/>
                <w:szCs w:val="20"/>
              </w:rPr>
              <w:t xml:space="preserve">BR-PA-01</w:t>
            </w:r>
          </w:p>
        </w:tc>
        <w:tc>
          <w:tcPr>
            <w:tcW w:type="dxa" w:w="6200"/>
            <w:tcMar>
              <w:top w:type="dxa" w:w="80"/>
              <w:left w:type="dxa" w:w="100"/>
              <w:bottom w:type="dxa" w:w="80"/>
              <w:right w:type="dxa" w:w="100"/>
            </w:tcMar>
            <w:vAlign w:val="center"/>
          </w:tcPr>
          <w:p>
            <w:r>
              <w:rPr>
                <w:b w:val="false"/>
                <w:bCs w:val="false"/>
                <w:sz w:val="20"/>
                <w:szCs w:val="20"/>
              </w:rPr>
              <w:t xml:space="preserve">Users can ask MyPA to create reminders, tasks, and calendar events by text or voice.</w:t>
            </w:r>
          </w:p>
        </w:tc>
        <w:tc>
          <w:tcPr>
            <w:tcW w:type="dxa" w:w="2340"/>
            <w:tcMar>
              <w:top w:type="dxa" w:w="80"/>
              <w:left w:type="dxa" w:w="100"/>
              <w:bottom w:type="dxa" w:w="80"/>
              <w:right w:type="dxa" w:w="100"/>
            </w:tcMar>
            <w:vAlign w:val="center"/>
          </w:tcPr>
          <w:p>
            <w:r>
              <w:rPr>
                <w:b w:val="false"/>
                <w:bCs w:val="false"/>
                <w:sz w:val="20"/>
                <w:szCs w:val="20"/>
              </w:rPr>
              <w:t xml:space="preserve">Phase 2</w:t>
            </w:r>
          </w:p>
        </w:tc>
      </w:tr>
      <w:tr>
        <w:tc>
          <w:tcPr>
            <w:tcW w:type="dxa" w:w="1100"/>
            <w:tcMar>
              <w:top w:type="dxa" w:w="80"/>
              <w:left w:type="dxa" w:w="100"/>
              <w:bottom w:type="dxa" w:w="80"/>
              <w:right w:type="dxa" w:w="100"/>
            </w:tcMar>
            <w:vAlign w:val="center"/>
          </w:tcPr>
          <w:p>
            <w:r>
              <w:rPr>
                <w:b w:val="false"/>
                <w:bCs w:val="false"/>
                <w:sz w:val="20"/>
                <w:szCs w:val="20"/>
              </w:rPr>
              <w:t xml:space="preserve">BR-PA-02</w:t>
            </w:r>
          </w:p>
        </w:tc>
        <w:tc>
          <w:tcPr>
            <w:tcW w:type="dxa" w:w="6200"/>
            <w:tcMar>
              <w:top w:type="dxa" w:w="80"/>
              <w:left w:type="dxa" w:w="100"/>
              <w:bottom w:type="dxa" w:w="80"/>
              <w:right w:type="dxa" w:w="100"/>
            </w:tcMar>
            <w:vAlign w:val="center"/>
          </w:tcPr>
          <w:p>
            <w:r>
              <w:rPr>
                <w:b w:val="false"/>
                <w:bCs w:val="false"/>
                <w:sz w:val="20"/>
                <w:szCs w:val="20"/>
              </w:rPr>
              <w:t xml:space="preserve">MyPA can hold general-purpose conversational AI assistance beyond social media marketing.</w:t>
            </w:r>
          </w:p>
        </w:tc>
        <w:tc>
          <w:tcPr>
            <w:tcW w:type="dxa" w:w="2340"/>
            <w:tcMar>
              <w:top w:type="dxa" w:w="80"/>
              <w:left w:type="dxa" w:w="100"/>
              <w:bottom w:type="dxa" w:w="80"/>
              <w:right w:type="dxa" w:w="100"/>
            </w:tcMar>
            <w:vAlign w:val="center"/>
          </w:tcPr>
          <w:p>
            <w:r>
              <w:rPr>
                <w:b w:val="false"/>
                <w:bCs w:val="false"/>
                <w:sz w:val="20"/>
                <w:szCs w:val="20"/>
              </w:rPr>
              <w:t xml:space="preserve">Phase 2</w:t>
            </w:r>
          </w:p>
        </w:tc>
      </w:tr>
    </w:tbl>
    <w:p>
      <w:pPr>
        <w:spacing w:after="200"/>
      </w:pPr>
    </w:p>
    <w:p>
      <w:pPr>
        <w:pStyle w:val="Heading1"/>
        <w:spacing w:after="200" w:before="400"/>
      </w:pPr>
      <w:r>
        <w:t xml:space="preserve">8. Monetization Model — Freemium + Paid Tiers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340"/>
      </w:tblGrid>
      <w:tr>
        <w:tc>
          <w:tcPr>
            <w:tcW w:type="dxa" w:w="1800"/>
            <w:shd w:fill="1F3864" w:color="auto" w:val="clear"/>
            <w:tcMar>
              <w:top w:type="dxa" w:w="80"/>
              <w:left w:type="dxa" w:w="100"/>
              <w:bottom w:type="dxa" w:w="80"/>
              <w:right w:type="dxa" w:w="100"/>
            </w:tcMar>
            <w:vAlign w:val="center"/>
          </w:tcPr>
          <w:p>
            <w:r>
              <w:rPr>
                <w:b/>
                <w:bCs/>
                <w:color w:val="FFFFFF"/>
                <w:sz w:val="20"/>
                <w:szCs w:val="20"/>
              </w:rPr>
              <w:t xml:space="preserve">Feature Area</w:t>
            </w:r>
          </w:p>
        </w:tc>
        <w:tc>
          <w:tcPr>
            <w:tcW w:type="dxa" w:w="2500"/>
            <w:shd w:fill="1F3864" w:color="auto" w:val="clear"/>
            <w:tcMar>
              <w:top w:type="dxa" w:w="80"/>
              <w:left w:type="dxa" w:w="100"/>
              <w:bottom w:type="dxa" w:w="80"/>
              <w:right w:type="dxa" w:w="100"/>
            </w:tcMar>
            <w:vAlign w:val="center"/>
          </w:tcPr>
          <w:p>
            <w:r>
              <w:rPr>
                <w:b/>
                <w:bCs/>
                <w:color w:val="FFFFFF"/>
                <w:sz w:val="20"/>
                <w:szCs w:val="20"/>
              </w:rPr>
              <w:t xml:space="preserve">Free</w:t>
            </w:r>
          </w:p>
        </w:tc>
        <w:tc>
          <w:tcPr>
            <w:tcW w:type="dxa" w:w="2500"/>
            <w:shd w:fill="1F3864" w:color="auto" w:val="clear"/>
            <w:tcMar>
              <w:top w:type="dxa" w:w="80"/>
              <w:left w:type="dxa" w:w="100"/>
              <w:bottom w:type="dxa" w:w="80"/>
              <w:right w:type="dxa" w:w="100"/>
            </w:tcMar>
            <w:vAlign w:val="center"/>
          </w:tcPr>
          <w:p>
            <w:r>
              <w:rPr>
                <w:b/>
                <w:bCs/>
                <w:color w:val="FFFFFF"/>
                <w:sz w:val="20"/>
                <w:szCs w:val="20"/>
              </w:rPr>
              <w:t xml:space="preserve">Pro (Individual/Consultant)</w:t>
            </w:r>
          </w:p>
        </w:tc>
        <w:tc>
          <w:tcPr>
            <w:tcW w:type="dxa" w:w="2340"/>
            <w:shd w:fill="1F3864" w:color="auto" w:val="clear"/>
            <w:tcMar>
              <w:top w:type="dxa" w:w="80"/>
              <w:left w:type="dxa" w:w="100"/>
              <w:bottom w:type="dxa" w:w="80"/>
              <w:right w:type="dxa" w:w="100"/>
            </w:tcMar>
            <w:vAlign w:val="center"/>
          </w:tcPr>
          <w:p>
            <w:r>
              <w:rPr>
                <w:b/>
                <w:bCs/>
                <w:color w:val="FFFFFF"/>
                <w:sz w:val="20"/>
                <w:szCs w:val="20"/>
              </w:rPr>
              <w:t xml:space="preserve">Business (Team)</w:t>
            </w:r>
          </w:p>
        </w:tc>
      </w:tr>
      <w:tr>
        <w:tc>
          <w:tcPr>
            <w:tcW w:type="dxa" w:w="1800"/>
            <w:tcMar>
              <w:top w:type="dxa" w:w="80"/>
              <w:left w:type="dxa" w:w="100"/>
              <w:bottom w:type="dxa" w:w="80"/>
              <w:right w:type="dxa" w:w="100"/>
            </w:tcMar>
            <w:vAlign w:val="center"/>
          </w:tcPr>
          <w:p>
            <w:r>
              <w:rPr>
                <w:b w:val="false"/>
                <w:bCs w:val="false"/>
                <w:sz w:val="20"/>
                <w:szCs w:val="20"/>
              </w:rPr>
              <w:t xml:space="preserve">AI content generation</w:t>
            </w:r>
          </w:p>
        </w:tc>
        <w:tc>
          <w:tcPr>
            <w:tcW w:type="dxa" w:w="2500"/>
            <w:tcMar>
              <w:top w:type="dxa" w:w="80"/>
              <w:left w:type="dxa" w:w="100"/>
              <w:bottom w:type="dxa" w:w="80"/>
              <w:right w:type="dxa" w:w="100"/>
            </w:tcMar>
            <w:vAlign w:val="center"/>
          </w:tcPr>
          <w:p>
            <w:r>
              <w:rPr>
                <w:b w:val="false"/>
                <w:bCs w:val="false"/>
                <w:sz w:val="20"/>
                <w:szCs w:val="20"/>
              </w:rPr>
              <w:t xml:space="preserve">Not included — no AI features</w:t>
            </w:r>
          </w:p>
        </w:tc>
        <w:tc>
          <w:tcPr>
            <w:tcW w:type="dxa" w:w="2500"/>
            <w:tcMar>
              <w:top w:type="dxa" w:w="80"/>
              <w:left w:type="dxa" w:w="100"/>
              <w:bottom w:type="dxa" w:w="80"/>
              <w:right w:type="dxa" w:w="100"/>
            </w:tcMar>
            <w:vAlign w:val="center"/>
          </w:tcPr>
          <w:p>
            <w:r>
              <w:rPr>
                <w:b w:val="false"/>
                <w:bCs w:val="false"/>
                <w:sz w:val="20"/>
                <w:szCs w:val="20"/>
              </w:rPr>
              <w:t xml:space="preserve">High/unlimited fair-use</w:t>
            </w:r>
          </w:p>
        </w:tc>
        <w:tc>
          <w:tcPr>
            <w:tcW w:type="dxa" w:w="2340"/>
            <w:tcMar>
              <w:top w:type="dxa" w:w="80"/>
              <w:left w:type="dxa" w:w="100"/>
              <w:bottom w:type="dxa" w:w="80"/>
              <w:right w:type="dxa" w:w="100"/>
            </w:tcMar>
            <w:vAlign w:val="center"/>
          </w:tcPr>
          <w:p>
            <w:r>
              <w:rPr>
                <w:b w:val="false"/>
                <w:bCs w:val="false"/>
                <w:sz w:val="20"/>
                <w:szCs w:val="20"/>
              </w:rPr>
              <w:t xml:space="preserve">High/unlimited fair-use, pooled across team</w:t>
            </w:r>
          </w:p>
        </w:tc>
      </w:tr>
      <w:tr>
        <w:tc>
          <w:tcPr>
            <w:tcW w:type="dxa" w:w="1800"/>
            <w:tcMar>
              <w:top w:type="dxa" w:w="80"/>
              <w:left w:type="dxa" w:w="100"/>
              <w:bottom w:type="dxa" w:w="80"/>
              <w:right w:type="dxa" w:w="100"/>
            </w:tcMar>
            <w:vAlign w:val="center"/>
          </w:tcPr>
          <w:p>
            <w:r>
              <w:rPr>
                <w:b w:val="false"/>
                <w:bCs w:val="false"/>
                <w:sz w:val="20"/>
                <w:szCs w:val="20"/>
              </w:rPr>
              <w:t xml:space="preserve">Prompt library access</w:t>
            </w:r>
          </w:p>
        </w:tc>
        <w:tc>
          <w:tcPr>
            <w:tcW w:type="dxa" w:w="2500"/>
            <w:tcMar>
              <w:top w:type="dxa" w:w="80"/>
              <w:left w:type="dxa" w:w="100"/>
              <w:bottom w:type="dxa" w:w="80"/>
              <w:right w:type="dxa" w:w="100"/>
            </w:tcMar>
            <w:vAlign w:val="center"/>
          </w:tcPr>
          <w:p>
            <w:r>
              <w:rPr>
                <w:b w:val="false"/>
                <w:bCs w:val="false"/>
                <w:sz w:val="20"/>
                <w:szCs w:val="20"/>
              </w:rPr>
              <w:t xml:space="preserve">Not included (AI-dependent feature)</w:t>
            </w:r>
          </w:p>
        </w:tc>
        <w:tc>
          <w:tcPr>
            <w:tcW w:type="dxa" w:w="2500"/>
            <w:tcMar>
              <w:top w:type="dxa" w:w="80"/>
              <w:left w:type="dxa" w:w="100"/>
              <w:bottom w:type="dxa" w:w="80"/>
              <w:right w:type="dxa" w:w="100"/>
            </w:tcMar>
            <w:vAlign w:val="center"/>
          </w:tcPr>
          <w:p>
            <w:r>
              <w:rPr>
                <w:b w:val="false"/>
                <w:bCs w:val="false"/>
                <w:sz w:val="20"/>
                <w:szCs w:val="20"/>
              </w:rPr>
              <w:t xml:space="preserve">Full library</w:t>
            </w:r>
          </w:p>
        </w:tc>
        <w:tc>
          <w:tcPr>
            <w:tcW w:type="dxa" w:w="2340"/>
            <w:tcMar>
              <w:top w:type="dxa" w:w="80"/>
              <w:left w:type="dxa" w:w="100"/>
              <w:bottom w:type="dxa" w:w="80"/>
              <w:right w:type="dxa" w:w="100"/>
            </w:tcMar>
            <w:vAlign w:val="center"/>
          </w:tcPr>
          <w:p>
            <w:r>
              <w:rPr>
                <w:b w:val="false"/>
                <w:bCs w:val="false"/>
                <w:sz w:val="20"/>
                <w:szCs w:val="20"/>
              </w:rPr>
              <w:t xml:space="preserve">Full library + custom org templates</w:t>
            </w:r>
          </w:p>
        </w:tc>
      </w:tr>
      <w:tr>
        <w:tc>
          <w:tcPr>
            <w:tcW w:type="dxa" w:w="1800"/>
            <w:tcMar>
              <w:top w:type="dxa" w:w="80"/>
              <w:left w:type="dxa" w:w="100"/>
              <w:bottom w:type="dxa" w:w="80"/>
              <w:right w:type="dxa" w:w="100"/>
            </w:tcMar>
            <w:vAlign w:val="center"/>
          </w:tcPr>
          <w:p>
            <w:r>
              <w:rPr>
                <w:b w:val="false"/>
                <w:bCs w:val="false"/>
                <w:sz w:val="20"/>
                <w:szCs w:val="20"/>
              </w:rPr>
              <w:t xml:space="preserve">Connected social accounts</w:t>
            </w:r>
          </w:p>
        </w:tc>
        <w:tc>
          <w:tcPr>
            <w:tcW w:type="dxa" w:w="2500"/>
            <w:tcMar>
              <w:top w:type="dxa" w:w="80"/>
              <w:left w:type="dxa" w:w="100"/>
              <w:bottom w:type="dxa" w:w="80"/>
              <w:right w:type="dxa" w:w="100"/>
            </w:tcMar>
            <w:vAlign w:val="center"/>
          </w:tcPr>
          <w:p>
            <w:r>
              <w:rPr>
                <w:b w:val="false"/>
                <w:bCs w:val="false"/>
                <w:sz w:val="20"/>
                <w:szCs w:val="20"/>
              </w:rPr>
              <w:t xml:space="preserve">1 platform, manual posting only</w:t>
            </w:r>
          </w:p>
        </w:tc>
        <w:tc>
          <w:tcPr>
            <w:tcW w:type="dxa" w:w="2500"/>
            <w:tcMar>
              <w:top w:type="dxa" w:w="80"/>
              <w:left w:type="dxa" w:w="100"/>
              <w:bottom w:type="dxa" w:w="80"/>
              <w:right w:type="dxa" w:w="100"/>
            </w:tcMar>
            <w:vAlign w:val="center"/>
          </w:tcPr>
          <w:p>
            <w:r>
              <w:rPr>
                <w:b w:val="false"/>
                <w:bCs w:val="false"/>
                <w:sz w:val="20"/>
                <w:szCs w:val="20"/>
              </w:rPr>
              <w:t xml:space="preserve">Up to 5 platforms</w:t>
            </w:r>
          </w:p>
        </w:tc>
        <w:tc>
          <w:tcPr>
            <w:tcW w:type="dxa" w:w="2340"/>
            <w:tcMar>
              <w:top w:type="dxa" w:w="80"/>
              <w:left w:type="dxa" w:w="100"/>
              <w:bottom w:type="dxa" w:w="80"/>
              <w:right w:type="dxa" w:w="100"/>
            </w:tcMar>
            <w:vAlign w:val="center"/>
          </w:tcPr>
          <w:p>
            <w:r>
              <w:rPr>
                <w:b w:val="false"/>
                <w:bCs w:val="false"/>
                <w:sz w:val="20"/>
                <w:szCs w:val="20"/>
              </w:rPr>
              <w:t xml:space="preserve">Unlimited, per client workspace</w:t>
            </w:r>
          </w:p>
        </w:tc>
      </w:tr>
      <w:tr>
        <w:tc>
          <w:tcPr>
            <w:tcW w:type="dxa" w:w="1800"/>
            <w:tcMar>
              <w:top w:type="dxa" w:w="80"/>
              <w:left w:type="dxa" w:w="100"/>
              <w:bottom w:type="dxa" w:w="80"/>
              <w:right w:type="dxa" w:w="100"/>
            </w:tcMar>
            <w:vAlign w:val="center"/>
          </w:tcPr>
          <w:p>
            <w:r>
              <w:rPr>
                <w:b w:val="false"/>
                <w:bCs w:val="false"/>
                <w:sz w:val="20"/>
                <w:szCs w:val="20"/>
              </w:rPr>
              <w:t xml:space="preserve">Client/workspace management</w:t>
            </w:r>
          </w:p>
        </w:tc>
        <w:tc>
          <w:tcPr>
            <w:tcW w:type="dxa" w:w="2500"/>
            <w:tcMar>
              <w:top w:type="dxa" w:w="80"/>
              <w:left w:type="dxa" w:w="100"/>
              <w:bottom w:type="dxa" w:w="80"/>
              <w:right w:type="dxa" w:w="100"/>
            </w:tcMar>
            <w:vAlign w:val="center"/>
          </w:tcPr>
          <w:p>
            <w:r>
              <w:rPr>
                <w:b w:val="false"/>
                <w:bCs w:val="false"/>
                <w:sz w:val="20"/>
                <w:szCs w:val="20"/>
              </w:rPr>
              <w:t xml:space="preserve">—</w:t>
            </w:r>
          </w:p>
        </w:tc>
        <w:tc>
          <w:tcPr>
            <w:tcW w:type="dxa" w:w="2500"/>
            <w:tcMar>
              <w:top w:type="dxa" w:w="80"/>
              <w:left w:type="dxa" w:w="100"/>
              <w:bottom w:type="dxa" w:w="80"/>
              <w:right w:type="dxa" w:w="100"/>
            </w:tcMar>
            <w:vAlign w:val="center"/>
          </w:tcPr>
          <w:p>
            <w:r>
              <w:rPr>
                <w:b w:val="false"/>
                <w:bCs w:val="false"/>
                <w:sz w:val="20"/>
                <w:szCs w:val="20"/>
              </w:rPr>
              <w:t xml:space="preserve">Multiple client workspaces</w:t>
            </w:r>
          </w:p>
        </w:tc>
        <w:tc>
          <w:tcPr>
            <w:tcW w:type="dxa" w:w="2340"/>
            <w:tcMar>
              <w:top w:type="dxa" w:w="80"/>
              <w:left w:type="dxa" w:w="100"/>
              <w:bottom w:type="dxa" w:w="80"/>
              <w:right w:type="dxa" w:w="100"/>
            </w:tcMar>
            <w:vAlign w:val="center"/>
          </w:tcPr>
          <w:p>
            <w:r>
              <w:rPr>
                <w:b w:val="false"/>
                <w:bCs w:val="false"/>
                <w:sz w:val="20"/>
                <w:szCs w:val="20"/>
              </w:rPr>
              <w:t xml:space="preserve">Multiple team workspaces + org hierarchy</w:t>
            </w:r>
          </w:p>
        </w:tc>
      </w:tr>
      <w:tr>
        <w:tc>
          <w:tcPr>
            <w:tcW w:type="dxa" w:w="1800"/>
            <w:tcMar>
              <w:top w:type="dxa" w:w="80"/>
              <w:left w:type="dxa" w:w="100"/>
              <w:bottom w:type="dxa" w:w="80"/>
              <w:right w:type="dxa" w:w="100"/>
            </w:tcMar>
            <w:vAlign w:val="center"/>
          </w:tcPr>
          <w:p>
            <w:r>
              <w:rPr>
                <w:b w:val="false"/>
                <w:bCs w:val="false"/>
                <w:sz w:val="20"/>
                <w:szCs w:val="20"/>
              </w:rPr>
              <w:t xml:space="preserve">Scheduling &amp; auto-publish</w:t>
            </w:r>
          </w:p>
        </w:tc>
        <w:tc>
          <w:tcPr>
            <w:tcW w:type="dxa" w:w="2500"/>
            <w:tcMar>
              <w:top w:type="dxa" w:w="80"/>
              <w:left w:type="dxa" w:w="100"/>
              <w:bottom w:type="dxa" w:w="80"/>
              <w:right w:type="dxa" w:w="100"/>
            </w:tcMar>
            <w:vAlign w:val="center"/>
          </w:tcPr>
          <w:p>
            <w:r>
              <w:rPr>
                <w:b w:val="false"/>
                <w:bCs w:val="false"/>
                <w:sz w:val="20"/>
                <w:szCs w:val="20"/>
              </w:rPr>
              <w:t xml:space="preserve">Manual only (no AI drafting)</w:t>
            </w:r>
          </w:p>
        </w:tc>
        <w:tc>
          <w:tcPr>
            <w:tcW w:type="dxa" w:w="2500"/>
            <w:tcMar>
              <w:top w:type="dxa" w:w="80"/>
              <w:left w:type="dxa" w:w="100"/>
              <w:bottom w:type="dxa" w:w="80"/>
              <w:right w:type="dxa" w:w="100"/>
            </w:tcMar>
            <w:vAlign w:val="center"/>
          </w:tcPr>
          <w:p>
            <w:r>
              <w:rPr>
                <w:b w:val="false"/>
                <w:bCs w:val="false"/>
                <w:sz w:val="20"/>
                <w:szCs w:val="20"/>
              </w:rPr>
              <w:t xml:space="preserve">Included, AI-assisted</w:t>
            </w:r>
          </w:p>
        </w:tc>
        <w:tc>
          <w:tcPr>
            <w:tcW w:type="dxa" w:w="2340"/>
            <w:tcMar>
              <w:top w:type="dxa" w:w="80"/>
              <w:left w:type="dxa" w:w="100"/>
              <w:bottom w:type="dxa" w:w="80"/>
              <w:right w:type="dxa" w:w="100"/>
            </w:tcMar>
            <w:vAlign w:val="center"/>
          </w:tcPr>
          <w:p>
            <w:r>
              <w:rPr>
                <w:b w:val="false"/>
                <w:bCs w:val="false"/>
                <w:sz w:val="20"/>
                <w:szCs w:val="20"/>
              </w:rPr>
              <w:t xml:space="preserve">Included + approval workflow</w:t>
            </w:r>
          </w:p>
        </w:tc>
      </w:tr>
      <w:tr>
        <w:tc>
          <w:tcPr>
            <w:tcW w:type="dxa" w:w="1800"/>
            <w:tcMar>
              <w:top w:type="dxa" w:w="80"/>
              <w:left w:type="dxa" w:w="100"/>
              <w:bottom w:type="dxa" w:w="80"/>
              <w:right w:type="dxa" w:w="100"/>
            </w:tcMar>
            <w:vAlign w:val="center"/>
          </w:tcPr>
          <w:p>
            <w:r>
              <w:rPr>
                <w:b w:val="false"/>
                <w:bCs w:val="false"/>
                <w:sz w:val="20"/>
                <w:szCs w:val="20"/>
              </w:rPr>
              <w:t xml:space="preserve">Voice input/output</w:t>
            </w:r>
          </w:p>
        </w:tc>
        <w:tc>
          <w:tcPr>
            <w:tcW w:type="dxa" w:w="2500"/>
            <w:tcMar>
              <w:top w:type="dxa" w:w="80"/>
              <w:left w:type="dxa" w:w="100"/>
              <w:bottom w:type="dxa" w:w="80"/>
              <w:right w:type="dxa" w:w="100"/>
            </w:tcMar>
            <w:vAlign w:val="center"/>
          </w:tcPr>
          <w:p>
            <w:r>
              <w:rPr>
                <w:b w:val="false"/>
                <w:bCs w:val="false"/>
                <w:sz w:val="20"/>
                <w:szCs w:val="20"/>
              </w:rPr>
              <w:t xml:space="preserve">Not included (feeds AI features only)</w:t>
            </w:r>
          </w:p>
        </w:tc>
        <w:tc>
          <w:tcPr>
            <w:tcW w:type="dxa" w:w="2500"/>
            <w:tcMar>
              <w:top w:type="dxa" w:w="80"/>
              <w:left w:type="dxa" w:w="100"/>
              <w:bottom w:type="dxa" w:w="80"/>
              <w:right w:type="dxa" w:w="100"/>
            </w:tcMar>
            <w:vAlign w:val="center"/>
          </w:tcPr>
          <w:p>
            <w:r>
              <w:rPr>
                <w:b w:val="false"/>
                <w:bCs w:val="false"/>
                <w:sz w:val="20"/>
                <w:szCs w:val="20"/>
              </w:rPr>
              <w:t xml:space="preserve">Included</w:t>
            </w:r>
          </w:p>
        </w:tc>
        <w:tc>
          <w:tcPr>
            <w:tcW w:type="dxa" w:w="2340"/>
            <w:tcMar>
              <w:top w:type="dxa" w:w="80"/>
              <w:left w:type="dxa" w:w="100"/>
              <w:bottom w:type="dxa" w:w="80"/>
              <w:right w:type="dxa" w:w="100"/>
            </w:tcMar>
            <w:vAlign w:val="center"/>
          </w:tcPr>
          <w:p>
            <w:r>
              <w:rPr>
                <w:b w:val="false"/>
                <w:bCs w:val="false"/>
                <w:sz w:val="20"/>
                <w:szCs w:val="20"/>
              </w:rPr>
              <w:t xml:space="preserve">Included</w:t>
            </w:r>
          </w:p>
        </w:tc>
      </w:tr>
      <w:tr>
        <w:tc>
          <w:tcPr>
            <w:tcW w:type="dxa" w:w="1800"/>
            <w:tcMar>
              <w:top w:type="dxa" w:w="80"/>
              <w:left w:type="dxa" w:w="100"/>
              <w:bottom w:type="dxa" w:w="80"/>
              <w:right w:type="dxa" w:w="100"/>
            </w:tcMar>
            <w:vAlign w:val="center"/>
          </w:tcPr>
          <w:p>
            <w:r>
              <w:rPr>
                <w:b w:val="false"/>
                <w:bCs w:val="false"/>
                <w:sz w:val="20"/>
                <w:szCs w:val="20"/>
              </w:rPr>
              <w:t xml:space="preserve">Admin/IT console &amp; quotas</w:t>
            </w:r>
          </w:p>
        </w:tc>
        <w:tc>
          <w:tcPr>
            <w:tcW w:type="dxa" w:w="2500"/>
            <w:tcMar>
              <w:top w:type="dxa" w:w="80"/>
              <w:left w:type="dxa" w:w="100"/>
              <w:bottom w:type="dxa" w:w="80"/>
              <w:right w:type="dxa" w:w="100"/>
            </w:tcMar>
            <w:vAlign w:val="center"/>
          </w:tcPr>
          <w:p>
            <w:r>
              <w:rPr>
                <w:b w:val="false"/>
                <w:bCs w:val="false"/>
                <w:sz w:val="20"/>
                <w:szCs w:val="20"/>
              </w:rPr>
              <w:t xml:space="preserve">—</w:t>
            </w:r>
          </w:p>
        </w:tc>
        <w:tc>
          <w:tcPr>
            <w:tcW w:type="dxa" w:w="2500"/>
            <w:tcMar>
              <w:top w:type="dxa" w:w="80"/>
              <w:left w:type="dxa" w:w="100"/>
              <w:bottom w:type="dxa" w:w="80"/>
              <w:right w:type="dxa" w:w="100"/>
            </w:tcMar>
            <w:vAlign w:val="center"/>
          </w:tcPr>
          <w:p>
            <w:r>
              <w:rPr>
                <w:b w:val="false"/>
                <w:bCs w:val="false"/>
                <w:sz w:val="20"/>
                <w:szCs w:val="20"/>
              </w:rPr>
              <w:t xml:space="preserve">—</w:t>
            </w:r>
          </w:p>
        </w:tc>
        <w:tc>
          <w:tcPr>
            <w:tcW w:type="dxa" w:w="2340"/>
            <w:tcMar>
              <w:top w:type="dxa" w:w="80"/>
              <w:left w:type="dxa" w:w="100"/>
              <w:bottom w:type="dxa" w:w="80"/>
              <w:right w:type="dxa" w:w="100"/>
            </w:tcMar>
            <w:vAlign w:val="center"/>
          </w:tcPr>
          <w:p>
            <w:r>
              <w:rPr>
                <w:b w:val="false"/>
                <w:bCs w:val="false"/>
                <w:sz w:val="20"/>
                <w:szCs w:val="20"/>
              </w:rPr>
              <w:t xml:space="preserve">Included</w:t>
            </w:r>
          </w:p>
        </w:tc>
      </w:tr>
      <w:tr>
        <w:tc>
          <w:tcPr>
            <w:tcW w:type="dxa" w:w="1800"/>
            <w:tcMar>
              <w:top w:type="dxa" w:w="80"/>
              <w:left w:type="dxa" w:w="100"/>
              <w:bottom w:type="dxa" w:w="80"/>
              <w:right w:type="dxa" w:w="100"/>
            </w:tcMar>
            <w:vAlign w:val="center"/>
          </w:tcPr>
          <w:p>
            <w:r>
              <w:rPr>
                <w:b w:val="false"/>
                <w:bCs w:val="false"/>
                <w:sz w:val="20"/>
                <w:szCs w:val="20"/>
              </w:rPr>
              <w:t xml:space="preserve">Analytics</w:t>
            </w:r>
          </w:p>
        </w:tc>
        <w:tc>
          <w:tcPr>
            <w:tcW w:type="dxa" w:w="2500"/>
            <w:tcMar>
              <w:top w:type="dxa" w:w="80"/>
              <w:left w:type="dxa" w:w="100"/>
              <w:bottom w:type="dxa" w:w="80"/>
              <w:right w:type="dxa" w:w="100"/>
            </w:tcMar>
            <w:vAlign w:val="center"/>
          </w:tcPr>
          <w:p>
            <w:r>
              <w:rPr>
                <w:b w:val="false"/>
                <w:bCs w:val="false"/>
                <w:sz w:val="20"/>
                <w:szCs w:val="20"/>
              </w:rPr>
              <w:t xml:space="preserve">Basic</w:t>
            </w:r>
          </w:p>
        </w:tc>
        <w:tc>
          <w:tcPr>
            <w:tcW w:type="dxa" w:w="2500"/>
            <w:tcMar>
              <w:top w:type="dxa" w:w="80"/>
              <w:left w:type="dxa" w:w="100"/>
              <w:bottom w:type="dxa" w:w="80"/>
              <w:right w:type="dxa" w:w="100"/>
            </w:tcMar>
            <w:vAlign w:val="center"/>
          </w:tcPr>
          <w:p>
            <w:r>
              <w:rPr>
                <w:b w:val="false"/>
                <w:bCs w:val="false"/>
                <w:sz w:val="20"/>
                <w:szCs w:val="20"/>
              </w:rPr>
              <w:t xml:space="preserve">Advanced</w:t>
            </w:r>
          </w:p>
        </w:tc>
        <w:tc>
          <w:tcPr>
            <w:tcW w:type="dxa" w:w="2340"/>
            <w:tcMar>
              <w:top w:type="dxa" w:w="80"/>
              <w:left w:type="dxa" w:w="100"/>
              <w:bottom w:type="dxa" w:w="80"/>
              <w:right w:type="dxa" w:w="100"/>
            </w:tcMar>
            <w:vAlign w:val="center"/>
          </w:tcPr>
          <w:p>
            <w:r>
              <w:rPr>
                <w:b w:val="false"/>
                <w:bCs w:val="false"/>
                <w:sz w:val="20"/>
                <w:szCs w:val="20"/>
              </w:rPr>
              <w:t xml:space="preserve">Advanced + team rollups</w:t>
            </w:r>
          </w:p>
        </w:tc>
      </w:tr>
      <w:tr>
        <w:tc>
          <w:tcPr>
            <w:tcW w:type="dxa" w:w="1800"/>
            <w:tcMar>
              <w:top w:type="dxa" w:w="80"/>
              <w:left w:type="dxa" w:w="100"/>
              <w:bottom w:type="dxa" w:w="80"/>
              <w:right w:type="dxa" w:w="100"/>
            </w:tcMar>
            <w:vAlign w:val="center"/>
          </w:tcPr>
          <w:p>
            <w:r>
              <w:rPr>
                <w:b w:val="false"/>
                <w:bCs w:val="false"/>
                <w:sz w:val="20"/>
                <w:szCs w:val="20"/>
              </w:rPr>
              <w:t xml:space="preserve">Support</w:t>
            </w:r>
          </w:p>
        </w:tc>
        <w:tc>
          <w:tcPr>
            <w:tcW w:type="dxa" w:w="2500"/>
            <w:tcMar>
              <w:top w:type="dxa" w:w="80"/>
              <w:left w:type="dxa" w:w="100"/>
              <w:bottom w:type="dxa" w:w="80"/>
              <w:right w:type="dxa" w:w="100"/>
            </w:tcMar>
            <w:vAlign w:val="center"/>
          </w:tcPr>
          <w:p>
            <w:r>
              <w:rPr>
                <w:b w:val="false"/>
                <w:bCs w:val="false"/>
                <w:sz w:val="20"/>
                <w:szCs w:val="20"/>
              </w:rPr>
              <w:t xml:space="preserve">Community/self-serve docs</w:t>
            </w:r>
          </w:p>
        </w:tc>
        <w:tc>
          <w:tcPr>
            <w:tcW w:type="dxa" w:w="2500"/>
            <w:tcMar>
              <w:top w:type="dxa" w:w="80"/>
              <w:left w:type="dxa" w:w="100"/>
              <w:bottom w:type="dxa" w:w="80"/>
              <w:right w:type="dxa" w:w="100"/>
            </w:tcMar>
            <w:vAlign w:val="center"/>
          </w:tcPr>
          <w:p>
            <w:r>
              <w:rPr>
                <w:b w:val="false"/>
                <w:bCs w:val="false"/>
                <w:sz w:val="20"/>
                <w:szCs w:val="20"/>
              </w:rPr>
              <w:t xml:space="preserve">Priority email support</w:t>
            </w:r>
          </w:p>
        </w:tc>
        <w:tc>
          <w:tcPr>
            <w:tcW w:type="dxa" w:w="2340"/>
            <w:tcMar>
              <w:top w:type="dxa" w:w="80"/>
              <w:left w:type="dxa" w:w="100"/>
              <w:bottom w:type="dxa" w:w="80"/>
              <w:right w:type="dxa" w:w="100"/>
            </w:tcMar>
            <w:vAlign w:val="center"/>
          </w:tcPr>
          <w:p>
            <w:r>
              <w:rPr>
                <w:b w:val="false"/>
                <w:bCs w:val="false"/>
                <w:sz w:val="20"/>
                <w:szCs w:val="20"/>
              </w:rPr>
              <w:t xml:space="preserve">Dedicated support + onboarding</w:t>
            </w:r>
          </w:p>
        </w:tc>
      </w:tr>
    </w:tbl>
    <w:p>
      <w:pPr>
        <w:spacing w:after="200"/>
      </w:pPr>
    </w:p>
    <w:p>
      <w:pPr>
        <w:spacing w:after="160"/>
      </w:pPr>
      <w:r>
        <w:t xml:space="preserve">The Free tier is intentionally limited to functionality that carries no OpenAI or third-party API cost (manual content entry, manual single-platform posting, basic non-AI organization). Any feature that calls OpenAI or consumes voice transcription — content generation, the prompt library, and voice input/output — is a paid-tier feature only. This keeps Free-tier operating cost near zero regardless of user volume.</w:t>
      </w:r>
    </w:p>
    <w:p>
      <w:pPr>
        <w:spacing w:after="160"/>
      </w:pPr>
      <w:r>
        <w:t xml:space="preserve">Exact price points are a commercial decision outside this document's scope; this table defines feature gating only, which the Architecture and Technical Design documents will map to entitlement checks in Supabase.</w:t>
      </w:r>
    </w:p>
    <w:p>
      <w:pPr>
        <w:pStyle w:val="Heading1"/>
        <w:spacing w:after="200" w:before="400"/>
      </w:pPr>
      <w:r>
        <w:t xml:space="preserve">9. Platform &amp; Device Requirements</w:t>
      </w:r>
    </w:p>
    <w:p>
      <w:pPr>
        <w:spacing w:after="160"/>
      </w:pPr>
      <w:r>
        <w:t xml:space="preserve">MyPA must run natively (via Flutter) on:</w:t>
      </w:r>
    </w:p>
    <w:p>
      <w:pPr>
        <w:pStyle w:val="ListParagraph"/>
        <w:numPr>
          <w:ilvl w:val="0"/>
          <w:numId w:val="2"/>
        </w:numPr>
        <w:spacing w:after="80"/>
      </w:pPr>
      <w:r>
        <w:t xml:space="preserve">Android phones and tablets</w:t>
      </w:r>
    </w:p>
    <w:p>
      <w:pPr>
        <w:pStyle w:val="ListParagraph"/>
        <w:numPr>
          <w:ilvl w:val="0"/>
          <w:numId w:val="2"/>
        </w:numPr>
        <w:spacing w:after="80"/>
      </w:pPr>
      <w:r>
        <w:t xml:space="preserve">iOS (iPhone) and iPadOS (iPad)</w:t>
      </w:r>
    </w:p>
    <w:p>
      <w:pPr>
        <w:pStyle w:val="ListParagraph"/>
        <w:numPr>
          <w:ilvl w:val="0"/>
          <w:numId w:val="2"/>
        </w:numPr>
        <w:spacing w:after="80"/>
      </w:pPr>
      <w:r>
        <w:t xml:space="preserve">macOS desktop</w:t>
      </w:r>
    </w:p>
    <w:p>
      <w:pPr>
        <w:pStyle w:val="ListParagraph"/>
        <w:numPr>
          <w:ilvl w:val="0"/>
          <w:numId w:val="2"/>
        </w:numPr>
        <w:spacing w:after="80"/>
      </w:pPr>
      <w:r>
        <w:t xml:space="preserve">Windows desktop</w:t>
      </w:r>
    </w:p>
    <w:p>
      <w:pPr>
        <w:spacing w:after="160"/>
      </w:pPr>
      <w:r>
        <w:t xml:space="preserve">A consistent core feature set is required across all platforms; platform-specific affordances (e.g. larger layouts on tablet/desktop, native share sheets) are expected and detailed further in the Functional Design Document.</w:t>
      </w:r>
    </w:p>
    <w:p>
      <w:pPr>
        <w:pStyle w:val="Heading1"/>
        <w:spacing w:after="200" w:before="400"/>
      </w:pPr>
      <w:r>
        <w:t xml:space="preserve">10. Non-Functional Requirements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200"/>
        <w:gridCol w:w="63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Category</w:t>
            </w:r>
          </w:p>
        </w:tc>
        <w:tc>
          <w:tcPr>
            <w:tcW w:type="dxa" w:w="6340"/>
            <w:shd w:fill="1F3864" w:color="auto" w:val="clear"/>
            <w:tcMar>
              <w:top w:type="dxa" w:w="80"/>
              <w:left w:type="dxa" w:w="100"/>
              <w:bottom w:type="dxa" w:w="80"/>
              <w:right w:type="dxa" w:w="100"/>
            </w:tcMar>
            <w:vAlign w:val="center"/>
          </w:tcPr>
          <w:p>
            <w:r>
              <w:rPr>
                <w:b/>
                <w:bCs/>
                <w:color w:val="FFFFFF"/>
                <w:sz w:val="20"/>
                <w:szCs w:val="20"/>
              </w:rPr>
              <w:t xml:space="preserve">Requirement</w:t>
            </w:r>
          </w:p>
        </w:tc>
      </w:tr>
      <w:tr>
        <w:tc>
          <w:tcPr>
            <w:tcW w:type="dxa" w:w="2200"/>
            <w:tcMar>
              <w:top w:type="dxa" w:w="80"/>
              <w:left w:type="dxa" w:w="100"/>
              <w:bottom w:type="dxa" w:w="80"/>
              <w:right w:type="dxa" w:w="100"/>
            </w:tcMar>
            <w:vAlign w:val="center"/>
          </w:tcPr>
          <w:p>
            <w:r>
              <w:rPr>
                <w:b w:val="false"/>
                <w:bCs w:val="false"/>
                <w:sz w:val="20"/>
                <w:szCs w:val="20"/>
              </w:rPr>
              <w:t xml:space="preserve">Performance</w:t>
            </w:r>
          </w:p>
        </w:tc>
        <w:tc>
          <w:tcPr>
            <w:tcW w:type="dxa" w:w="6340"/>
            <w:tcMar>
              <w:top w:type="dxa" w:w="80"/>
              <w:left w:type="dxa" w:w="100"/>
              <w:bottom w:type="dxa" w:w="80"/>
              <w:right w:type="dxa" w:w="100"/>
            </w:tcMar>
            <w:vAlign w:val="center"/>
          </w:tcPr>
          <w:p>
            <w:r>
              <w:rPr>
                <w:b w:val="false"/>
                <w:bCs w:val="false"/>
                <w:sz w:val="20"/>
                <w:szCs w:val="20"/>
              </w:rPr>
              <w:t xml:space="preserve">AI content generation response should begin streaming within 2 seconds under normal load.</w:t>
            </w:r>
          </w:p>
        </w:tc>
      </w:tr>
      <w:tr>
        <w:tc>
          <w:tcPr>
            <w:tcW w:type="dxa" w:w="2200"/>
            <w:tcMar>
              <w:top w:type="dxa" w:w="80"/>
              <w:left w:type="dxa" w:w="100"/>
              <w:bottom w:type="dxa" w:w="80"/>
              <w:right w:type="dxa" w:w="100"/>
            </w:tcMar>
            <w:vAlign w:val="center"/>
          </w:tcPr>
          <w:p>
            <w:r>
              <w:rPr>
                <w:b w:val="false"/>
                <w:bCs w:val="false"/>
                <w:sz w:val="20"/>
                <w:szCs w:val="20"/>
              </w:rPr>
              <w:t xml:space="preserve">Availability</w:t>
            </w:r>
          </w:p>
        </w:tc>
        <w:tc>
          <w:tcPr>
            <w:tcW w:type="dxa" w:w="6340"/>
            <w:tcMar>
              <w:top w:type="dxa" w:w="80"/>
              <w:left w:type="dxa" w:w="100"/>
              <w:bottom w:type="dxa" w:w="80"/>
              <w:right w:type="dxa" w:w="100"/>
            </w:tcMar>
            <w:vAlign w:val="center"/>
          </w:tcPr>
          <w:p>
            <w:r>
              <w:rPr>
                <w:b w:val="false"/>
                <w:bCs w:val="false"/>
                <w:sz w:val="20"/>
                <w:szCs w:val="20"/>
              </w:rPr>
              <w:t xml:space="preserve">Target 99.5% uptime for core services (auth, content generation, scheduling) in Phase 1.</w:t>
            </w:r>
          </w:p>
        </w:tc>
      </w:tr>
      <w:tr>
        <w:tc>
          <w:tcPr>
            <w:tcW w:type="dxa" w:w="2200"/>
            <w:tcMar>
              <w:top w:type="dxa" w:w="80"/>
              <w:left w:type="dxa" w:w="100"/>
              <w:bottom w:type="dxa" w:w="80"/>
              <w:right w:type="dxa" w:w="100"/>
            </w:tcMar>
            <w:vAlign w:val="center"/>
          </w:tcPr>
          <w:p>
            <w:r>
              <w:rPr>
                <w:b w:val="false"/>
                <w:bCs w:val="false"/>
                <w:sz w:val="20"/>
                <w:szCs w:val="20"/>
              </w:rPr>
              <w:t xml:space="preserve">Security</w:t>
            </w:r>
          </w:p>
        </w:tc>
        <w:tc>
          <w:tcPr>
            <w:tcW w:type="dxa" w:w="6340"/>
            <w:tcMar>
              <w:top w:type="dxa" w:w="80"/>
              <w:left w:type="dxa" w:w="100"/>
              <w:bottom w:type="dxa" w:w="80"/>
              <w:right w:type="dxa" w:w="100"/>
            </w:tcMar>
            <w:vAlign w:val="center"/>
          </w:tcPr>
          <w:p>
            <w:r>
              <w:rPr>
                <w:b w:val="false"/>
                <w:bCs w:val="false"/>
                <w:sz w:val="20"/>
                <w:szCs w:val="20"/>
              </w:rPr>
              <w:t xml:space="preserve">All data encrypted in transit (TLS) and at rest; Supabase Row Level Security (RLS) enforced for all multi-tenant tables.</w:t>
            </w:r>
          </w:p>
        </w:tc>
      </w:tr>
      <w:tr>
        <w:tc>
          <w:tcPr>
            <w:tcW w:type="dxa" w:w="2200"/>
            <w:tcMar>
              <w:top w:type="dxa" w:w="80"/>
              <w:left w:type="dxa" w:w="100"/>
              <w:bottom w:type="dxa" w:w="80"/>
              <w:right w:type="dxa" w:w="100"/>
            </w:tcMar>
            <w:vAlign w:val="center"/>
          </w:tcPr>
          <w:p>
            <w:r>
              <w:rPr>
                <w:b w:val="false"/>
                <w:bCs w:val="false"/>
                <w:sz w:val="20"/>
                <w:szCs w:val="20"/>
              </w:rPr>
              <w:t xml:space="preserve">Privacy</w:t>
            </w:r>
          </w:p>
        </w:tc>
        <w:tc>
          <w:tcPr>
            <w:tcW w:type="dxa" w:w="6340"/>
            <w:tcMar>
              <w:top w:type="dxa" w:w="80"/>
              <w:left w:type="dxa" w:w="100"/>
              <w:bottom w:type="dxa" w:w="80"/>
              <w:right w:type="dxa" w:w="100"/>
            </w:tcMar>
            <w:vAlign w:val="center"/>
          </w:tcPr>
          <w:p>
            <w:r>
              <w:rPr>
                <w:b w:val="false"/>
                <w:bCs w:val="false"/>
                <w:sz w:val="20"/>
                <w:szCs w:val="20"/>
              </w:rPr>
              <w:t xml:space="preserve">AI provider (OpenAI) calls must not retain business/client data beyond what OpenAI's API data-usage policy allows; this is disclosed to users.</w:t>
            </w:r>
          </w:p>
        </w:tc>
      </w:tr>
      <w:tr>
        <w:tc>
          <w:tcPr>
            <w:tcW w:type="dxa" w:w="2200"/>
            <w:tcMar>
              <w:top w:type="dxa" w:w="80"/>
              <w:left w:type="dxa" w:w="100"/>
              <w:bottom w:type="dxa" w:w="80"/>
              <w:right w:type="dxa" w:w="100"/>
            </w:tcMar>
            <w:vAlign w:val="center"/>
          </w:tcPr>
          <w:p>
            <w:r>
              <w:rPr>
                <w:b w:val="false"/>
                <w:bCs w:val="false"/>
                <w:sz w:val="20"/>
                <w:szCs w:val="20"/>
              </w:rPr>
              <w:t xml:space="preserve">Scalability</w:t>
            </w:r>
          </w:p>
        </w:tc>
        <w:tc>
          <w:tcPr>
            <w:tcW w:type="dxa" w:w="6340"/>
            <w:tcMar>
              <w:top w:type="dxa" w:w="80"/>
              <w:left w:type="dxa" w:w="100"/>
              <w:bottom w:type="dxa" w:w="80"/>
              <w:right w:type="dxa" w:w="100"/>
            </w:tcMar>
            <w:vAlign w:val="center"/>
          </w:tcPr>
          <w:p>
            <w:r>
              <w:rPr>
                <w:b w:val="false"/>
                <w:bCs w:val="false"/>
                <w:sz w:val="20"/>
                <w:szCs w:val="20"/>
              </w:rPr>
              <w:t xml:space="preserve">Architecture must support growth from individual users to multi-team businesses without redesign.</w:t>
            </w:r>
          </w:p>
        </w:tc>
      </w:tr>
      <w:tr>
        <w:tc>
          <w:tcPr>
            <w:tcW w:type="dxa" w:w="2200"/>
            <w:tcMar>
              <w:top w:type="dxa" w:w="80"/>
              <w:left w:type="dxa" w:w="100"/>
              <w:bottom w:type="dxa" w:w="80"/>
              <w:right w:type="dxa" w:w="100"/>
            </w:tcMar>
            <w:vAlign w:val="center"/>
          </w:tcPr>
          <w:p>
            <w:r>
              <w:rPr>
                <w:b w:val="false"/>
                <w:bCs w:val="false"/>
                <w:sz w:val="20"/>
                <w:szCs w:val="20"/>
              </w:rPr>
              <w:t xml:space="preserve">Usability</w:t>
            </w:r>
          </w:p>
        </w:tc>
        <w:tc>
          <w:tcPr>
            <w:tcW w:type="dxa" w:w="6340"/>
            <w:tcMar>
              <w:top w:type="dxa" w:w="80"/>
              <w:left w:type="dxa" w:w="100"/>
              <w:bottom w:type="dxa" w:w="80"/>
              <w:right w:type="dxa" w:w="100"/>
            </w:tcMar>
            <w:vAlign w:val="center"/>
          </w:tcPr>
          <w:p>
            <w:r>
              <w:rPr>
                <w:b w:val="false"/>
                <w:bCs w:val="false"/>
                <w:sz w:val="20"/>
                <w:szCs w:val="20"/>
              </w:rPr>
              <w:t xml:space="preserve">An individual user with no marketing background must be able to produce a usable post within 3 guided steps.</w:t>
            </w:r>
          </w:p>
        </w:tc>
      </w:tr>
      <w:tr>
        <w:tc>
          <w:tcPr>
            <w:tcW w:type="dxa" w:w="2200"/>
            <w:tcMar>
              <w:top w:type="dxa" w:w="80"/>
              <w:left w:type="dxa" w:w="100"/>
              <w:bottom w:type="dxa" w:w="80"/>
              <w:right w:type="dxa" w:w="100"/>
            </w:tcMar>
            <w:vAlign w:val="center"/>
          </w:tcPr>
          <w:p>
            <w:r>
              <w:rPr>
                <w:b w:val="false"/>
                <w:bCs w:val="false"/>
                <w:sz w:val="20"/>
                <w:szCs w:val="20"/>
              </w:rPr>
              <w:t xml:space="preserve">Localization</w:t>
            </w:r>
          </w:p>
        </w:tc>
        <w:tc>
          <w:tcPr>
            <w:tcW w:type="dxa" w:w="6340"/>
            <w:tcMar>
              <w:top w:type="dxa" w:w="80"/>
              <w:left w:type="dxa" w:w="100"/>
              <w:bottom w:type="dxa" w:w="80"/>
              <w:right w:type="dxa" w:w="100"/>
            </w:tcMar>
            <w:vAlign w:val="center"/>
          </w:tcPr>
          <w:p>
            <w:r>
              <w:rPr>
                <w:b w:val="false"/>
                <w:bCs w:val="false"/>
                <w:sz w:val="20"/>
                <w:szCs w:val="20"/>
              </w:rPr>
              <w:t xml:space="preserve">English at launch; architecture should not block adding languages later.</w:t>
            </w:r>
          </w:p>
        </w:tc>
      </w:tr>
      <w:tr>
        <w:tc>
          <w:tcPr>
            <w:tcW w:type="dxa" w:w="2200"/>
            <w:tcMar>
              <w:top w:type="dxa" w:w="80"/>
              <w:left w:type="dxa" w:w="100"/>
              <w:bottom w:type="dxa" w:w="80"/>
              <w:right w:type="dxa" w:w="100"/>
            </w:tcMar>
            <w:vAlign w:val="center"/>
          </w:tcPr>
          <w:p>
            <w:r>
              <w:rPr>
                <w:b w:val="false"/>
                <w:bCs w:val="false"/>
                <w:sz w:val="20"/>
                <w:szCs w:val="20"/>
              </w:rPr>
              <w:t xml:space="preserve">Auditability</w:t>
            </w:r>
          </w:p>
        </w:tc>
        <w:tc>
          <w:tcPr>
            <w:tcW w:type="dxa" w:w="6340"/>
            <w:tcMar>
              <w:top w:type="dxa" w:w="80"/>
              <w:left w:type="dxa" w:w="100"/>
              <w:bottom w:type="dxa" w:w="80"/>
              <w:right w:type="dxa" w:w="100"/>
            </w:tcMar>
            <w:vAlign w:val="center"/>
          </w:tcPr>
          <w:p>
            <w:r>
              <w:rPr>
                <w:b w:val="false"/>
                <w:bCs w:val="false"/>
                <w:sz w:val="20"/>
                <w:szCs w:val="20"/>
              </w:rPr>
              <w:t xml:space="preserve">All AI generations and publishing actions are logged with user, timestamp, and workspace for traceability.</w:t>
            </w:r>
          </w:p>
        </w:tc>
      </w:tr>
    </w:tbl>
    <w:p>
      <w:pPr>
        <w:spacing w:after="200"/>
      </w:pPr>
    </w:p>
    <w:p>
      <w:pPr>
        <w:pStyle w:val="Heading1"/>
        <w:spacing w:after="200" w:before="400"/>
      </w:pPr>
      <w:r>
        <w:t xml:space="preserve">11. Assumptions</w:t>
      </w:r>
    </w:p>
    <w:p>
      <w:pPr>
        <w:pStyle w:val="ListParagraph"/>
        <w:numPr>
          <w:ilvl w:val="0"/>
          <w:numId w:val="2"/>
        </w:numPr>
        <w:spacing w:after="80"/>
      </w:pPr>
      <w:r>
        <w:t xml:space="preserve">OpenAI's API will be the sole LLM provider for Phase 1; multi-provider support is not required initially.</w:t>
      </w:r>
    </w:p>
    <w:p>
      <w:pPr>
        <w:pStyle w:val="ListParagraph"/>
        <w:numPr>
          <w:ilvl w:val="0"/>
          <w:numId w:val="2"/>
        </w:numPr>
        <w:spacing w:after="80"/>
      </w:pPr>
      <w:r>
        <w:t xml:space="preserve">Supabase's managed services (Auth, Postgres, Storage, Edge Functions, Realtime) are sufficient for Phase 1 scale without a custom backend server.</w:t>
      </w:r>
    </w:p>
    <w:p>
      <w:pPr>
        <w:pStyle w:val="ListParagraph"/>
        <w:numPr>
          <w:ilvl w:val="0"/>
          <w:numId w:val="2"/>
        </w:numPr>
        <w:spacing w:after="80"/>
      </w:pPr>
      <w:r>
        <w:t xml:space="preserve">Social platform publishing (Meta, X, LinkedIn, TikTok, YouTube) depends on each platform's own developer API approval process, which is outside MyPA's control.</w:t>
      </w:r>
    </w:p>
    <w:p>
      <w:pPr>
        <w:pStyle w:val="ListParagraph"/>
        <w:numPr>
          <w:ilvl w:val="0"/>
          <w:numId w:val="2"/>
        </w:numPr>
        <w:spacing w:after="80"/>
      </w:pPr>
      <w:r>
        <w:t xml:space="preserve">GitHub will be used for source control and CI/CD (Actions) for all six target platforms.</w:t>
      </w:r>
    </w:p>
    <w:p>
      <w:pPr>
        <w:pStyle w:val="Heading1"/>
        <w:spacing w:after="200" w:before="400"/>
      </w:pPr>
      <w:r>
        <w:t xml:space="preserve">12. Constraints</w:t>
      </w:r>
    </w:p>
    <w:p>
      <w:pPr>
        <w:pStyle w:val="ListParagraph"/>
        <w:numPr>
          <w:ilvl w:val="0"/>
          <w:numId w:val="2"/>
        </w:numPr>
        <w:spacing w:after="80"/>
      </w:pPr>
      <w:r>
        <w:t xml:space="preserve">iOS, iPadOS, and macOS builds require Apple developer program enrollment and a Mac build environment (Xcode).</w:t>
      </w:r>
    </w:p>
    <w:p>
      <w:pPr>
        <w:pStyle w:val="ListParagraph"/>
        <w:numPr>
          <w:ilvl w:val="0"/>
          <w:numId w:val="2"/>
        </w:numPr>
        <w:spacing w:after="80"/>
      </w:pPr>
      <w:r>
        <w:t xml:space="preserve">Each social platform's API has its own rate limits, review process, and feature restrictions that can change independent of MyPA's roadmap.</w:t>
      </w:r>
    </w:p>
    <w:p>
      <w:pPr>
        <w:pStyle w:val="ListParagraph"/>
        <w:numPr>
          <w:ilvl w:val="0"/>
          <w:numId w:val="2"/>
        </w:numPr>
        <w:spacing w:after="80"/>
      </w:pPr>
      <w:r>
        <w:t xml:space="preserve">OpenAI API usage incurs a per-token cost that directly affects the Free tier's generation limits and overall gross margin.</w:t>
      </w:r>
    </w:p>
    <w:p>
      <w:pPr>
        <w:pStyle w:val="Heading1"/>
        <w:spacing w:after="200" w:before="400"/>
      </w:pPr>
      <w:r>
        <w:t xml:space="preserve">13. Dependencies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600"/>
        <w:gridCol w:w="5940"/>
      </w:tblGrid>
      <w:tr>
        <w:tc>
          <w:tcPr>
            <w:tcW w:type="dxa" w:w="2600"/>
            <w:shd w:fill="1F3864" w:color="auto" w:val="clear"/>
            <w:tcMar>
              <w:top w:type="dxa" w:w="80"/>
              <w:left w:type="dxa" w:w="100"/>
              <w:bottom w:type="dxa" w:w="80"/>
              <w:right w:type="dxa" w:w="100"/>
            </w:tcMar>
            <w:vAlign w:val="center"/>
          </w:tcPr>
          <w:p>
            <w:r>
              <w:rPr>
                <w:b/>
                <w:bCs/>
                <w:color w:val="FFFFFF"/>
                <w:sz w:val="20"/>
                <w:szCs w:val="20"/>
              </w:rPr>
              <w:t xml:space="preserve">Dependency</w:t>
            </w:r>
          </w:p>
        </w:tc>
        <w:tc>
          <w:tcPr>
            <w:tcW w:type="dxa" w:w="5940"/>
            <w:shd w:fill="1F3864" w:color="auto" w:val="clear"/>
            <w:tcMar>
              <w:top w:type="dxa" w:w="80"/>
              <w:left w:type="dxa" w:w="100"/>
              <w:bottom w:type="dxa" w:w="80"/>
              <w:right w:type="dxa" w:w="100"/>
            </w:tcMar>
            <w:vAlign w:val="center"/>
          </w:tcPr>
          <w:p>
            <w:r>
              <w:rPr>
                <w:b/>
                <w:bCs/>
                <w:color w:val="FFFFFF"/>
                <w:sz w:val="20"/>
                <w:szCs w:val="20"/>
              </w:rPr>
              <w:t xml:space="preserve">Impact if Delayed/Unavailable</w:t>
            </w:r>
          </w:p>
        </w:tc>
      </w:tr>
      <w:tr>
        <w:tc>
          <w:tcPr>
            <w:tcW w:type="dxa" w:w="2600"/>
            <w:tcMar>
              <w:top w:type="dxa" w:w="80"/>
              <w:left w:type="dxa" w:w="100"/>
              <w:bottom w:type="dxa" w:w="80"/>
              <w:right w:type="dxa" w:w="100"/>
            </w:tcMar>
            <w:vAlign w:val="center"/>
          </w:tcPr>
          <w:p>
            <w:r>
              <w:rPr>
                <w:b w:val="false"/>
                <w:bCs w:val="false"/>
                <w:sz w:val="20"/>
                <w:szCs w:val="20"/>
              </w:rPr>
              <w:t xml:space="preserve">OpenAI API access &amp; quota</w:t>
            </w:r>
          </w:p>
        </w:tc>
        <w:tc>
          <w:tcPr>
            <w:tcW w:type="dxa" w:w="5940"/>
            <w:tcMar>
              <w:top w:type="dxa" w:w="80"/>
              <w:left w:type="dxa" w:w="100"/>
              <w:bottom w:type="dxa" w:w="80"/>
              <w:right w:type="dxa" w:w="100"/>
            </w:tcMar>
            <w:vAlign w:val="center"/>
          </w:tcPr>
          <w:p>
            <w:r>
              <w:rPr>
                <w:b w:val="false"/>
                <w:bCs w:val="false"/>
                <w:sz w:val="20"/>
                <w:szCs w:val="20"/>
              </w:rPr>
              <w:t xml:space="preserve">Blocks all AI content generation features</w:t>
            </w:r>
          </w:p>
        </w:tc>
      </w:tr>
      <w:tr>
        <w:tc>
          <w:tcPr>
            <w:tcW w:type="dxa" w:w="2600"/>
            <w:tcMar>
              <w:top w:type="dxa" w:w="80"/>
              <w:left w:type="dxa" w:w="100"/>
              <w:bottom w:type="dxa" w:w="80"/>
              <w:right w:type="dxa" w:w="100"/>
            </w:tcMar>
            <w:vAlign w:val="center"/>
          </w:tcPr>
          <w:p>
            <w:r>
              <w:rPr>
                <w:b w:val="false"/>
                <w:bCs w:val="false"/>
                <w:sz w:val="20"/>
                <w:szCs w:val="20"/>
              </w:rPr>
              <w:t xml:space="preserve">Supabase project provisioning</w:t>
            </w:r>
          </w:p>
        </w:tc>
        <w:tc>
          <w:tcPr>
            <w:tcW w:type="dxa" w:w="5940"/>
            <w:tcMar>
              <w:top w:type="dxa" w:w="80"/>
              <w:left w:type="dxa" w:w="100"/>
              <w:bottom w:type="dxa" w:w="80"/>
              <w:right w:type="dxa" w:w="100"/>
            </w:tcMar>
            <w:vAlign w:val="center"/>
          </w:tcPr>
          <w:p>
            <w:r>
              <w:rPr>
                <w:b w:val="false"/>
                <w:bCs w:val="false"/>
                <w:sz w:val="20"/>
                <w:szCs w:val="20"/>
              </w:rPr>
              <w:t xml:space="preserve">Blocks all backend functionality</w:t>
            </w:r>
          </w:p>
        </w:tc>
      </w:tr>
      <w:tr>
        <w:tc>
          <w:tcPr>
            <w:tcW w:type="dxa" w:w="2600"/>
            <w:tcMar>
              <w:top w:type="dxa" w:w="80"/>
              <w:left w:type="dxa" w:w="100"/>
              <w:bottom w:type="dxa" w:w="80"/>
              <w:right w:type="dxa" w:w="100"/>
            </w:tcMar>
            <w:vAlign w:val="center"/>
          </w:tcPr>
          <w:p>
            <w:r>
              <w:rPr>
                <w:b w:val="false"/>
                <w:bCs w:val="false"/>
                <w:sz w:val="20"/>
                <w:szCs w:val="20"/>
              </w:rPr>
              <w:t xml:space="preserve">Apple Developer Program enrollment</w:t>
            </w:r>
          </w:p>
        </w:tc>
        <w:tc>
          <w:tcPr>
            <w:tcW w:type="dxa" w:w="5940"/>
            <w:tcMar>
              <w:top w:type="dxa" w:w="80"/>
              <w:left w:type="dxa" w:w="100"/>
              <w:bottom w:type="dxa" w:w="80"/>
              <w:right w:type="dxa" w:w="100"/>
            </w:tcMar>
            <w:vAlign w:val="center"/>
          </w:tcPr>
          <w:p>
            <w:r>
              <w:rPr>
                <w:b w:val="false"/>
                <w:bCs w:val="false"/>
                <w:sz w:val="20"/>
                <w:szCs w:val="20"/>
              </w:rPr>
              <w:t xml:space="preserve">Blocks iOS/iPadOS/macOS builds and App Store submission</w:t>
            </w:r>
          </w:p>
        </w:tc>
      </w:tr>
      <w:tr>
        <w:tc>
          <w:tcPr>
            <w:tcW w:type="dxa" w:w="2600"/>
            <w:tcMar>
              <w:top w:type="dxa" w:w="80"/>
              <w:left w:type="dxa" w:w="100"/>
              <w:bottom w:type="dxa" w:w="80"/>
              <w:right w:type="dxa" w:w="100"/>
            </w:tcMar>
            <w:vAlign w:val="center"/>
          </w:tcPr>
          <w:p>
            <w:r>
              <w:rPr>
                <w:b w:val="false"/>
                <w:bCs w:val="false"/>
                <w:sz w:val="20"/>
                <w:szCs w:val="20"/>
              </w:rPr>
              <w:t xml:space="preserve">Meta / X / LinkedIn / TikTok / YouTube developer API approval</w:t>
            </w:r>
          </w:p>
        </w:tc>
        <w:tc>
          <w:tcPr>
            <w:tcW w:type="dxa" w:w="5940"/>
            <w:tcMar>
              <w:top w:type="dxa" w:w="80"/>
              <w:left w:type="dxa" w:w="100"/>
              <w:bottom w:type="dxa" w:w="80"/>
              <w:right w:type="dxa" w:w="100"/>
            </w:tcMar>
            <w:vAlign w:val="center"/>
          </w:tcPr>
          <w:p>
            <w:r>
              <w:rPr>
                <w:b w:val="false"/>
                <w:bCs w:val="false"/>
                <w:sz w:val="20"/>
                <w:szCs w:val="20"/>
              </w:rPr>
              <w:t xml:space="preserve">Blocks auto-publish/scheduling for the affected platform only; manual posting remains available</w:t>
            </w:r>
          </w:p>
        </w:tc>
      </w:tr>
      <w:tr>
        <w:tc>
          <w:tcPr>
            <w:tcW w:type="dxa" w:w="2600"/>
            <w:tcMar>
              <w:top w:type="dxa" w:w="80"/>
              <w:left w:type="dxa" w:w="100"/>
              <w:bottom w:type="dxa" w:w="80"/>
              <w:right w:type="dxa" w:w="100"/>
            </w:tcMar>
            <w:vAlign w:val="center"/>
          </w:tcPr>
          <w:p>
            <w:r>
              <w:rPr>
                <w:b w:val="false"/>
                <w:bCs w:val="false"/>
                <w:sz w:val="20"/>
                <w:szCs w:val="20"/>
              </w:rPr>
              <w:t xml:space="preserve">GitHub organization &amp; repository setup</w:t>
            </w:r>
          </w:p>
        </w:tc>
        <w:tc>
          <w:tcPr>
            <w:tcW w:type="dxa" w:w="5940"/>
            <w:tcMar>
              <w:top w:type="dxa" w:w="80"/>
              <w:left w:type="dxa" w:w="100"/>
              <w:bottom w:type="dxa" w:w="80"/>
              <w:right w:type="dxa" w:w="100"/>
            </w:tcMar>
            <w:vAlign w:val="center"/>
          </w:tcPr>
          <w:p>
            <w:r>
              <w:rPr>
                <w:b w:val="false"/>
                <w:bCs w:val="false"/>
                <w:sz w:val="20"/>
                <w:szCs w:val="20"/>
              </w:rPr>
              <w:t xml:space="preserve">Blocks source control and CI/CD pipeline start</w:t>
            </w:r>
          </w:p>
        </w:tc>
      </w:tr>
    </w:tbl>
    <w:p>
      <w:pPr>
        <w:spacing w:after="200"/>
      </w:pPr>
    </w:p>
    <w:p>
      <w:pPr>
        <w:pStyle w:val="Heading1"/>
        <w:spacing w:after="200" w:before="400"/>
      </w:pPr>
      <w:r>
        <w:t xml:space="preserve">14. Risks &amp; Mitigations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140"/>
      </w:tblGrid>
      <w:tr>
        <w:tc>
          <w:tcPr>
            <w:tcW w:type="dxa" w:w="3200"/>
            <w:shd w:fill="1F3864" w:color="auto" w:val="clear"/>
            <w:tcMar>
              <w:top w:type="dxa" w:w="80"/>
              <w:left w:type="dxa" w:w="100"/>
              <w:bottom w:type="dxa" w:w="80"/>
              <w:right w:type="dxa" w:w="100"/>
            </w:tcMar>
            <w:vAlign w:val="center"/>
          </w:tcPr>
          <w:p>
            <w:r>
              <w:rPr>
                <w:b/>
                <w:bCs/>
                <w:color w:val="FFFFFF"/>
                <w:sz w:val="20"/>
                <w:szCs w:val="20"/>
              </w:rPr>
              <w:t xml:space="preserve">Risk</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Mitigation</w:t>
            </w:r>
          </w:p>
        </w:tc>
        <w:tc>
          <w:tcPr>
            <w:tcW w:type="dxa" w:w="2140"/>
            <w:shd w:fill="1F3864" w:color="auto" w:val="clear"/>
            <w:tcMar>
              <w:top w:type="dxa" w:w="80"/>
              <w:left w:type="dxa" w:w="100"/>
              <w:bottom w:type="dxa" w:w="80"/>
              <w:right w:type="dxa" w:w="100"/>
            </w:tcMar>
            <w:vAlign w:val="center"/>
          </w:tcPr>
          <w:p>
            <w:r>
              <w:rPr>
                <w:b/>
                <w:bCs/>
                <w:color w:val="FFFFFF"/>
                <w:sz w:val="20"/>
                <w:szCs w:val="20"/>
              </w:rPr>
              <w:t xml:space="preserve">Owner</w:t>
            </w:r>
          </w:p>
        </w:tc>
      </w:tr>
      <w:tr>
        <w:tc>
          <w:tcPr>
            <w:tcW w:type="dxa" w:w="3200"/>
            <w:tcMar>
              <w:top w:type="dxa" w:w="80"/>
              <w:left w:type="dxa" w:w="100"/>
              <w:bottom w:type="dxa" w:w="80"/>
              <w:right w:type="dxa" w:w="100"/>
            </w:tcMar>
            <w:vAlign w:val="center"/>
          </w:tcPr>
          <w:p>
            <w:r>
              <w:rPr>
                <w:b w:val="false"/>
                <w:bCs w:val="false"/>
                <w:sz w:val="20"/>
                <w:szCs w:val="20"/>
              </w:rPr>
              <w:t xml:space="preserve">Social platform API policy changes break publishing features</w:t>
            </w:r>
          </w:p>
        </w:tc>
        <w:tc>
          <w:tcPr>
            <w:tcW w:type="dxa" w:w="3200"/>
            <w:tcMar>
              <w:top w:type="dxa" w:w="80"/>
              <w:left w:type="dxa" w:w="100"/>
              <w:bottom w:type="dxa" w:w="80"/>
              <w:right w:type="dxa" w:w="100"/>
            </w:tcMar>
            <w:vAlign w:val="center"/>
          </w:tcPr>
          <w:p>
            <w:r>
              <w:rPr>
                <w:b w:val="false"/>
                <w:bCs w:val="false"/>
                <w:sz w:val="20"/>
                <w:szCs w:val="20"/>
              </w:rPr>
              <w:t xml:space="preserve">Abstract publishing behind an internal adapter layer per platform; monitor platform changelogs</w:t>
            </w:r>
          </w:p>
        </w:tc>
        <w:tc>
          <w:tcPr>
            <w:tcW w:type="dxa" w:w="2140"/>
            <w:tcMar>
              <w:top w:type="dxa" w:w="80"/>
              <w:left w:type="dxa" w:w="100"/>
              <w:bottom w:type="dxa" w:w="80"/>
              <w:right w:type="dxa" w:w="100"/>
            </w:tcMar>
            <w:vAlign w:val="center"/>
          </w:tcPr>
          <w:p>
            <w:r>
              <w:rPr>
                <w:b w:val="false"/>
                <w:bCs w:val="false"/>
                <w:sz w:val="20"/>
                <w:szCs w:val="20"/>
              </w:rPr>
              <w:t xml:space="preserve">Engineering</w:t>
            </w:r>
          </w:p>
        </w:tc>
      </w:tr>
      <w:tr>
        <w:tc>
          <w:tcPr>
            <w:tcW w:type="dxa" w:w="3200"/>
            <w:tcMar>
              <w:top w:type="dxa" w:w="80"/>
              <w:left w:type="dxa" w:w="100"/>
              <w:bottom w:type="dxa" w:w="80"/>
              <w:right w:type="dxa" w:w="100"/>
            </w:tcMar>
            <w:vAlign w:val="center"/>
          </w:tcPr>
          <w:p>
            <w:r>
              <w:rPr>
                <w:b w:val="false"/>
                <w:bCs w:val="false"/>
                <w:sz w:val="20"/>
                <w:szCs w:val="20"/>
              </w:rPr>
              <w:t xml:space="preserve">AI API cost exceeds Free-tier margin assumptions</w:t>
            </w:r>
          </w:p>
        </w:tc>
        <w:tc>
          <w:tcPr>
            <w:tcW w:type="dxa" w:w="3200"/>
            <w:tcMar>
              <w:top w:type="dxa" w:w="80"/>
              <w:left w:type="dxa" w:w="100"/>
              <w:bottom w:type="dxa" w:w="80"/>
              <w:right w:type="dxa" w:w="100"/>
            </w:tcMar>
            <w:vAlign w:val="center"/>
          </w:tcPr>
          <w:p>
            <w:r>
              <w:rPr>
                <w:b w:val="false"/>
                <w:bCs w:val="false"/>
                <w:sz w:val="20"/>
                <w:szCs w:val="20"/>
              </w:rPr>
              <w:t xml:space="preserve">Enforce hard per-tier quotas at the Edge Function layer; monitor cost per generation</w:t>
            </w:r>
          </w:p>
        </w:tc>
        <w:tc>
          <w:tcPr>
            <w:tcW w:type="dxa" w:w="2140"/>
            <w:tcMar>
              <w:top w:type="dxa" w:w="80"/>
              <w:left w:type="dxa" w:w="100"/>
              <w:bottom w:type="dxa" w:w="80"/>
              <w:right w:type="dxa" w:w="100"/>
            </w:tcMar>
            <w:vAlign w:val="center"/>
          </w:tcPr>
          <w:p>
            <w:r>
              <w:rPr>
                <w:b w:val="false"/>
                <w:bCs w:val="false"/>
                <w:sz w:val="20"/>
                <w:szCs w:val="20"/>
              </w:rPr>
              <w:t xml:space="preserve">Product/Finance</w:t>
            </w:r>
          </w:p>
        </w:tc>
      </w:tr>
      <w:tr>
        <w:tc>
          <w:tcPr>
            <w:tcW w:type="dxa" w:w="3200"/>
            <w:tcMar>
              <w:top w:type="dxa" w:w="80"/>
              <w:left w:type="dxa" w:w="100"/>
              <w:bottom w:type="dxa" w:w="80"/>
              <w:right w:type="dxa" w:w="100"/>
            </w:tcMar>
            <w:vAlign w:val="center"/>
          </w:tcPr>
          <w:p>
            <w:r>
              <w:rPr>
                <w:b w:val="false"/>
                <w:bCs w:val="false"/>
                <w:sz w:val="20"/>
                <w:szCs w:val="20"/>
              </w:rPr>
              <w:t xml:space="preserve">Cross-platform Flutter parity issues (desktop vs mobile UX)</w:t>
            </w:r>
          </w:p>
        </w:tc>
        <w:tc>
          <w:tcPr>
            <w:tcW w:type="dxa" w:w="3200"/>
            <w:tcMar>
              <w:top w:type="dxa" w:w="80"/>
              <w:left w:type="dxa" w:w="100"/>
              <w:bottom w:type="dxa" w:w="80"/>
              <w:right w:type="dxa" w:w="100"/>
            </w:tcMar>
            <w:vAlign w:val="center"/>
          </w:tcPr>
          <w:p>
            <w:r>
              <w:rPr>
                <w:b w:val="false"/>
                <w:bCs w:val="false"/>
                <w:sz w:val="20"/>
                <w:szCs w:val="20"/>
              </w:rPr>
              <w:t xml:space="preserve">Platform-specific QA pass before each release; shared design system with platform adaptations</w:t>
            </w:r>
          </w:p>
        </w:tc>
        <w:tc>
          <w:tcPr>
            <w:tcW w:type="dxa" w:w="2140"/>
            <w:tcMar>
              <w:top w:type="dxa" w:w="80"/>
              <w:left w:type="dxa" w:w="100"/>
              <w:bottom w:type="dxa" w:w="80"/>
              <w:right w:type="dxa" w:w="100"/>
            </w:tcMar>
            <w:vAlign w:val="center"/>
          </w:tcPr>
          <w:p>
            <w:r>
              <w:rPr>
                <w:b w:val="false"/>
                <w:bCs w:val="false"/>
                <w:sz w:val="20"/>
                <w:szCs w:val="20"/>
              </w:rPr>
              <w:t xml:space="preserve">Engineering/Design</w:t>
            </w:r>
          </w:p>
        </w:tc>
      </w:tr>
      <w:tr>
        <w:tc>
          <w:tcPr>
            <w:tcW w:type="dxa" w:w="3200"/>
            <w:tcMar>
              <w:top w:type="dxa" w:w="80"/>
              <w:left w:type="dxa" w:w="100"/>
              <w:bottom w:type="dxa" w:w="80"/>
              <w:right w:type="dxa" w:w="100"/>
            </w:tcMar>
            <w:vAlign w:val="center"/>
          </w:tcPr>
          <w:p>
            <w:r>
              <w:rPr>
                <w:b w:val="false"/>
                <w:bCs w:val="false"/>
                <w:sz w:val="20"/>
                <w:szCs w:val="20"/>
              </w:rPr>
              <w:t xml:space="preserve">Users overwhelmed by feature breadth ("robust but simple" tension)</w:t>
            </w:r>
          </w:p>
        </w:tc>
        <w:tc>
          <w:tcPr>
            <w:tcW w:type="dxa" w:w="3200"/>
            <w:tcMar>
              <w:top w:type="dxa" w:w="80"/>
              <w:left w:type="dxa" w:w="100"/>
              <w:bottom w:type="dxa" w:w="80"/>
              <w:right w:type="dxa" w:w="100"/>
            </w:tcMar>
            <w:vAlign w:val="center"/>
          </w:tcPr>
          <w:p>
            <w:r>
              <w:rPr>
                <w:b w:val="false"/>
                <w:bCs w:val="false"/>
                <w:sz w:val="20"/>
                <w:szCs w:val="20"/>
              </w:rPr>
              <w:t xml:space="preserve">Progressive disclosure UX; guided templates by default, advanced options opt-in</w:t>
            </w:r>
          </w:p>
        </w:tc>
        <w:tc>
          <w:tcPr>
            <w:tcW w:type="dxa" w:w="2140"/>
            <w:tcMar>
              <w:top w:type="dxa" w:w="80"/>
              <w:left w:type="dxa" w:w="100"/>
              <w:bottom w:type="dxa" w:w="80"/>
              <w:right w:type="dxa" w:w="100"/>
            </w:tcMar>
            <w:vAlign w:val="center"/>
          </w:tcPr>
          <w:p>
            <w:r>
              <w:rPr>
                <w:b w:val="false"/>
                <w:bCs w:val="false"/>
                <w:sz w:val="20"/>
                <w:szCs w:val="20"/>
              </w:rPr>
              <w:t xml:space="preserve">Product/Design</w:t>
            </w:r>
          </w:p>
        </w:tc>
      </w:tr>
    </w:tbl>
    <w:p>
      <w:pPr>
        <w:spacing w:after="200"/>
      </w:pPr>
    </w:p>
    <w:p>
      <w:pPr>
        <w:pStyle w:val="Heading1"/>
        <w:spacing w:after="200" w:before="400"/>
      </w:pPr>
      <w:r>
        <w:t xml:space="preserve">15. Success Criteria / KPIs</w:t>
      </w:r>
    </w:p>
    <w:p>
      <w:pPr>
        <w:pStyle w:val="ListParagraph"/>
        <w:numPr>
          <w:ilvl w:val="0"/>
          <w:numId w:val="2"/>
        </w:numPr>
        <w:spacing w:after="80"/>
      </w:pPr>
      <w:r>
        <w:t xml:space="preserve">MyPA installs successfully and runs core flows on all 6 target platforms at launch.</w:t>
      </w:r>
    </w:p>
    <w:p>
      <w:pPr>
        <w:pStyle w:val="ListParagraph"/>
        <w:numPr>
          <w:ilvl w:val="0"/>
          <w:numId w:val="2"/>
        </w:numPr>
        <w:spacing w:after="80"/>
      </w:pPr>
      <w:r>
        <w:t xml:space="preserve">A first-time individual user can generate and export a usable social post within 5 minutes of signup.</w:t>
      </w:r>
    </w:p>
    <w:p>
      <w:pPr>
        <w:pStyle w:val="ListParagraph"/>
        <w:numPr>
          <w:ilvl w:val="0"/>
          <w:numId w:val="2"/>
        </w:numPr>
        <w:spacing w:after="80"/>
      </w:pPr>
      <w:r>
        <w:t xml:space="preserve">At least 3 social platforms supported for content repurposing at launch.</w:t>
      </w:r>
    </w:p>
    <w:p>
      <w:pPr>
        <w:pStyle w:val="ListParagraph"/>
        <w:numPr>
          <w:ilvl w:val="0"/>
          <w:numId w:val="2"/>
        </w:numPr>
        <w:spacing w:after="80"/>
      </w:pPr>
      <w:r>
        <w:t xml:space="preserve">Documented prompt library covers at least the core goal categories (engagement, sales, awareness, brand voice) at launch.</w:t>
      </w:r>
    </w:p>
    <w:p>
      <w:pPr>
        <w:pStyle w:val="ListParagraph"/>
        <w:numPr>
          <w:ilvl w:val="0"/>
          <w:numId w:val="2"/>
        </w:numPr>
        <w:spacing w:after="80"/>
      </w:pPr>
      <w:r>
        <w:t xml:space="preserve">Free-to-paid conversion and per-tier usage tracked from day one via Admin console analytics.</w:t>
      </w:r>
    </w:p>
    <w:p>
      <w:pPr>
        <w:pStyle w:val="Heading1"/>
        <w:spacing w:after="200" w:before="400"/>
      </w:pPr>
      <w:r>
        <w:t xml:space="preserve">16. Glossary</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200"/>
        <w:gridCol w:w="63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6340"/>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200"/>
            <w:tcMar>
              <w:top w:type="dxa" w:w="80"/>
              <w:left w:type="dxa" w:w="100"/>
              <w:bottom w:type="dxa" w:w="80"/>
              <w:right w:type="dxa" w:w="100"/>
            </w:tcMar>
            <w:vAlign w:val="center"/>
          </w:tcPr>
          <w:p>
            <w:r>
              <w:rPr>
                <w:b w:val="false"/>
                <w:bCs w:val="false"/>
                <w:sz w:val="20"/>
                <w:szCs w:val="20"/>
              </w:rPr>
              <w:t xml:space="preserve">MyPA</w:t>
            </w:r>
          </w:p>
        </w:tc>
        <w:tc>
          <w:tcPr>
            <w:tcW w:type="dxa" w:w="6340"/>
            <w:tcMar>
              <w:top w:type="dxa" w:w="80"/>
              <w:left w:type="dxa" w:w="100"/>
              <w:bottom w:type="dxa" w:w="80"/>
              <w:right w:type="dxa" w:w="100"/>
            </w:tcMar>
            <w:vAlign w:val="center"/>
          </w:tcPr>
          <w:p>
            <w:r>
              <w:rPr>
                <w:b w:val="false"/>
                <w:bCs w:val="false"/>
                <w:sz w:val="20"/>
                <w:szCs w:val="20"/>
              </w:rPr>
              <w:t xml:space="preserve">The product name; "My Personal Assistant", the overall application described in this document.</w:t>
            </w:r>
          </w:p>
        </w:tc>
      </w:tr>
      <w:tr>
        <w:tc>
          <w:tcPr>
            <w:tcW w:type="dxa" w:w="2200"/>
            <w:tcMar>
              <w:top w:type="dxa" w:w="80"/>
              <w:left w:type="dxa" w:w="100"/>
              <w:bottom w:type="dxa" w:w="80"/>
              <w:right w:type="dxa" w:w="100"/>
            </w:tcMar>
            <w:vAlign w:val="center"/>
          </w:tcPr>
          <w:p>
            <w:r>
              <w:rPr>
                <w:b w:val="false"/>
                <w:bCs w:val="false"/>
                <w:sz w:val="20"/>
                <w:szCs w:val="20"/>
              </w:rPr>
              <w:t xml:space="preserve">LLM</w:t>
            </w:r>
          </w:p>
        </w:tc>
        <w:tc>
          <w:tcPr>
            <w:tcW w:type="dxa" w:w="6340"/>
            <w:tcMar>
              <w:top w:type="dxa" w:w="80"/>
              <w:left w:type="dxa" w:w="100"/>
              <w:bottom w:type="dxa" w:w="80"/>
              <w:right w:type="dxa" w:w="100"/>
            </w:tcMar>
            <w:vAlign w:val="center"/>
          </w:tcPr>
          <w:p>
            <w:r>
              <w:rPr>
                <w:b w:val="false"/>
                <w:bCs w:val="false"/>
                <w:sz w:val="20"/>
                <w:szCs w:val="20"/>
              </w:rPr>
              <w:t xml:space="preserve">Large Language Model — the AI model (OpenAI GPT) used to generate content and power conversational features.</w:t>
            </w:r>
          </w:p>
        </w:tc>
      </w:tr>
      <w:tr>
        <w:tc>
          <w:tcPr>
            <w:tcW w:type="dxa" w:w="2200"/>
            <w:tcMar>
              <w:top w:type="dxa" w:w="80"/>
              <w:left w:type="dxa" w:w="100"/>
              <w:bottom w:type="dxa" w:w="80"/>
              <w:right w:type="dxa" w:w="100"/>
            </w:tcMar>
            <w:vAlign w:val="center"/>
          </w:tcPr>
          <w:p>
            <w:r>
              <w:rPr>
                <w:b w:val="false"/>
                <w:bCs w:val="false"/>
                <w:sz w:val="20"/>
                <w:szCs w:val="20"/>
              </w:rPr>
              <w:t xml:space="preserve">RLS</w:t>
            </w:r>
          </w:p>
        </w:tc>
        <w:tc>
          <w:tcPr>
            <w:tcW w:type="dxa" w:w="6340"/>
            <w:tcMar>
              <w:top w:type="dxa" w:w="80"/>
              <w:left w:type="dxa" w:w="100"/>
              <w:bottom w:type="dxa" w:w="80"/>
              <w:right w:type="dxa" w:w="100"/>
            </w:tcMar>
            <w:vAlign w:val="center"/>
          </w:tcPr>
          <w:p>
            <w:r>
              <w:rPr>
                <w:b w:val="false"/>
                <w:bCs w:val="false"/>
                <w:sz w:val="20"/>
                <w:szCs w:val="20"/>
              </w:rPr>
              <w:t xml:space="preserve">Row Level Security — a Postgres/Supabase feature restricting which rows a user can read/write based on policy.</w:t>
            </w:r>
          </w:p>
        </w:tc>
      </w:tr>
      <w:tr>
        <w:tc>
          <w:tcPr>
            <w:tcW w:type="dxa" w:w="2200"/>
            <w:tcMar>
              <w:top w:type="dxa" w:w="80"/>
              <w:left w:type="dxa" w:w="100"/>
              <w:bottom w:type="dxa" w:w="80"/>
              <w:right w:type="dxa" w:w="100"/>
            </w:tcMar>
            <w:vAlign w:val="center"/>
          </w:tcPr>
          <w:p>
            <w:r>
              <w:rPr>
                <w:b w:val="false"/>
                <w:bCs w:val="false"/>
                <w:sz w:val="20"/>
                <w:szCs w:val="20"/>
              </w:rPr>
              <w:t xml:space="preserve">Workspace</w:t>
            </w:r>
          </w:p>
        </w:tc>
        <w:tc>
          <w:tcPr>
            <w:tcW w:type="dxa" w:w="6340"/>
            <w:tcMar>
              <w:top w:type="dxa" w:w="80"/>
              <w:left w:type="dxa" w:w="100"/>
              <w:bottom w:type="dxa" w:w="80"/>
              <w:right w:type="dxa" w:w="100"/>
            </w:tcMar>
            <w:vAlign w:val="center"/>
          </w:tcPr>
          <w:p>
            <w:r>
              <w:rPr>
                <w:b w:val="false"/>
                <w:bCs w:val="false"/>
                <w:sz w:val="20"/>
                <w:szCs w:val="20"/>
              </w:rPr>
              <w:t xml:space="preserve">An isolated content/brand context within an account, used to separate clients for consultants or teams within a business.</w:t>
            </w:r>
          </w:p>
        </w:tc>
      </w:tr>
      <w:tr>
        <w:tc>
          <w:tcPr>
            <w:tcW w:type="dxa" w:w="2200"/>
            <w:tcMar>
              <w:top w:type="dxa" w:w="80"/>
              <w:left w:type="dxa" w:w="100"/>
              <w:bottom w:type="dxa" w:w="80"/>
              <w:right w:type="dxa" w:w="100"/>
            </w:tcMar>
            <w:vAlign w:val="center"/>
          </w:tcPr>
          <w:p>
            <w:r>
              <w:rPr>
                <w:b w:val="false"/>
                <w:bCs w:val="false"/>
                <w:sz w:val="20"/>
                <w:szCs w:val="20"/>
              </w:rPr>
              <w:t xml:space="preserve">Edge Function</w:t>
            </w:r>
          </w:p>
        </w:tc>
        <w:tc>
          <w:tcPr>
            <w:tcW w:type="dxa" w:w="6340"/>
            <w:tcMar>
              <w:top w:type="dxa" w:w="80"/>
              <w:left w:type="dxa" w:w="100"/>
              <w:bottom w:type="dxa" w:w="80"/>
              <w:right w:type="dxa" w:w="100"/>
            </w:tcMar>
            <w:vAlign w:val="center"/>
          </w:tcPr>
          <w:p>
            <w:r>
              <w:rPr>
                <w:b w:val="false"/>
                <w:bCs w:val="false"/>
                <w:sz w:val="20"/>
                <w:szCs w:val="20"/>
              </w:rPr>
              <w:t xml:space="preserve">A Supabase-hosted serverless function used here to safely proxy calls to the OpenAI API.</w:t>
            </w:r>
          </w:p>
        </w:tc>
      </w:tr>
      <w:tr>
        <w:tc>
          <w:tcPr>
            <w:tcW w:type="dxa" w:w="2200"/>
            <w:tcMar>
              <w:top w:type="dxa" w:w="80"/>
              <w:left w:type="dxa" w:w="100"/>
              <w:bottom w:type="dxa" w:w="80"/>
              <w:right w:type="dxa" w:w="100"/>
            </w:tcMar>
            <w:vAlign w:val="center"/>
          </w:tcPr>
          <w:p>
            <w:r>
              <w:rPr>
                <w:b w:val="false"/>
                <w:bCs w:val="false"/>
                <w:sz w:val="20"/>
                <w:szCs w:val="20"/>
              </w:rPr>
              <w:t xml:space="preserve">Freemium</w:t>
            </w:r>
          </w:p>
        </w:tc>
        <w:tc>
          <w:tcPr>
            <w:tcW w:type="dxa" w:w="6340"/>
            <w:tcMar>
              <w:top w:type="dxa" w:w="80"/>
              <w:left w:type="dxa" w:w="100"/>
              <w:bottom w:type="dxa" w:w="80"/>
              <w:right w:type="dxa" w:w="100"/>
            </w:tcMar>
            <w:vAlign w:val="center"/>
          </w:tcPr>
          <w:p>
            <w:r>
              <w:rPr>
                <w:b w:val="false"/>
                <w:bCs w:val="false"/>
                <w:sz w:val="20"/>
                <w:szCs w:val="20"/>
              </w:rPr>
              <w:t xml:space="preserve">A monetization model offering a free tier with limited features and paid tiers unlocking more.</w:t>
            </w:r>
          </w:p>
        </w:tc>
      </w:tr>
    </w:tbl>
    <w:p>
      <w:pPr>
        <w:spacing w:after="200"/>
      </w:pPr>
    </w:p>
    <w:p>
      <w:pPr>
        <w:pStyle w:val="Heading1"/>
        <w:spacing w:after="200" w:before="400"/>
      </w:pPr>
      <w:r>
        <w:t xml:space="preserve">17. Approval &amp; Sign-off</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9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Name</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Signature</w:t>
            </w:r>
          </w:p>
        </w:tc>
        <w:tc>
          <w:tcPr>
            <w:tcW w:type="dxa" w:w="1940"/>
            <w:shd w:fill="1F3864" w:color="auto" w:val="clear"/>
            <w:tcMar>
              <w:top w:type="dxa" w:w="80"/>
              <w:left w:type="dxa" w:w="100"/>
              <w:bottom w:type="dxa" w:w="80"/>
              <w:right w:type="dxa" w:w="100"/>
            </w:tcMar>
            <w:vAlign w:val="center"/>
          </w:tcPr>
          <w:p>
            <w:r>
              <w:rPr>
                <w:b/>
                <w:bCs/>
                <w:color w:val="FFFFFF"/>
                <w:sz w:val="20"/>
                <w:szCs w:val="20"/>
              </w:rPr>
              <w:t xml:space="preserve">Date</w:t>
            </w:r>
          </w:p>
        </w:tc>
      </w:tr>
      <w:tr>
        <w:tc>
          <w:tcPr>
            <w:tcW w:type="dxa" w:w="2200"/>
            <w:tcMar>
              <w:top w:type="dxa" w:w="80"/>
              <w:left w:type="dxa" w:w="100"/>
              <w:bottom w:type="dxa" w:w="80"/>
              <w:right w:type="dxa" w:w="100"/>
            </w:tcMar>
            <w:vAlign w:val="center"/>
          </w:tcPr>
          <w:p>
            <w:r>
              <w:rPr>
                <w:b w:val="false"/>
                <w:bCs w:val="false"/>
                <w:sz w:val="20"/>
                <w:szCs w:val="20"/>
              </w:rPr>
              <w:t xml:space="preserve">Product Owner</w:t>
            </w:r>
          </w:p>
        </w:tc>
        <w:tc>
          <w:tcPr>
            <w:tcW w:type="dxa" w:w="2200"/>
            <w:tcMar>
              <w:top w:type="dxa" w:w="80"/>
              <w:left w:type="dxa" w:w="100"/>
              <w:bottom w:type="dxa" w:w="80"/>
              <w:right w:type="dxa" w:w="100"/>
            </w:tcMar>
            <w:vAlign w:val="center"/>
          </w:tcPr>
          <w:p>
            <w:r>
              <w:rPr>
                <w:b w:val="false"/>
                <w:bCs w:val="false"/>
                <w:sz w:val="20"/>
                <w:szCs w:val="20"/>
              </w:rPr>
              <w:t xml:space="preserve"/>
            </w:r>
          </w:p>
        </w:tc>
        <w:tc>
          <w:tcPr>
            <w:tcW w:type="dxa" w:w="2200"/>
            <w:tcMar>
              <w:top w:type="dxa" w:w="80"/>
              <w:left w:type="dxa" w:w="100"/>
              <w:bottom w:type="dxa" w:w="80"/>
              <w:right w:type="dxa" w:w="100"/>
            </w:tcMar>
            <w:vAlign w:val="center"/>
          </w:tcPr>
          <w:p>
            <w:r>
              <w:rPr>
                <w:b w:val="false"/>
                <w:bCs w:val="false"/>
                <w:sz w:val="20"/>
                <w:szCs w:val="20"/>
              </w:rPr>
              <w:t xml:space="preserve"/>
            </w:r>
          </w:p>
        </w:tc>
        <w:tc>
          <w:tcPr>
            <w:tcW w:type="dxa" w:w="1940"/>
            <w:tcMar>
              <w:top w:type="dxa" w:w="80"/>
              <w:left w:type="dxa" w:w="100"/>
              <w:bottom w:type="dxa" w:w="80"/>
              <w:right w:type="dxa" w:w="100"/>
            </w:tcMar>
            <w:vAlign w:val="center"/>
          </w:tcPr>
          <w:p>
            <w:r>
              <w:rPr>
                <w:b w:val="false"/>
                <w:bCs w:val="false"/>
                <w:sz w:val="20"/>
                <w:szCs w:val="20"/>
              </w:rPr>
              <w:t xml:space="preserve"/>
            </w:r>
          </w:p>
        </w:tc>
      </w:tr>
      <w:tr>
        <w:tc>
          <w:tcPr>
            <w:tcW w:type="dxa" w:w="2200"/>
            <w:tcMar>
              <w:top w:type="dxa" w:w="80"/>
              <w:left w:type="dxa" w:w="100"/>
              <w:bottom w:type="dxa" w:w="80"/>
              <w:right w:type="dxa" w:w="100"/>
            </w:tcMar>
            <w:vAlign w:val="center"/>
          </w:tcPr>
          <w:p>
            <w:r>
              <w:rPr>
                <w:b w:val="false"/>
                <w:bCs w:val="false"/>
                <w:sz w:val="20"/>
                <w:szCs w:val="20"/>
              </w:rPr>
              <w:t xml:space="preserve">Technical Lead</w:t>
            </w:r>
          </w:p>
        </w:tc>
        <w:tc>
          <w:tcPr>
            <w:tcW w:type="dxa" w:w="2200"/>
            <w:tcMar>
              <w:top w:type="dxa" w:w="80"/>
              <w:left w:type="dxa" w:w="100"/>
              <w:bottom w:type="dxa" w:w="80"/>
              <w:right w:type="dxa" w:w="100"/>
            </w:tcMar>
            <w:vAlign w:val="center"/>
          </w:tcPr>
          <w:p>
            <w:r>
              <w:rPr>
                <w:b w:val="false"/>
                <w:bCs w:val="false"/>
                <w:sz w:val="20"/>
                <w:szCs w:val="20"/>
              </w:rPr>
              <w:t xml:space="preserve"/>
            </w:r>
          </w:p>
        </w:tc>
        <w:tc>
          <w:tcPr>
            <w:tcW w:type="dxa" w:w="2200"/>
            <w:tcMar>
              <w:top w:type="dxa" w:w="80"/>
              <w:left w:type="dxa" w:w="100"/>
              <w:bottom w:type="dxa" w:w="80"/>
              <w:right w:type="dxa" w:w="100"/>
            </w:tcMar>
            <w:vAlign w:val="center"/>
          </w:tcPr>
          <w:p>
            <w:r>
              <w:rPr>
                <w:b w:val="false"/>
                <w:bCs w:val="false"/>
                <w:sz w:val="20"/>
                <w:szCs w:val="20"/>
              </w:rPr>
              <w:t xml:space="preserve"/>
            </w:r>
          </w:p>
        </w:tc>
        <w:tc>
          <w:tcPr>
            <w:tcW w:type="dxa" w:w="1940"/>
            <w:tcMar>
              <w:top w:type="dxa" w:w="80"/>
              <w:left w:type="dxa" w:w="100"/>
              <w:bottom w:type="dxa" w:w="80"/>
              <w:right w:type="dxa" w:w="100"/>
            </w:tcMar>
            <w:vAlign w:val="center"/>
          </w:tcPr>
          <w:p>
            <w:r>
              <w:rPr>
                <w:b w:val="false"/>
                <w:bCs w:val="false"/>
                <w:sz w:val="20"/>
                <w:szCs w:val="20"/>
              </w:rPr>
              <w:t xml:space="preserve"/>
            </w:r>
          </w:p>
        </w:tc>
      </w:tr>
      <w:tr>
        <w:tc>
          <w:tcPr>
            <w:tcW w:type="dxa" w:w="2200"/>
            <w:tcMar>
              <w:top w:type="dxa" w:w="80"/>
              <w:left w:type="dxa" w:w="100"/>
              <w:bottom w:type="dxa" w:w="80"/>
              <w:right w:type="dxa" w:w="100"/>
            </w:tcMar>
            <w:vAlign w:val="center"/>
          </w:tcPr>
          <w:p>
            <w:r>
              <w:rPr>
                <w:b w:val="false"/>
                <w:bCs w:val="false"/>
                <w:sz w:val="20"/>
                <w:szCs w:val="20"/>
              </w:rPr>
              <w:t xml:space="preserve">Business Sponsor</w:t>
            </w:r>
          </w:p>
        </w:tc>
        <w:tc>
          <w:tcPr>
            <w:tcW w:type="dxa" w:w="2200"/>
            <w:tcMar>
              <w:top w:type="dxa" w:w="80"/>
              <w:left w:type="dxa" w:w="100"/>
              <w:bottom w:type="dxa" w:w="80"/>
              <w:right w:type="dxa" w:w="100"/>
            </w:tcMar>
            <w:vAlign w:val="center"/>
          </w:tcPr>
          <w:p>
            <w:r>
              <w:rPr>
                <w:b w:val="false"/>
                <w:bCs w:val="false"/>
                <w:sz w:val="20"/>
                <w:szCs w:val="20"/>
              </w:rPr>
              <w:t xml:space="preserve"/>
            </w:r>
          </w:p>
        </w:tc>
        <w:tc>
          <w:tcPr>
            <w:tcW w:type="dxa" w:w="2200"/>
            <w:tcMar>
              <w:top w:type="dxa" w:w="80"/>
              <w:left w:type="dxa" w:w="100"/>
              <w:bottom w:type="dxa" w:w="80"/>
              <w:right w:type="dxa" w:w="100"/>
            </w:tcMar>
            <w:vAlign w:val="center"/>
          </w:tcPr>
          <w:p>
            <w:r>
              <w:rPr>
                <w:b w:val="false"/>
                <w:bCs w:val="false"/>
                <w:sz w:val="20"/>
                <w:szCs w:val="20"/>
              </w:rPr>
              <w:t xml:space="preserve"/>
            </w:r>
          </w:p>
        </w:tc>
        <w:tc>
          <w:tcPr>
            <w:tcW w:type="dxa" w:w="1940"/>
            <w:tcMar>
              <w:top w:type="dxa" w:w="80"/>
              <w:left w:type="dxa" w:w="100"/>
              <w:bottom w:type="dxa" w:w="80"/>
              <w:right w:type="dxa" w:w="100"/>
            </w:tcMar>
            <w:vAlign w:val="center"/>
          </w:tcPr>
          <w:p>
            <w:r>
              <w:rPr>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MyPA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2026-07-20T16:36:16.722Z</dcterms:created>
  <dcterms:modified xsi:type="dcterms:W3CDTF">2026-07-20T16:36:16.722Z</dcterms:modified>
</cp:coreProperties>
</file>

<file path=docProps/custom.xml><?xml version="1.0" encoding="utf-8"?>
<Properties xmlns="http://schemas.openxmlformats.org/officeDocument/2006/custom-properties" xmlns:vt="http://schemas.openxmlformats.org/officeDocument/2006/docPropsVTypes"/>
</file>