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Test Plan / QA Document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pPr>
        <w:spacing w:before="100"/>
        <w:jc w:val="center"/>
      </w:pPr>
      <w:r>
        <w:rPr>
          <w:color w:val="C00000"/>
          <w:sz w:val="24"/>
          <w:szCs w:val="24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Document Control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500"/>
        <w:gridCol w:w="4340"/>
      </w:tblGrid>
      <w:t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20-Jul-2026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Technical Consultant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test strategy and plan, derived from BRD v1.1, Architecture v1.1, FDD v1.0, TDD v1.0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60"/>
      </w:pPr>
      <w:r>
        <w:t xml:space="preserve">1. Purpose &amp; Scope</w:t>
      </w:r>
    </w:p>
    <w:p>
      <w:pPr>
        <w:spacing w:after="160"/>
      </w:pPr>
      <w:r>
        <w:t xml:space="preserve">2. Test Strategy Overview</w:t>
      </w:r>
    </w:p>
    <w:p>
      <w:pPr>
        <w:spacing w:after="160"/>
      </w:pPr>
      <w:r>
        <w:t xml:space="preserve">3. Platform Test Matrix</w:t>
      </w:r>
    </w:p>
    <w:p>
      <w:pPr>
        <w:spacing w:after="160"/>
      </w:pPr>
      <w:r>
        <w:t xml:space="preserve">4. Entry &amp; Exit Criteria</w:t>
      </w:r>
    </w:p>
    <w:p>
      <w:pPr>
        <w:spacing w:after="160"/>
      </w:pPr>
      <w:r>
        <w:t xml:space="preserve">5. Test Cases by Module</w:t>
      </w:r>
    </w:p>
    <w:p>
      <w:pPr>
        <w:spacing w:after="160"/>
      </w:pPr>
      <w:r>
        <w:t xml:space="preserve">6. Performance Test Criteria</w:t>
      </w:r>
    </w:p>
    <w:p>
      <w:pPr>
        <w:spacing w:after="160"/>
      </w:pPr>
      <w:r>
        <w:t xml:space="preserve">7. Security Test Checklist</w:t>
      </w:r>
    </w:p>
    <w:p>
      <w:pPr>
        <w:spacing w:after="160"/>
      </w:pPr>
      <w:r>
        <w:t xml:space="preserve">8. Bug Severity &amp; Priority Classification</w:t>
      </w:r>
    </w:p>
    <w:p>
      <w:pPr>
        <w:spacing w:after="160"/>
      </w:pPr>
      <w:r>
        <w:t xml:space="preserve">9. User Acceptance Testing (UAT) Plan</w:t>
      </w:r>
    </w:p>
    <w:p>
      <w:pPr>
        <w:spacing w:after="160"/>
      </w:pPr>
      <w:r>
        <w:t xml:space="preserve">10. Test Deliverables &amp; Sign-off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 &amp; Scope</w:t>
      </w:r>
    </w:p>
    <w:p>
      <w:pPr>
        <w:spacing w:after="160"/>
      </w:pPr>
      <w:r>
        <w:t xml:space="preserve">This document defines how MyPA Phase 1 will be tested before release: what gets tested, on which platforms, against which acceptance criteria, and how defects are triaged. It covers the Core Platform, AI Social Media Marketing, Voice Interface, and Admin/IT Console modules across all six target platforms (Android, iOS, iPadOS, macOS, Windows, plus Android/iPad tablets).</w:t>
      </w:r>
    </w:p>
    <w:p>
      <w:pPr>
        <w:pStyle w:val="Heading1"/>
        <w:spacing w:after="200" w:before="400"/>
      </w:pPr>
      <w:r>
        <w:t xml:space="preserve">2. Test Strategy Overview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40"/>
      </w:tblGrid>
      <w:t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Level</w:t>
            </w:r>
          </w:p>
        </w:tc>
        <w:tc>
          <w:tcPr>
            <w:tcW w:type="dxa" w:w="65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testing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Dart unit tests for domain/business logic (pure Dart layer per Architecture Section 4.2); Edge Function logic unit-tested independent of live OpenAI/social API calls using mocks.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Integration testing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 Functions tested against a staging Supabase project; social platform adapters tested against each platform's sandbox/test API where available.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 / End-to-end testing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 integration_test driving key user journeys (Section 5) on each platform's build.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Cross-platform testing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 + automated pass of the same test cases across all 6 platforms per release candidate (Section 3).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testing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Load/response-time testing against Edge Functions and streaming behavior (Section 6).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testing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RLS policy verification, secret-exposure checks, and auth flow testing (Section 7).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Acceptance Testing (UAT)</w:t>
            </w:r>
          </w:p>
        </w:tc>
        <w:tc>
          <w:tcPr>
            <w:tcW w:type="dxa" w:w="6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Structured review by representative personas before general release (Section 9).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Platform Test Matrix</w:t>
      </w:r>
    </w:p>
    <w:p>
      <w:pPr>
        <w:spacing w:after="160"/>
      </w:pPr>
      <w:r>
        <w:t xml:space="preserve">Every Must Have journey from the Functional Flow Diagrams document is executed on each platform before a release is considered complete: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4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Area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iOS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iPadOS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macOS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up / login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 &amp; publish post (guided)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input/output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(mic)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 (mic)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Repurpose across 5 platforms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calendar &amp; scheduling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 switching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console (role-gated)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Cross-device realtime sync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Note: 'iPadOS' rows also cover Android tablets for layout-adaptive checks (Functional Design Document Section 7).</w:t>
      </w:r>
    </w:p>
    <w:p>
      <w:pPr>
        <w:pStyle w:val="Heading1"/>
        <w:spacing w:after="200" w:before="400"/>
      </w:pPr>
      <w:r>
        <w:t xml:space="preserve">4. Entry &amp; Exit Criteria</w:t>
      </w:r>
    </w:p>
    <w:p>
      <w:pPr>
        <w:pStyle w:val="Heading2"/>
        <w:spacing w:after="150" w:before="300"/>
      </w:pPr>
      <w:r>
        <w:t xml:space="preserve">4.1 Entry Criteria (before a test cycle begins)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available for all applicable platforms from the same commit/tag.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staging environment migrated to match the build's schema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open Critical/Blocker defects carried over from the previous cycle.</w:t>
      </w:r>
    </w:p>
    <w:p>
      <w:pPr>
        <w:pStyle w:val="Heading2"/>
        <w:spacing w:after="150" w:before="300"/>
      </w:pPr>
      <w:r>
        <w:t xml:space="preserve">4.2 Exit Criteria (before release)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of Must Have journeys (Section 3) pass on all 6 platforms.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open Critical or Blocker defects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more than 5 open Major defects, each with an accepted workaround.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checklist (Section 7) fully passed.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UAT sign-off obtained from each represented persona (Section 9).</w:t>
      </w:r>
    </w:p>
    <w:p>
      <w:pPr>
        <w:pStyle w:val="Heading1"/>
        <w:spacing w:after="200" w:before="400"/>
      </w:pPr>
      <w:r>
        <w:t xml:space="preserve">5. Test Cases by Module</w:t>
      </w:r>
    </w:p>
    <w:p>
      <w:pPr>
        <w:pStyle w:val="Heading2"/>
        <w:spacing w:after="150" w:before="300"/>
      </w:pPr>
      <w:r>
        <w:t xml:space="preserve">5.1 Core Platform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40"/>
      </w:tblGrid>
      <w:t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8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TC-CP-01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up with email/password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created; redirected to account-type selection (BR-CP-01)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TC-CP-02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 up with Google/Apple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 created without manual password entry (BR-CP-01)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TC-CP-03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Select Business account type, then invite a team member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Workspace created; invited member receives access (BR-CP-02)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TC-CP-04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 content on Device A, view on Device B (same account)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appears on Device B within a few seconds (BR-CP-04)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TC-CP-05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to access another business's workspace data via API manipulation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denied by RLS; no data returned (BR-CP-05)</w:t>
            </w:r>
          </w:p>
        </w:tc>
      </w:tr>
    </w:tbl>
    <w:p>
      <w:pPr>
        <w:pStyle w:val="Heading2"/>
        <w:spacing w:after="150" w:before="300"/>
      </w:pPr>
      <w:r>
        <w:t xml:space="preserve">5.2 AI Social Media Marketing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40"/>
      </w:tblGrid>
      <w:t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8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Free-tier user attempts AI generation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402 response; upgrade prompt shown, no OpenAI call made (BRD v1.1 Free-tier decision)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 user completes guided 3-step creation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Usable draft produced within 3 steps (BR-SM-01, BR-SM-07)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a Prompt Library template unmodified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generated matching the template's category intent (BR-SM-02)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Repurpose one draft to all 5 platforms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platform-specific versions created, each appropriately adapted (BR-SM-03)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Consultant switches between 2 client workspaces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Content/assets fully isolated per client (BR-SM-04)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TC-SM-06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 a post for a future time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auto-publishes at the scheduled time to the connected platform (BR-SM-05)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TC-SM-07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Speak a post idea via microphone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Idea transcribed and used to generate a draft (BR-SM-09)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TC-SM-08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View analytics for a published post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Reach/engagement metrics shown where the platform API provides them (BR-SM-08)</w:t>
            </w:r>
          </w:p>
        </w:tc>
      </w:tr>
    </w:tbl>
    <w:p>
      <w:pPr>
        <w:pStyle w:val="Heading2"/>
        <w:spacing w:after="150" w:before="300"/>
      </w:pPr>
      <w:r>
        <w:t xml:space="preserve">5.3 Voice Interface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40"/>
      </w:tblGrid>
      <w:t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8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TC-VC-01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Deny microphone permission, then tap mic icon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Clear message shown; typed input remains available (BR-VC-01)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TC-VC-02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Tap 'Listen' on a generated draft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read aloud via text-to-speech (BR-VC-02)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TC-VC-03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Speak in a moderately noisy environment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Transcription remains usable with minor correction needed (BR-VC-03)</w:t>
            </w:r>
          </w:p>
        </w:tc>
      </w:tr>
    </w:tbl>
    <w:p>
      <w:pPr>
        <w:pStyle w:val="Heading2"/>
        <w:spacing w:after="150" w:before="300"/>
      </w:pPr>
      <w:r>
        <w:t xml:space="preserve">5.4 Admin / IT Console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3840"/>
      </w:tblGrid>
      <w:t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38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TC-AD-01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invites a member and assigns Contributor role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Member receives access limited to Contributor permissions (BR-AD-01)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TC-AD-02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exceeds its monthly AI fair-use allowance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Further generation requests blocked with a clear message (BR-AD-02)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TC-AD-03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Contributor submits content with approval workflow enabled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enters Pending Approval; Admin/Manager can approve or reject (BR-AD-03)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TC-AD-04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a brand logo and tone guide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Asset available to all team members in that workspace (BR-AD-04)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Performance Test Criteria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40"/>
      </w:tblGrid>
      <w:t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(from BRD NFRs)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generation first-byte response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Streaming begins within 2 seconds under normal load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cold start (mobile)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 3 seconds to interactive Home screen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Cross-device sync latency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visible on a second device within a few seconds under normal connectivity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service availability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99.5% uptime target for auth, content generation, and scheduling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7. Security Test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no OpenAI or social platform API key/secret is present in any client build artifact (Android/iOS binary inspection).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Attempt cross-workspace data access via direct Supabase API calls with a valid but unrelated user's JWT — must be denied by RLS.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all network traffic uses TLS; no plaintext fallback.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Free-tier accounts cannot invoke ai-generate even via direct Edge Function call (not just via UI).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Contributor-role users cannot call publish directly when approval is required, even via direct API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social platform tokens are stored encrypted and never returned in any API response body to the client.</w:t>
      </w:r>
    </w:p>
    <w:p>
      <w:pPr>
        <w:pStyle w:val="Heading1"/>
        <w:spacing w:after="200" w:before="400"/>
      </w:pPr>
      <w:r>
        <w:t xml:space="preserve">8. Bug Severity &amp; Priority Classification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40"/>
      </w:tblGrid>
      <w:t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3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Prevents release; core journey completely broken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Sign-up fails on iOS entirely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 functionality broken with no workaround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generation fails for all Pro users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Significant issue with an available workaround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Repurposing fails only for TikTok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Minor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 impact, cosmetic, or edge-case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 callout text slightly misaligned on small tablets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9. User Acceptance Testing (UAT) Plan</w:t>
      </w:r>
    </w:p>
    <w:p>
      <w:pPr>
        <w:spacing w:after="160"/>
      </w:pPr>
      <w:r>
        <w:t xml:space="preserve">UAT is run with at least one representative of each BRD persona before general release:</w:t>
      </w:r>
    </w:p>
    <w:tbl>
      <w:tblPr>
        <w:tblW w:type="dxa" w:w="8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4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1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UAT Focus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IT Administrator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setup, quota configuration, approval workflow, brand asset library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Social Media Consultant/Influencer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Multi-client workspace management, repurposing quality, scheduling reliability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Individual User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Guided creation ease-of-use, Free-tier clarity, upgrade flow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Owner/Decision-maker</w:t>
            </w:r>
          </w:p>
        </w:tc>
        <w:tc>
          <w:tcPr>
            <w:tcW w:type="dxa" w:w="61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clarity, overall reporting usefulness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UAT sign-off requires each persona representative to complete their focus journeys without a Blocker or Critical defect encountered.</w:t>
      </w:r>
    </w:p>
    <w:p>
      <w:pPr>
        <w:pStyle w:val="Heading1"/>
        <w:spacing w:after="200" w:before="400"/>
      </w:pPr>
      <w:r>
        <w:t xml:space="preserve">10. Test Deliverables &amp;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execution log per release candidate, mapped to the test case IDs in Section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Defect log with severity classification (Section 8) and resolution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Test Matrix (Section 3) completed and signed off per platform.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UAT sign-off record from each persona representative.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go/no-go decision recorded against the Exit Criteria in Section 4.2.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Test Plan / QA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2026-07-20T16:56:12.835Z</dcterms:created>
  <dcterms:modified xsi:type="dcterms:W3CDTF">2026-07-20T16:56:12.835Z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