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96"/>
          <w:szCs w:val="96"/>
        </w:rPr>
        <w:t xml:space="preserve">MyPA</w:t>
      </w:r>
    </w:p>
    <w:p>
      <w:pPr>
        <w:spacing w:before="200"/>
        <w:jc w:val="center"/>
      </w:pPr>
      <w:r>
        <w:rPr>
          <w:i/>
          <w:iCs/>
          <w:color w:val="2E74B5"/>
          <w:sz w:val="32"/>
          <w:szCs w:val="32"/>
        </w:rPr>
        <w:t xml:space="preserve">Your Personal &amp; Business AI Assistant</w:t>
      </w:r>
    </w:p>
    <w:p>
      <w:pPr>
        <w:spacing w:before="800"/>
        <w:jc w:val="center"/>
      </w:pPr>
      <w:r>
        <w:rPr>
          <w:b/>
          <w:bCs/>
          <w:sz w:val="40"/>
          <w:szCs w:val="40"/>
        </w:rPr>
        <w:t xml:space="preserve">Environment Setup Guide</w:t>
      </w:r>
    </w:p>
    <w:p>
      <w:pPr>
        <w:spacing w:before="1200"/>
        <w:jc w:val="center"/>
      </w:pPr>
      <w:r>
        <w:rPr>
          <w:sz w:val="24"/>
          <w:szCs w:val="24"/>
        </w:rPr>
        <w:t xml:space="preserve">Version 1.0</w:t>
      </w:r>
    </w:p>
    <w:p>
      <w:pPr>
        <w:spacing w:before="100"/>
        <w:jc w:val="center"/>
      </w:pPr>
      <w:r>
        <w:rPr>
          <w:sz w:val="24"/>
          <w:szCs w:val="24"/>
        </w:rPr>
        <w:t xml:space="preserve">20 July 2026</w:t>
      </w:r>
    </w:p>
    <w:p>
      <w:r>
        <w:br w:type="page"/>
      </w:r>
    </w:p>
    <w:p>
      <w:pPr>
        <w:pStyle w:val="Heading1"/>
        <w:spacing w:after="200" w:before="400"/>
      </w:pPr>
      <w:r>
        <w:t xml:space="preserve">1. Purpose &amp; Audience</w:t>
      </w:r>
    </w:p>
    <w:p>
      <w:pPr>
        <w:spacing w:after="160"/>
      </w:pPr>
      <w:r>
        <w:t xml:space="preserve">This guide gets a developer from a clean machine to a running MyPA build across all six target platforms, plus a working Supabase backend and the required third-party accounts. It is written for the engineers who will build MyPA, and assumes the monorepo structure and technology stack defined in the Architecture Document v1.1 and Technical Design Document v1.0.</w:t>
      </w:r>
    </w:p>
    <w:p>
      <w:pPr>
        <w:spacing w:after="160"/>
      </w:pPr>
      <w:r>
        <w:t xml:space="preserve">Read the ordering literally: several third-party approvals (Apple, social platform APIs) take days and should be started on day one even though you won't use them until later phases.</w:t>
      </w:r>
    </w:p>
    <w:p>
      <w:pPr>
        <w:pStyle w:val="Heading1"/>
        <w:spacing w:after="200" w:before="400"/>
      </w:pPr>
      <w:r>
        <w:t xml:space="preserve">2. Prerequisite Accounts (start these first)</w:t>
      </w:r>
    </w:p>
    <w:p>
      <w:pPr>
        <w:spacing w:after="160"/>
      </w:pPr>
      <w:r>
        <w:t xml:space="preserve">These involve external approval or billing and can block later work if left late:</w:t>
      </w:r>
    </w:p>
    <w:tbl>
      <w:tblPr>
        <w:tblW w:type="dxa" w:w="854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740"/>
      </w:tblGrid>
      <w:tr>
        <w:tc>
          <w:tcPr>
            <w:tcW w:type="dxa" w:w="2600"/>
            <w:shd w:fill="1F3864" w:color="auto" w:val="clear"/>
            <w:tcMar>
              <w:top w:type="dxa" w:w="80"/>
              <w:left w:type="dxa" w:w="100"/>
              <w:bottom w:type="dxa" w:w="80"/>
              <w:right w:type="dxa" w:w="100"/>
            </w:tcMar>
            <w:vAlign w:val="center"/>
          </w:tcPr>
          <w:p>
            <w:r>
              <w:rPr>
                <w:b/>
                <w:bCs/>
                <w:color w:val="FFFFFF"/>
                <w:sz w:val="19"/>
                <w:szCs w:val="19"/>
              </w:rPr>
              <w:t xml:space="preserve">Account</w:t>
            </w:r>
          </w:p>
        </w:tc>
        <w:tc>
          <w:tcPr>
            <w:tcW w:type="dxa" w:w="3200"/>
            <w:shd w:fill="1F3864" w:color="auto" w:val="clear"/>
            <w:tcMar>
              <w:top w:type="dxa" w:w="80"/>
              <w:left w:type="dxa" w:w="100"/>
              <w:bottom w:type="dxa" w:w="80"/>
              <w:right w:type="dxa" w:w="100"/>
            </w:tcMar>
            <w:vAlign w:val="center"/>
          </w:tcPr>
          <w:p>
            <w:r>
              <w:rPr>
                <w:b/>
                <w:bCs/>
                <w:color w:val="FFFFFF"/>
                <w:sz w:val="19"/>
                <w:szCs w:val="19"/>
              </w:rPr>
              <w:t xml:space="preserve">Needed For</w:t>
            </w:r>
          </w:p>
        </w:tc>
        <w:tc>
          <w:tcPr>
            <w:tcW w:type="dxa" w:w="2740"/>
            <w:shd w:fill="1F3864" w:color="auto" w:val="clear"/>
            <w:tcMar>
              <w:top w:type="dxa" w:w="80"/>
              <w:left w:type="dxa" w:w="100"/>
              <w:bottom w:type="dxa" w:w="80"/>
              <w:right w:type="dxa" w:w="100"/>
            </w:tcMar>
            <w:vAlign w:val="center"/>
          </w:tcPr>
          <w:p>
            <w:r>
              <w:rPr>
                <w:b/>
                <w:bCs/>
                <w:color w:val="FFFFFF"/>
                <w:sz w:val="19"/>
                <w:szCs w:val="19"/>
              </w:rPr>
              <w:t xml:space="preserve">Lead Time</w:t>
            </w:r>
          </w:p>
        </w:tc>
      </w:tr>
      <w:tr>
        <w:tc>
          <w:tcPr>
            <w:tcW w:type="dxa" w:w="2600"/>
            <w:tcMar>
              <w:top w:type="dxa" w:w="80"/>
              <w:left w:type="dxa" w:w="100"/>
              <w:bottom w:type="dxa" w:w="80"/>
              <w:right w:type="dxa" w:w="100"/>
            </w:tcMar>
            <w:vAlign w:val="center"/>
          </w:tcPr>
          <w:p>
            <w:r>
              <w:rPr>
                <w:b w:val="false"/>
                <w:bCs w:val="false"/>
                <w:sz w:val="19"/>
                <w:szCs w:val="19"/>
              </w:rPr>
              <w:t xml:space="preserve">GitHub</w:t>
            </w:r>
          </w:p>
        </w:tc>
        <w:tc>
          <w:tcPr>
            <w:tcW w:type="dxa" w:w="3200"/>
            <w:tcMar>
              <w:top w:type="dxa" w:w="80"/>
              <w:left w:type="dxa" w:w="100"/>
              <w:bottom w:type="dxa" w:w="80"/>
              <w:right w:type="dxa" w:w="100"/>
            </w:tcMar>
            <w:vAlign w:val="center"/>
          </w:tcPr>
          <w:p>
            <w:r>
              <w:rPr>
                <w:b w:val="false"/>
                <w:bCs w:val="false"/>
                <w:sz w:val="19"/>
                <w:szCs w:val="19"/>
              </w:rPr>
              <w:t xml:space="preserve">Monorepo + CI/CD (GitHub Actions)</w:t>
            </w:r>
          </w:p>
        </w:tc>
        <w:tc>
          <w:tcPr>
            <w:tcW w:type="dxa" w:w="2740"/>
            <w:tcMar>
              <w:top w:type="dxa" w:w="80"/>
              <w:left w:type="dxa" w:w="100"/>
              <w:bottom w:type="dxa" w:w="80"/>
              <w:right w:type="dxa" w:w="100"/>
            </w:tcMar>
            <w:vAlign w:val="center"/>
          </w:tcPr>
          <w:p>
            <w:r>
              <w:rPr>
                <w:b w:val="false"/>
                <w:bCs w:val="false"/>
                <w:sz w:val="19"/>
                <w:szCs w:val="19"/>
              </w:rPr>
              <w:t xml:space="preserve">Immediate</w:t>
            </w:r>
          </w:p>
        </w:tc>
      </w:tr>
      <w:tr>
        <w:tc>
          <w:tcPr>
            <w:tcW w:type="dxa" w:w="2600"/>
            <w:tcMar>
              <w:top w:type="dxa" w:w="80"/>
              <w:left w:type="dxa" w:w="100"/>
              <w:bottom w:type="dxa" w:w="80"/>
              <w:right w:type="dxa" w:w="100"/>
            </w:tcMar>
            <w:vAlign w:val="center"/>
          </w:tcPr>
          <w:p>
            <w:r>
              <w:rPr>
                <w:b w:val="false"/>
                <w:bCs w:val="false"/>
                <w:sz w:val="19"/>
                <w:szCs w:val="19"/>
              </w:rPr>
              <w:t xml:space="preserve">Supabase</w:t>
            </w:r>
          </w:p>
        </w:tc>
        <w:tc>
          <w:tcPr>
            <w:tcW w:type="dxa" w:w="3200"/>
            <w:tcMar>
              <w:top w:type="dxa" w:w="80"/>
              <w:left w:type="dxa" w:w="100"/>
              <w:bottom w:type="dxa" w:w="80"/>
              <w:right w:type="dxa" w:w="100"/>
            </w:tcMar>
            <w:vAlign w:val="center"/>
          </w:tcPr>
          <w:p>
            <w:r>
              <w:rPr>
                <w:b w:val="false"/>
                <w:bCs w:val="false"/>
                <w:sz w:val="19"/>
                <w:szCs w:val="19"/>
              </w:rPr>
              <w:t xml:space="preserve">Backend (auth, DB, storage, edge functions, realtime)</w:t>
            </w:r>
          </w:p>
        </w:tc>
        <w:tc>
          <w:tcPr>
            <w:tcW w:type="dxa" w:w="2740"/>
            <w:tcMar>
              <w:top w:type="dxa" w:w="80"/>
              <w:left w:type="dxa" w:w="100"/>
              <w:bottom w:type="dxa" w:w="80"/>
              <w:right w:type="dxa" w:w="100"/>
            </w:tcMar>
            <w:vAlign w:val="center"/>
          </w:tcPr>
          <w:p>
            <w:r>
              <w:rPr>
                <w:b w:val="false"/>
                <w:bCs w:val="false"/>
                <w:sz w:val="19"/>
                <w:szCs w:val="19"/>
              </w:rPr>
              <w:t xml:space="preserve">Immediate</w:t>
            </w:r>
          </w:p>
        </w:tc>
      </w:tr>
      <w:tr>
        <w:tc>
          <w:tcPr>
            <w:tcW w:type="dxa" w:w="2600"/>
            <w:tcMar>
              <w:top w:type="dxa" w:w="80"/>
              <w:left w:type="dxa" w:w="100"/>
              <w:bottom w:type="dxa" w:w="80"/>
              <w:right w:type="dxa" w:w="100"/>
            </w:tcMar>
            <w:vAlign w:val="center"/>
          </w:tcPr>
          <w:p>
            <w:r>
              <w:rPr>
                <w:b w:val="false"/>
                <w:bCs w:val="false"/>
                <w:sz w:val="19"/>
                <w:szCs w:val="19"/>
              </w:rPr>
              <w:t xml:space="preserve">OpenAI (API)</w:t>
            </w:r>
          </w:p>
        </w:tc>
        <w:tc>
          <w:tcPr>
            <w:tcW w:type="dxa" w:w="3200"/>
            <w:tcMar>
              <w:top w:type="dxa" w:w="80"/>
              <w:left w:type="dxa" w:w="100"/>
              <w:bottom w:type="dxa" w:w="80"/>
              <w:right w:type="dxa" w:w="100"/>
            </w:tcMar>
            <w:vAlign w:val="center"/>
          </w:tcPr>
          <w:p>
            <w:r>
              <w:rPr>
                <w:b w:val="false"/>
                <w:bCs w:val="false"/>
                <w:sz w:val="19"/>
                <w:szCs w:val="19"/>
              </w:rPr>
              <w:t xml:space="preserve">AI content generation</w:t>
            </w:r>
          </w:p>
        </w:tc>
        <w:tc>
          <w:tcPr>
            <w:tcW w:type="dxa" w:w="2740"/>
            <w:tcMar>
              <w:top w:type="dxa" w:w="80"/>
              <w:left w:type="dxa" w:w="100"/>
              <w:bottom w:type="dxa" w:w="80"/>
              <w:right w:type="dxa" w:w="100"/>
            </w:tcMar>
            <w:vAlign w:val="center"/>
          </w:tcPr>
          <w:p>
            <w:r>
              <w:rPr>
                <w:b w:val="false"/>
                <w:bCs w:val="false"/>
                <w:sz w:val="19"/>
                <w:szCs w:val="19"/>
              </w:rPr>
              <w:t xml:space="preserve">Usually immediate; billing setup required</w:t>
            </w:r>
          </w:p>
        </w:tc>
      </w:tr>
      <w:tr>
        <w:tc>
          <w:tcPr>
            <w:tcW w:type="dxa" w:w="2600"/>
            <w:tcMar>
              <w:top w:type="dxa" w:w="80"/>
              <w:left w:type="dxa" w:w="100"/>
              <w:bottom w:type="dxa" w:w="80"/>
              <w:right w:type="dxa" w:w="100"/>
            </w:tcMar>
            <w:vAlign w:val="center"/>
          </w:tcPr>
          <w:p>
            <w:r>
              <w:rPr>
                <w:b w:val="false"/>
                <w:bCs w:val="false"/>
                <w:sz w:val="19"/>
                <w:szCs w:val="19"/>
              </w:rPr>
              <w:t xml:space="preserve">Apple Developer Program</w:t>
            </w:r>
          </w:p>
        </w:tc>
        <w:tc>
          <w:tcPr>
            <w:tcW w:type="dxa" w:w="3200"/>
            <w:tcMar>
              <w:top w:type="dxa" w:w="80"/>
              <w:left w:type="dxa" w:w="100"/>
              <w:bottom w:type="dxa" w:w="80"/>
              <w:right w:type="dxa" w:w="100"/>
            </w:tcMar>
            <w:vAlign w:val="center"/>
          </w:tcPr>
          <w:p>
            <w:r>
              <w:rPr>
                <w:b w:val="false"/>
                <w:bCs w:val="false"/>
                <w:sz w:val="19"/>
                <w:szCs w:val="19"/>
              </w:rPr>
              <w:t xml:space="preserve">iOS/iPadOS/macOS builds + App Store</w:t>
            </w:r>
          </w:p>
        </w:tc>
        <w:tc>
          <w:tcPr>
            <w:tcW w:type="dxa" w:w="2740"/>
            <w:tcMar>
              <w:top w:type="dxa" w:w="80"/>
              <w:left w:type="dxa" w:w="100"/>
              <w:bottom w:type="dxa" w:w="80"/>
              <w:right w:type="dxa" w:w="100"/>
            </w:tcMar>
            <w:vAlign w:val="center"/>
          </w:tcPr>
          <w:p>
            <w:r>
              <w:rPr>
                <w:b w:val="false"/>
                <w:bCs w:val="false"/>
                <w:sz w:val="19"/>
                <w:szCs w:val="19"/>
              </w:rPr>
              <w:t xml:space="preserve">Can take 1-2 days to activate</w:t>
            </w:r>
          </w:p>
        </w:tc>
      </w:tr>
      <w:tr>
        <w:tc>
          <w:tcPr>
            <w:tcW w:type="dxa" w:w="2600"/>
            <w:tcMar>
              <w:top w:type="dxa" w:w="80"/>
              <w:left w:type="dxa" w:w="100"/>
              <w:bottom w:type="dxa" w:w="80"/>
              <w:right w:type="dxa" w:w="100"/>
            </w:tcMar>
            <w:vAlign w:val="center"/>
          </w:tcPr>
          <w:p>
            <w:r>
              <w:rPr>
                <w:b w:val="false"/>
                <w:bCs w:val="false"/>
                <w:sz w:val="19"/>
                <w:szCs w:val="19"/>
              </w:rPr>
              <w:t xml:space="preserve">Google Play Console</w:t>
            </w:r>
          </w:p>
        </w:tc>
        <w:tc>
          <w:tcPr>
            <w:tcW w:type="dxa" w:w="3200"/>
            <w:tcMar>
              <w:top w:type="dxa" w:w="80"/>
              <w:left w:type="dxa" w:w="100"/>
              <w:bottom w:type="dxa" w:w="80"/>
              <w:right w:type="dxa" w:w="100"/>
            </w:tcMar>
            <w:vAlign w:val="center"/>
          </w:tcPr>
          <w:p>
            <w:r>
              <w:rPr>
                <w:b w:val="false"/>
                <w:bCs w:val="false"/>
                <w:sz w:val="19"/>
                <w:szCs w:val="19"/>
              </w:rPr>
              <w:t xml:space="preserve">Android distribution</w:t>
            </w:r>
          </w:p>
        </w:tc>
        <w:tc>
          <w:tcPr>
            <w:tcW w:type="dxa" w:w="2740"/>
            <w:tcMar>
              <w:top w:type="dxa" w:w="80"/>
              <w:left w:type="dxa" w:w="100"/>
              <w:bottom w:type="dxa" w:w="80"/>
              <w:right w:type="dxa" w:w="100"/>
            </w:tcMar>
            <w:vAlign w:val="center"/>
          </w:tcPr>
          <w:p>
            <w:r>
              <w:rPr>
                <w:b w:val="false"/>
                <w:bCs w:val="false"/>
                <w:sz w:val="19"/>
                <w:szCs w:val="19"/>
              </w:rPr>
              <w:t xml:space="preserve">~1 day</w:t>
            </w:r>
          </w:p>
        </w:tc>
      </w:tr>
      <w:tr>
        <w:tc>
          <w:tcPr>
            <w:tcW w:type="dxa" w:w="2600"/>
            <w:tcMar>
              <w:top w:type="dxa" w:w="80"/>
              <w:left w:type="dxa" w:w="100"/>
              <w:bottom w:type="dxa" w:w="80"/>
              <w:right w:type="dxa" w:w="100"/>
            </w:tcMar>
            <w:vAlign w:val="center"/>
          </w:tcPr>
          <w:p>
            <w:r>
              <w:rPr>
                <w:b w:val="false"/>
                <w:bCs w:val="false"/>
                <w:sz w:val="19"/>
                <w:szCs w:val="19"/>
              </w:rPr>
              <w:t xml:space="preserve">Microsoft Partner Center</w:t>
            </w:r>
          </w:p>
        </w:tc>
        <w:tc>
          <w:tcPr>
            <w:tcW w:type="dxa" w:w="3200"/>
            <w:tcMar>
              <w:top w:type="dxa" w:w="80"/>
              <w:left w:type="dxa" w:w="100"/>
              <w:bottom w:type="dxa" w:w="80"/>
              <w:right w:type="dxa" w:w="100"/>
            </w:tcMar>
            <w:vAlign w:val="center"/>
          </w:tcPr>
          <w:p>
            <w:r>
              <w:rPr>
                <w:b w:val="false"/>
                <w:bCs w:val="false"/>
                <w:sz w:val="19"/>
                <w:szCs w:val="19"/>
              </w:rPr>
              <w:t xml:space="preserve">Windows (Microsoft Store) distribution</w:t>
            </w:r>
          </w:p>
        </w:tc>
        <w:tc>
          <w:tcPr>
            <w:tcW w:type="dxa" w:w="2740"/>
            <w:tcMar>
              <w:top w:type="dxa" w:w="80"/>
              <w:left w:type="dxa" w:w="100"/>
              <w:bottom w:type="dxa" w:w="80"/>
              <w:right w:type="dxa" w:w="100"/>
            </w:tcMar>
            <w:vAlign w:val="center"/>
          </w:tcPr>
          <w:p>
            <w:r>
              <w:rPr>
                <w:b w:val="false"/>
                <w:bCs w:val="false"/>
                <w:sz w:val="19"/>
                <w:szCs w:val="19"/>
              </w:rPr>
              <w:t xml:space="preserve">~1 day</w:t>
            </w:r>
          </w:p>
        </w:tc>
      </w:tr>
      <w:tr>
        <w:tc>
          <w:tcPr>
            <w:tcW w:type="dxa" w:w="2600"/>
            <w:tcMar>
              <w:top w:type="dxa" w:w="80"/>
              <w:left w:type="dxa" w:w="100"/>
              <w:bottom w:type="dxa" w:w="80"/>
              <w:right w:type="dxa" w:w="100"/>
            </w:tcMar>
            <w:vAlign w:val="center"/>
          </w:tcPr>
          <w:p>
            <w:r>
              <w:rPr>
                <w:b w:val="false"/>
                <w:bCs w:val="false"/>
                <w:sz w:val="19"/>
                <w:szCs w:val="19"/>
              </w:rPr>
              <w:t xml:space="preserve">Meta for Developers</w:t>
            </w:r>
          </w:p>
        </w:tc>
        <w:tc>
          <w:tcPr>
            <w:tcW w:type="dxa" w:w="3200"/>
            <w:tcMar>
              <w:top w:type="dxa" w:w="80"/>
              <w:left w:type="dxa" w:w="100"/>
              <w:bottom w:type="dxa" w:w="80"/>
              <w:right w:type="dxa" w:w="100"/>
            </w:tcMar>
            <w:vAlign w:val="center"/>
          </w:tcPr>
          <w:p>
            <w:r>
              <w:rPr>
                <w:b w:val="false"/>
                <w:bCs w:val="false"/>
                <w:sz w:val="19"/>
                <w:szCs w:val="19"/>
              </w:rPr>
              <w:t xml:space="preserve">Instagram/Facebook publishing</w:t>
            </w:r>
          </w:p>
        </w:tc>
        <w:tc>
          <w:tcPr>
            <w:tcW w:type="dxa" w:w="2740"/>
            <w:tcMar>
              <w:top w:type="dxa" w:w="80"/>
              <w:left w:type="dxa" w:w="100"/>
              <w:bottom w:type="dxa" w:w="80"/>
              <w:right w:type="dxa" w:w="100"/>
            </w:tcMar>
            <w:vAlign w:val="center"/>
          </w:tcPr>
          <w:p>
            <w:r>
              <w:rPr>
                <w:b w:val="false"/>
                <w:bCs w:val="false"/>
                <w:sz w:val="19"/>
                <w:szCs w:val="19"/>
              </w:rPr>
              <w:t xml:space="preserve">App Review can take days-weeks</w:t>
            </w:r>
          </w:p>
        </w:tc>
      </w:tr>
      <w:tr>
        <w:tc>
          <w:tcPr>
            <w:tcW w:type="dxa" w:w="2600"/>
            <w:tcMar>
              <w:top w:type="dxa" w:w="80"/>
              <w:left w:type="dxa" w:w="100"/>
              <w:bottom w:type="dxa" w:w="80"/>
              <w:right w:type="dxa" w:w="100"/>
            </w:tcMar>
            <w:vAlign w:val="center"/>
          </w:tcPr>
          <w:p>
            <w:r>
              <w:rPr>
                <w:b w:val="false"/>
                <w:bCs w:val="false"/>
                <w:sz w:val="19"/>
                <w:szCs w:val="19"/>
              </w:rPr>
              <w:t xml:space="preserve">LinkedIn Developers</w:t>
            </w:r>
          </w:p>
        </w:tc>
        <w:tc>
          <w:tcPr>
            <w:tcW w:type="dxa" w:w="3200"/>
            <w:tcMar>
              <w:top w:type="dxa" w:w="80"/>
              <w:left w:type="dxa" w:w="100"/>
              <w:bottom w:type="dxa" w:w="80"/>
              <w:right w:type="dxa" w:w="100"/>
            </w:tcMar>
            <w:vAlign w:val="center"/>
          </w:tcPr>
          <w:p>
            <w:r>
              <w:rPr>
                <w:b w:val="false"/>
                <w:bCs w:val="false"/>
                <w:sz w:val="19"/>
                <w:szCs w:val="19"/>
              </w:rPr>
              <w:t xml:space="preserve">LinkedIn publishing</w:t>
            </w:r>
          </w:p>
        </w:tc>
        <w:tc>
          <w:tcPr>
            <w:tcW w:type="dxa" w:w="2740"/>
            <w:tcMar>
              <w:top w:type="dxa" w:w="80"/>
              <w:left w:type="dxa" w:w="100"/>
              <w:bottom w:type="dxa" w:w="80"/>
              <w:right w:type="dxa" w:w="100"/>
            </w:tcMar>
            <w:vAlign w:val="center"/>
          </w:tcPr>
          <w:p>
            <w:r>
              <w:rPr>
                <w:b w:val="false"/>
                <w:bCs w:val="false"/>
                <w:sz w:val="19"/>
                <w:szCs w:val="19"/>
              </w:rPr>
              <w:t xml:space="preserve">Partner access approval varies</w:t>
            </w:r>
          </w:p>
        </w:tc>
      </w:tr>
      <w:tr>
        <w:tc>
          <w:tcPr>
            <w:tcW w:type="dxa" w:w="2600"/>
            <w:tcMar>
              <w:top w:type="dxa" w:w="80"/>
              <w:left w:type="dxa" w:w="100"/>
              <w:bottom w:type="dxa" w:w="80"/>
              <w:right w:type="dxa" w:w="100"/>
            </w:tcMar>
            <w:vAlign w:val="center"/>
          </w:tcPr>
          <w:p>
            <w:r>
              <w:rPr>
                <w:b w:val="false"/>
                <w:bCs w:val="false"/>
                <w:sz w:val="19"/>
                <w:szCs w:val="19"/>
              </w:rPr>
              <w:t xml:space="preserve">X Developer Portal</w:t>
            </w:r>
          </w:p>
        </w:tc>
        <w:tc>
          <w:tcPr>
            <w:tcW w:type="dxa" w:w="3200"/>
            <w:tcMar>
              <w:top w:type="dxa" w:w="80"/>
              <w:left w:type="dxa" w:w="100"/>
              <w:bottom w:type="dxa" w:w="80"/>
              <w:right w:type="dxa" w:w="100"/>
            </w:tcMar>
            <w:vAlign w:val="center"/>
          </w:tcPr>
          <w:p>
            <w:r>
              <w:rPr>
                <w:b w:val="false"/>
                <w:bCs w:val="false"/>
                <w:sz w:val="19"/>
                <w:szCs w:val="19"/>
              </w:rPr>
              <w:t xml:space="preserve">X publishing</w:t>
            </w:r>
          </w:p>
        </w:tc>
        <w:tc>
          <w:tcPr>
            <w:tcW w:type="dxa" w:w="2740"/>
            <w:tcMar>
              <w:top w:type="dxa" w:w="80"/>
              <w:left w:type="dxa" w:w="100"/>
              <w:bottom w:type="dxa" w:w="80"/>
              <w:right w:type="dxa" w:w="100"/>
            </w:tcMar>
            <w:vAlign w:val="center"/>
          </w:tcPr>
          <w:p>
            <w:r>
              <w:rPr>
                <w:b w:val="false"/>
                <w:bCs w:val="false"/>
                <w:sz w:val="19"/>
                <w:szCs w:val="19"/>
              </w:rPr>
              <w:t xml:space="preserve">Paid tier needed for reliable posting</w:t>
            </w:r>
          </w:p>
        </w:tc>
      </w:tr>
      <w:tr>
        <w:tc>
          <w:tcPr>
            <w:tcW w:type="dxa" w:w="2600"/>
            <w:tcMar>
              <w:top w:type="dxa" w:w="80"/>
              <w:left w:type="dxa" w:w="100"/>
              <w:bottom w:type="dxa" w:w="80"/>
              <w:right w:type="dxa" w:w="100"/>
            </w:tcMar>
            <w:vAlign w:val="center"/>
          </w:tcPr>
          <w:p>
            <w:r>
              <w:rPr>
                <w:b w:val="false"/>
                <w:bCs w:val="false"/>
                <w:sz w:val="19"/>
                <w:szCs w:val="19"/>
              </w:rPr>
              <w:t xml:space="preserve">TikTok for Developers</w:t>
            </w:r>
          </w:p>
        </w:tc>
        <w:tc>
          <w:tcPr>
            <w:tcW w:type="dxa" w:w="3200"/>
            <w:tcMar>
              <w:top w:type="dxa" w:w="80"/>
              <w:left w:type="dxa" w:w="100"/>
              <w:bottom w:type="dxa" w:w="80"/>
              <w:right w:type="dxa" w:w="100"/>
            </w:tcMar>
            <w:vAlign w:val="center"/>
          </w:tcPr>
          <w:p>
            <w:r>
              <w:rPr>
                <w:b w:val="false"/>
                <w:bCs w:val="false"/>
                <w:sz w:val="19"/>
                <w:szCs w:val="19"/>
              </w:rPr>
              <w:t xml:space="preserve">TikTok publishing</w:t>
            </w:r>
          </w:p>
        </w:tc>
        <w:tc>
          <w:tcPr>
            <w:tcW w:type="dxa" w:w="2740"/>
            <w:tcMar>
              <w:top w:type="dxa" w:w="80"/>
              <w:left w:type="dxa" w:w="100"/>
              <w:bottom w:type="dxa" w:w="80"/>
              <w:right w:type="dxa" w:w="100"/>
            </w:tcMar>
            <w:vAlign w:val="center"/>
          </w:tcPr>
          <w:p>
            <w:r>
              <w:rPr>
                <w:b w:val="false"/>
                <w:bCs w:val="false"/>
                <w:sz w:val="19"/>
                <w:szCs w:val="19"/>
              </w:rPr>
              <w:t xml:space="preserve">Approval often the slowest — plan fallback</w:t>
            </w:r>
          </w:p>
        </w:tc>
      </w:tr>
      <w:tr>
        <w:tc>
          <w:tcPr>
            <w:tcW w:type="dxa" w:w="2600"/>
            <w:tcMar>
              <w:top w:type="dxa" w:w="80"/>
              <w:left w:type="dxa" w:w="100"/>
              <w:bottom w:type="dxa" w:w="80"/>
              <w:right w:type="dxa" w:w="100"/>
            </w:tcMar>
            <w:vAlign w:val="center"/>
          </w:tcPr>
          <w:p>
            <w:r>
              <w:rPr>
                <w:b w:val="false"/>
                <w:bCs w:val="false"/>
                <w:sz w:val="19"/>
                <w:szCs w:val="19"/>
              </w:rPr>
              <w:t xml:space="preserve">Google Cloud Console</w:t>
            </w:r>
          </w:p>
        </w:tc>
        <w:tc>
          <w:tcPr>
            <w:tcW w:type="dxa" w:w="3200"/>
            <w:tcMar>
              <w:top w:type="dxa" w:w="80"/>
              <w:left w:type="dxa" w:w="100"/>
              <w:bottom w:type="dxa" w:w="80"/>
              <w:right w:type="dxa" w:w="100"/>
            </w:tcMar>
            <w:vAlign w:val="center"/>
          </w:tcPr>
          <w:p>
            <w:r>
              <w:rPr>
                <w:b w:val="false"/>
                <w:bCs w:val="false"/>
                <w:sz w:val="19"/>
                <w:szCs w:val="19"/>
              </w:rPr>
              <w:t xml:space="preserve">YouTube Data API</w:t>
            </w:r>
          </w:p>
        </w:tc>
        <w:tc>
          <w:tcPr>
            <w:tcW w:type="dxa" w:w="2740"/>
            <w:tcMar>
              <w:top w:type="dxa" w:w="80"/>
              <w:left w:type="dxa" w:w="100"/>
              <w:bottom w:type="dxa" w:w="80"/>
              <w:right w:type="dxa" w:w="100"/>
            </w:tcMar>
            <w:vAlign w:val="center"/>
          </w:tcPr>
          <w:p>
            <w:r>
              <w:rPr>
                <w:b w:val="false"/>
                <w:bCs w:val="false"/>
                <w:sz w:val="19"/>
                <w:szCs w:val="19"/>
              </w:rPr>
              <w:t xml:space="preserve">~1 day</w:t>
            </w:r>
          </w:p>
        </w:tc>
      </w:tr>
    </w:tbl>
    <w:p>
      <w:pPr>
        <w:shd w:fill="FFF7E0" w:color="auto" w:val="clear"/>
        <w:spacing w:after="100"/>
      </w:pPr>
      <w:r>
        <w:rPr>
          <w:b/>
          <w:bCs/>
          <w:color w:val="BF8F00"/>
        </w:rPr>
        <w:t xml:space="preserve">💡 </w:t>
      </w:r>
      <w:r>
        <w:t xml:space="preserve">Kick off Apple, Meta, and TikTok registrations on day one. They are the most common cause of a stalled Phase 3.</w:t>
      </w:r>
    </w:p>
    <w:p>
      <w:pPr>
        <w:pStyle w:val="Heading1"/>
        <w:spacing w:after="200" w:before="400"/>
      </w:pPr>
      <w:r>
        <w:t xml:space="preserve">3. Local Toolchain</w:t>
      </w:r>
    </w:p>
    <w:p>
      <w:pPr>
        <w:pStyle w:val="Heading2"/>
        <w:spacing w:after="150" w:before="300"/>
      </w:pPr>
      <w:r>
        <w:t xml:space="preserve">3.1 Common (all platforms)</w:t>
      </w:r>
    </w:p>
    <w:p>
      <w:pPr>
        <w:pStyle w:val="ListParagraph"/>
        <w:numPr>
          <w:ilvl w:val="0"/>
          <w:numId w:val="2"/>
        </w:numPr>
        <w:spacing w:after="80"/>
      </w:pPr>
      <w:r>
        <w:t xml:space="preserve">Flutter SDK (stable channel) — the core framework.</w:t>
      </w:r>
    </w:p>
    <w:p>
      <w:pPr>
        <w:pStyle w:val="ListParagraph"/>
        <w:numPr>
          <w:ilvl w:val="0"/>
          <w:numId w:val="2"/>
        </w:numPr>
        <w:spacing w:after="80"/>
      </w:pPr>
      <w:r>
        <w:t xml:space="preserve">Dart SDK — bundled with Flutter.</w:t>
      </w:r>
    </w:p>
    <w:p>
      <w:pPr>
        <w:pStyle w:val="ListParagraph"/>
        <w:numPr>
          <w:ilvl w:val="0"/>
          <w:numId w:val="2"/>
        </w:numPr>
        <w:spacing w:after="80"/>
      </w:pPr>
      <w:r>
        <w:t xml:space="preserve">Git — source control.</w:t>
      </w:r>
    </w:p>
    <w:p>
      <w:pPr>
        <w:pStyle w:val="ListParagraph"/>
        <w:numPr>
          <w:ilvl w:val="0"/>
          <w:numId w:val="2"/>
        </w:numPr>
        <w:spacing w:after="80"/>
      </w:pPr>
      <w:r>
        <w:t xml:space="preserve">A code editor: VS Code or Android Studio (both work; VS Code is lighter, Android Studio bundles the Android toolchain).</w:t>
      </w:r>
    </w:p>
    <w:p>
      <w:pPr>
        <w:pStyle w:val="ListParagraph"/>
        <w:numPr>
          <w:ilvl w:val="0"/>
          <w:numId w:val="2"/>
        </w:numPr>
        <w:spacing w:after="80"/>
      </w:pPr>
      <w:r>
        <w:t xml:space="preserve">Supabase CLI — for local development, migrations, and edge function deployment.</w:t>
      </w:r>
    </w:p>
    <w:p>
      <w:pPr>
        <w:pStyle w:val="ListParagraph"/>
        <w:numPr>
          <w:ilvl w:val="0"/>
          <w:numId w:val="2"/>
        </w:numPr>
        <w:spacing w:after="80"/>
      </w:pPr>
      <w:r>
        <w:t xml:space="preserve">Node.js LTS — required by the Supabase CLI and some tooling.</w:t>
      </w:r>
    </w:p>
    <w:p>
      <w:pPr>
        <w:spacing w:after="160"/>
      </w:pPr>
      <w:r>
        <w:t xml:space="preserve">Verify Flutter's own view of your setup at any time:</w:t>
      </w:r>
    </w:p>
    <w:p>
      <w:pPr>
        <w:shd w:fill="F5F5F5" w:color="auto" w:val="clear"/>
        <w:spacing w:after="0"/>
      </w:pPr>
      <w:r>
        <w:rPr>
          <w:rFonts w:ascii="Consolas" w:cs="Consolas" w:eastAsia="Consolas" w:hAnsi="Consolas"/>
          <w:sz w:val="17"/>
          <w:szCs w:val="17"/>
        </w:rPr>
        <w:t xml:space="preserve">flutter doctor</w:t>
      </w:r>
    </w:p>
    <w:p>
      <w:pPr>
        <w:shd w:fill="F5F5F5" w:color="auto" w:val="clear"/>
        <w:spacing w:after="0"/>
      </w:pPr>
      <w:r>
        <w:rPr>
          <w:rFonts w:ascii="Consolas" w:cs="Consolas" w:eastAsia="Consolas" w:hAnsi="Consolas"/>
          <w:sz w:val="17"/>
          <w:szCs w:val="17"/>
        </w:rPr>
        <w:t xml:space="preserve"># resolves and reports missing platform toolchains;</w:t>
      </w:r>
    </w:p>
    <w:p>
      <w:pPr>
        <w:shd w:fill="F5F5F5" w:color="auto" w:val="clear"/>
        <w:spacing w:after="0"/>
      </w:pPr>
      <w:r>
        <w:rPr>
          <w:rFonts w:ascii="Consolas" w:cs="Consolas" w:eastAsia="Consolas" w:hAnsi="Consolas"/>
          <w:sz w:val="17"/>
          <w:szCs w:val="17"/>
        </w:rPr>
        <w:t xml:space="preserve"># aim for all checkmarks for the platforms you're targeting on this machine</w:t>
      </w:r>
    </w:p>
    <w:p>
      <w:pPr>
        <w:spacing w:after="200"/>
      </w:pPr>
    </w:p>
    <w:p>
      <w:pPr>
        <w:pStyle w:val="Heading2"/>
        <w:spacing w:after="150" w:before="300"/>
      </w:pPr>
      <w:r>
        <w:t xml:space="preserve">3.2 Platform-specific build requirements</w:t>
      </w:r>
    </w:p>
    <w:tbl>
      <w:tblPr>
        <w:tblW w:type="dxa" w:w="8540"/>
        <w:tblBorders>
          <w:top w:val="single" w:color="auto" w:sz="4"/>
          <w:left w:val="single" w:color="auto" w:sz="4"/>
          <w:bottom w:val="single" w:color="auto" w:sz="4"/>
          <w:right w:val="single" w:color="auto" w:sz="4"/>
          <w:insideH w:val="single" w:color="auto" w:sz="4"/>
          <w:insideV w:val="single" w:color="auto" w:sz="4"/>
        </w:tblBorders>
      </w:tblPr>
      <w:tblGrid>
        <w:gridCol w:w="2000"/>
        <w:gridCol w:w="6540"/>
      </w:tblGrid>
      <w:tr>
        <w:tc>
          <w:tcPr>
            <w:tcW w:type="dxa" w:w="2000"/>
            <w:shd w:fill="1F3864" w:color="auto" w:val="clear"/>
            <w:tcMar>
              <w:top w:type="dxa" w:w="80"/>
              <w:left w:type="dxa" w:w="100"/>
              <w:bottom w:type="dxa" w:w="80"/>
              <w:right w:type="dxa" w:w="100"/>
            </w:tcMar>
            <w:vAlign w:val="center"/>
          </w:tcPr>
          <w:p>
            <w:r>
              <w:rPr>
                <w:b/>
                <w:bCs/>
                <w:color w:val="FFFFFF"/>
                <w:sz w:val="19"/>
                <w:szCs w:val="19"/>
              </w:rPr>
              <w:t xml:space="preserve">Target</w:t>
            </w:r>
          </w:p>
        </w:tc>
        <w:tc>
          <w:tcPr>
            <w:tcW w:type="dxa" w:w="6540"/>
            <w:shd w:fill="1F3864" w:color="auto" w:val="clear"/>
            <w:tcMar>
              <w:top w:type="dxa" w:w="80"/>
              <w:left w:type="dxa" w:w="100"/>
              <w:bottom w:type="dxa" w:w="80"/>
              <w:right w:type="dxa" w:w="100"/>
            </w:tcMar>
            <w:vAlign w:val="center"/>
          </w:tcPr>
          <w:p>
            <w:r>
              <w:rPr>
                <w:b/>
                <w:bCs/>
                <w:color w:val="FFFFFF"/>
                <w:sz w:val="19"/>
                <w:szCs w:val="19"/>
              </w:rPr>
              <w:t xml:space="preserve">Requires</w:t>
            </w:r>
          </w:p>
        </w:tc>
      </w:tr>
      <w:tr>
        <w:tc>
          <w:tcPr>
            <w:tcW w:type="dxa" w:w="2000"/>
            <w:tcMar>
              <w:top w:type="dxa" w:w="80"/>
              <w:left w:type="dxa" w:w="100"/>
              <w:bottom w:type="dxa" w:w="80"/>
              <w:right w:type="dxa" w:w="100"/>
            </w:tcMar>
            <w:vAlign w:val="center"/>
          </w:tcPr>
          <w:p>
            <w:r>
              <w:rPr>
                <w:b w:val="false"/>
                <w:bCs w:val="false"/>
                <w:sz w:val="19"/>
                <w:szCs w:val="19"/>
              </w:rPr>
              <w:t xml:space="preserve">Android</w:t>
            </w:r>
          </w:p>
        </w:tc>
        <w:tc>
          <w:tcPr>
            <w:tcW w:type="dxa" w:w="6540"/>
            <w:tcMar>
              <w:top w:type="dxa" w:w="80"/>
              <w:left w:type="dxa" w:w="100"/>
              <w:bottom w:type="dxa" w:w="80"/>
              <w:right w:type="dxa" w:w="100"/>
            </w:tcMar>
            <w:vAlign w:val="center"/>
          </w:tcPr>
          <w:p>
            <w:r>
              <w:rPr>
                <w:b w:val="false"/>
                <w:bCs w:val="false"/>
                <w:sz w:val="19"/>
                <w:szCs w:val="19"/>
              </w:rPr>
              <w:t xml:space="preserve">Android SDK + a JDK (bundled with Android Studio); an emulator or physical device</w:t>
            </w:r>
          </w:p>
        </w:tc>
      </w:tr>
      <w:tr>
        <w:tc>
          <w:tcPr>
            <w:tcW w:type="dxa" w:w="2000"/>
            <w:tcMar>
              <w:top w:type="dxa" w:w="80"/>
              <w:left w:type="dxa" w:w="100"/>
              <w:bottom w:type="dxa" w:w="80"/>
              <w:right w:type="dxa" w:w="100"/>
            </w:tcMar>
            <w:vAlign w:val="center"/>
          </w:tcPr>
          <w:p>
            <w:r>
              <w:rPr>
                <w:b w:val="false"/>
                <w:bCs w:val="false"/>
                <w:sz w:val="19"/>
                <w:szCs w:val="19"/>
              </w:rPr>
              <w:t xml:space="preserve">iOS / iPadOS</w:t>
            </w:r>
          </w:p>
        </w:tc>
        <w:tc>
          <w:tcPr>
            <w:tcW w:type="dxa" w:w="6540"/>
            <w:tcMar>
              <w:top w:type="dxa" w:w="80"/>
              <w:left w:type="dxa" w:w="100"/>
              <w:bottom w:type="dxa" w:w="80"/>
              <w:right w:type="dxa" w:w="100"/>
            </w:tcMar>
            <w:vAlign w:val="center"/>
          </w:tcPr>
          <w:p>
            <w:r>
              <w:rPr>
                <w:b w:val="false"/>
                <w:bCs w:val="false"/>
                <w:sz w:val="19"/>
                <w:szCs w:val="19"/>
              </w:rPr>
              <w:t xml:space="preserve">A Mac with Xcode + CocoaPods; Apple Developer account for signing</w:t>
            </w:r>
          </w:p>
        </w:tc>
      </w:tr>
      <w:tr>
        <w:tc>
          <w:tcPr>
            <w:tcW w:type="dxa" w:w="2000"/>
            <w:tcMar>
              <w:top w:type="dxa" w:w="80"/>
              <w:left w:type="dxa" w:w="100"/>
              <w:bottom w:type="dxa" w:w="80"/>
              <w:right w:type="dxa" w:w="100"/>
            </w:tcMar>
            <w:vAlign w:val="center"/>
          </w:tcPr>
          <w:p>
            <w:r>
              <w:rPr>
                <w:b w:val="false"/>
                <w:bCs w:val="false"/>
                <w:sz w:val="19"/>
                <w:szCs w:val="19"/>
              </w:rPr>
              <w:t xml:space="preserve">macOS</w:t>
            </w:r>
          </w:p>
        </w:tc>
        <w:tc>
          <w:tcPr>
            <w:tcW w:type="dxa" w:w="6540"/>
            <w:tcMar>
              <w:top w:type="dxa" w:w="80"/>
              <w:left w:type="dxa" w:w="100"/>
              <w:bottom w:type="dxa" w:w="80"/>
              <w:right w:type="dxa" w:w="100"/>
            </w:tcMar>
            <w:vAlign w:val="center"/>
          </w:tcPr>
          <w:p>
            <w:r>
              <w:rPr>
                <w:b w:val="false"/>
                <w:bCs w:val="false"/>
                <w:sz w:val="19"/>
                <w:szCs w:val="19"/>
              </w:rPr>
              <w:t xml:space="preserve">A Mac with Xcode</w:t>
            </w:r>
          </w:p>
        </w:tc>
      </w:tr>
      <w:tr>
        <w:tc>
          <w:tcPr>
            <w:tcW w:type="dxa" w:w="2000"/>
            <w:tcMar>
              <w:top w:type="dxa" w:w="80"/>
              <w:left w:type="dxa" w:w="100"/>
              <w:bottom w:type="dxa" w:w="80"/>
              <w:right w:type="dxa" w:w="100"/>
            </w:tcMar>
            <w:vAlign w:val="center"/>
          </w:tcPr>
          <w:p>
            <w:r>
              <w:rPr>
                <w:b w:val="false"/>
                <w:bCs w:val="false"/>
                <w:sz w:val="19"/>
                <w:szCs w:val="19"/>
              </w:rPr>
              <w:t xml:space="preserve">Windows</w:t>
            </w:r>
          </w:p>
        </w:tc>
        <w:tc>
          <w:tcPr>
            <w:tcW w:type="dxa" w:w="6540"/>
            <w:tcMar>
              <w:top w:type="dxa" w:w="80"/>
              <w:left w:type="dxa" w:w="100"/>
              <w:bottom w:type="dxa" w:w="80"/>
              <w:right w:type="dxa" w:w="100"/>
            </w:tcMar>
            <w:vAlign w:val="center"/>
          </w:tcPr>
          <w:p>
            <w:r>
              <w:rPr>
                <w:b w:val="false"/>
                <w:bCs w:val="false"/>
                <w:sz w:val="19"/>
                <w:szCs w:val="19"/>
              </w:rPr>
              <w:t xml:space="preserve">Windows machine with Visual Studio (Desktop development with C++ workload)</w:t>
            </w:r>
          </w:p>
        </w:tc>
      </w:tr>
    </w:tbl>
    <w:p>
      <w:pPr>
        <w:spacing w:after="160"/>
      </w:pPr>
      <w:r>
        <w:t xml:space="preserve">Note: iOS, iPadOS, and macOS builds can only be produced on a Mac. Plan for at least one Mac (physical or a macOS CI runner) even if the team primarily develops on Windows/Linux.</w:t>
      </w:r>
    </w:p>
    <w:p>
      <w:pPr>
        <w:pStyle w:val="Heading1"/>
        <w:spacing w:after="200" w:before="400"/>
      </w:pPr>
      <w:r>
        <w:t xml:space="preserve">4. Repository Setup</w:t>
      </w:r>
    </w:p>
    <w:p>
      <w:pPr>
        <w:spacing w:after="160"/>
      </w:pPr>
      <w:r>
        <w:t xml:space="preserve">Clone the monorepo and confirm the structure matches the Architecture Document Section 11:</w:t>
      </w:r>
    </w:p>
    <w:p>
      <w:pPr>
        <w:shd w:fill="F5F5F5" w:color="auto" w:val="clear"/>
        <w:spacing w:after="0"/>
      </w:pPr>
      <w:r>
        <w:rPr>
          <w:rFonts w:ascii="Consolas" w:cs="Consolas" w:eastAsia="Consolas" w:hAnsi="Consolas"/>
          <w:sz w:val="17"/>
          <w:szCs w:val="17"/>
        </w:rPr>
        <w:t xml:space="preserve">git clone https://github.com/&lt;owner&gt;/MyPA.git</w:t>
      </w:r>
    </w:p>
    <w:p>
      <w:pPr>
        <w:shd w:fill="F5F5F5" w:color="auto" w:val="clear"/>
        <w:spacing w:after="0"/>
      </w:pPr>
      <w:r>
        <w:rPr>
          <w:rFonts w:ascii="Consolas" w:cs="Consolas" w:eastAsia="Consolas" w:hAnsi="Consolas"/>
          <w:sz w:val="17"/>
          <w:szCs w:val="17"/>
        </w:rPr>
        <w:t xml:space="preserve">cd MyPA</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 Expected top-level layout:</w:t>
      </w:r>
    </w:p>
    <w:p>
      <w:pPr>
        <w:shd w:fill="F5F5F5" w:color="auto" w:val="clear"/>
        <w:spacing w:after="0"/>
      </w:pPr>
      <w:r>
        <w:rPr>
          <w:rFonts w:ascii="Consolas" w:cs="Consolas" w:eastAsia="Consolas" w:hAnsi="Consolas"/>
          <w:sz w:val="17"/>
          <w:szCs w:val="17"/>
        </w:rPr>
        <w:t xml:space="preserve">#   app/         Flutter application</w:t>
      </w:r>
    </w:p>
    <w:p>
      <w:pPr>
        <w:shd w:fill="F5F5F5" w:color="auto" w:val="clear"/>
        <w:spacing w:after="0"/>
      </w:pPr>
      <w:r>
        <w:rPr>
          <w:rFonts w:ascii="Consolas" w:cs="Consolas" w:eastAsia="Consolas" w:hAnsi="Consolas"/>
          <w:sz w:val="17"/>
          <w:szCs w:val="17"/>
        </w:rPr>
        <w:t xml:space="preserve">#   supabase/    schema migrations + edge functions</w:t>
      </w:r>
    </w:p>
    <w:p>
      <w:pPr>
        <w:shd w:fill="F5F5F5" w:color="auto" w:val="clear"/>
        <w:spacing w:after="0"/>
      </w:pPr>
      <w:r>
        <w:rPr>
          <w:rFonts w:ascii="Consolas" w:cs="Consolas" w:eastAsia="Consolas" w:hAnsi="Consolas"/>
          <w:sz w:val="17"/>
          <w:szCs w:val="17"/>
        </w:rPr>
        <w:t xml:space="preserve">#   docs/        this and all other project documents</w:t>
      </w:r>
    </w:p>
    <w:p>
      <w:pPr>
        <w:shd w:fill="F5F5F5" w:color="auto" w:val="clear"/>
        <w:spacing w:after="0"/>
      </w:pPr>
      <w:r>
        <w:rPr>
          <w:rFonts w:ascii="Consolas" w:cs="Consolas" w:eastAsia="Consolas" w:hAnsi="Consolas"/>
          <w:sz w:val="17"/>
          <w:szCs w:val="17"/>
        </w:rPr>
        <w:t xml:space="preserve">#   .github/     CI/CD workflows</w:t>
      </w:r>
    </w:p>
    <w:p>
      <w:pPr>
        <w:spacing w:after="200"/>
      </w:pPr>
    </w:p>
    <w:p>
      <w:pPr>
        <w:spacing w:after="160"/>
      </w:pPr>
      <w:r>
        <w:t xml:space="preserve">Install Flutter dependencies:</w:t>
      </w:r>
    </w:p>
    <w:p>
      <w:pPr>
        <w:shd w:fill="F5F5F5" w:color="auto" w:val="clear"/>
        <w:spacing w:after="0"/>
      </w:pPr>
      <w:r>
        <w:rPr>
          <w:rFonts w:ascii="Consolas" w:cs="Consolas" w:eastAsia="Consolas" w:hAnsi="Consolas"/>
          <w:sz w:val="17"/>
          <w:szCs w:val="17"/>
        </w:rPr>
        <w:t xml:space="preserve">cd app</w:t>
      </w:r>
    </w:p>
    <w:p>
      <w:pPr>
        <w:shd w:fill="F5F5F5" w:color="auto" w:val="clear"/>
        <w:spacing w:after="0"/>
      </w:pPr>
      <w:r>
        <w:rPr>
          <w:rFonts w:ascii="Consolas" w:cs="Consolas" w:eastAsia="Consolas" w:hAnsi="Consolas"/>
          <w:sz w:val="17"/>
          <w:szCs w:val="17"/>
        </w:rPr>
        <w:t xml:space="preserve">flutter pub get</w:t>
      </w:r>
    </w:p>
    <w:p>
      <w:pPr>
        <w:spacing w:after="200"/>
      </w:pPr>
    </w:p>
    <w:p>
      <w:pPr>
        <w:pStyle w:val="Heading1"/>
        <w:spacing w:after="200" w:before="400"/>
      </w:pPr>
      <w:r>
        <w:t xml:space="preserve">5. Supabase Backend Setup</w:t>
      </w:r>
    </w:p>
    <w:p>
      <w:pPr>
        <w:pStyle w:val="Heading2"/>
        <w:spacing w:after="150" w:before="300"/>
      </w:pPr>
      <w:r>
        <w:t xml:space="preserve">5.1 Link the project</w:t>
      </w:r>
    </w:p>
    <w:p>
      <w:pPr>
        <w:shd w:fill="F5F5F5" w:color="auto" w:val="clear"/>
        <w:spacing w:after="0"/>
      </w:pPr>
      <w:r>
        <w:rPr>
          <w:rFonts w:ascii="Consolas" w:cs="Consolas" w:eastAsia="Consolas" w:hAnsi="Consolas"/>
          <w:sz w:val="17"/>
          <w:szCs w:val="17"/>
        </w:rPr>
        <w:t xml:space="preserve">supabase login          # authenticates the CLI</w:t>
      </w:r>
    </w:p>
    <w:p>
      <w:pPr>
        <w:shd w:fill="F5F5F5" w:color="auto" w:val="clear"/>
        <w:spacing w:after="0"/>
      </w:pPr>
      <w:r>
        <w:rPr>
          <w:rFonts w:ascii="Consolas" w:cs="Consolas" w:eastAsia="Consolas" w:hAnsi="Consolas"/>
          <w:sz w:val="17"/>
          <w:szCs w:val="17"/>
        </w:rPr>
        <w:t xml:space="preserve">cd supabase</w:t>
      </w:r>
    </w:p>
    <w:p>
      <w:pPr>
        <w:shd w:fill="F5F5F5" w:color="auto" w:val="clear"/>
        <w:spacing w:after="0"/>
      </w:pPr>
      <w:r>
        <w:rPr>
          <w:rFonts w:ascii="Consolas" w:cs="Consolas" w:eastAsia="Consolas" w:hAnsi="Consolas"/>
          <w:sz w:val="17"/>
          <w:szCs w:val="17"/>
        </w:rPr>
        <w:t xml:space="preserve">supabase link --project-ref &lt;your-project-ref&gt;</w:t>
      </w:r>
    </w:p>
    <w:p>
      <w:pPr>
        <w:spacing w:after="200"/>
      </w:pPr>
    </w:p>
    <w:p>
      <w:pPr>
        <w:pStyle w:val="Heading2"/>
        <w:spacing w:after="150" w:before="300"/>
      </w:pPr>
      <w:r>
        <w:t xml:space="preserve">5.2 Apply schema &amp; policies</w:t>
      </w:r>
    </w:p>
    <w:p>
      <w:pPr>
        <w:spacing w:after="160"/>
      </w:pPr>
      <w:r>
        <w:t xml:space="preserve">Run the migrations that create the tables and Row Level Security policies defined in TDD Section 3-4:</w:t>
      </w:r>
    </w:p>
    <w:p>
      <w:pPr>
        <w:shd w:fill="F5F5F5" w:color="auto" w:val="clear"/>
        <w:spacing w:after="0"/>
      </w:pPr>
      <w:r>
        <w:rPr>
          <w:rFonts w:ascii="Consolas" w:cs="Consolas" w:eastAsia="Consolas" w:hAnsi="Consolas"/>
          <w:sz w:val="17"/>
          <w:szCs w:val="17"/>
        </w:rPr>
        <w:t xml:space="preserve">supabase db push        # applies migrations/ to the linked project</w:t>
      </w:r>
    </w:p>
    <w:p>
      <w:pPr>
        <w:spacing w:after="200"/>
      </w:pPr>
    </w:p>
    <w:p>
      <w:pPr>
        <w:pStyle w:val="Heading2"/>
        <w:spacing w:after="150" w:before="300"/>
      </w:pPr>
      <w:r>
        <w:t xml:space="preserve">5.3 Deploy edge functions</w:t>
      </w:r>
    </w:p>
    <w:p>
      <w:pPr>
        <w:spacing w:after="160"/>
      </w:pPr>
      <w:r>
        <w:t xml:space="preserve">Deploy the server-side functions (ai-generate, repurpose, publish, connect-social-account, etc. — TDD Section 6):</w:t>
      </w:r>
    </w:p>
    <w:p>
      <w:pPr>
        <w:shd w:fill="F5F5F5" w:color="auto" w:val="clear"/>
        <w:spacing w:after="0"/>
      </w:pPr>
      <w:r>
        <w:rPr>
          <w:rFonts w:ascii="Consolas" w:cs="Consolas" w:eastAsia="Consolas" w:hAnsi="Consolas"/>
          <w:sz w:val="17"/>
          <w:szCs w:val="17"/>
        </w:rPr>
        <w:t xml:space="preserve">supabase functions deploy ai-generate</w:t>
      </w:r>
    </w:p>
    <w:p>
      <w:pPr>
        <w:shd w:fill="F5F5F5" w:color="auto" w:val="clear"/>
        <w:spacing w:after="0"/>
      </w:pPr>
      <w:r>
        <w:rPr>
          <w:rFonts w:ascii="Consolas" w:cs="Consolas" w:eastAsia="Consolas" w:hAnsi="Consolas"/>
          <w:sz w:val="17"/>
          <w:szCs w:val="17"/>
        </w:rPr>
        <w:t xml:space="preserve">supabase functions deploy repurpose</w:t>
      </w:r>
    </w:p>
    <w:p>
      <w:pPr>
        <w:shd w:fill="F5F5F5" w:color="auto" w:val="clear"/>
        <w:spacing w:after="0"/>
      </w:pPr>
      <w:r>
        <w:rPr>
          <w:rFonts w:ascii="Consolas" w:cs="Consolas" w:eastAsia="Consolas" w:hAnsi="Consolas"/>
          <w:sz w:val="17"/>
          <w:szCs w:val="17"/>
        </w:rPr>
        <w:t xml:space="preserve">supabase functions deploy publish</w:t>
      </w:r>
    </w:p>
    <w:p>
      <w:pPr>
        <w:shd w:fill="F5F5F5" w:color="auto" w:val="clear"/>
        <w:spacing w:after="0"/>
      </w:pPr>
      <w:r>
        <w:rPr>
          <w:rFonts w:ascii="Consolas" w:cs="Consolas" w:eastAsia="Consolas" w:hAnsi="Consolas"/>
          <w:sz w:val="17"/>
          <w:szCs w:val="17"/>
        </w:rPr>
        <w:t xml:space="preserve">supabase functions deploy connect-social-account</w:t>
      </w:r>
    </w:p>
    <w:p>
      <w:pPr>
        <w:shd w:fill="F5F5F5" w:color="auto" w:val="clear"/>
        <w:spacing w:after="0"/>
      </w:pPr>
      <w:r>
        <w:rPr>
          <w:rFonts w:ascii="Consolas" w:cs="Consolas" w:eastAsia="Consolas" w:hAnsi="Consolas"/>
          <w:sz w:val="17"/>
          <w:szCs w:val="17"/>
        </w:rPr>
        <w:t xml:space="preserve"># ...and remaining functions per TDD Section 6</w:t>
      </w:r>
    </w:p>
    <w:p>
      <w:pPr>
        <w:spacing w:after="200"/>
      </w:pPr>
    </w:p>
    <w:p>
      <w:pPr>
        <w:pStyle w:val="Heading1"/>
        <w:spacing w:after="200" w:before="400"/>
      </w:pPr>
      <w:r>
        <w:t xml:space="preserve">6. Secrets &amp; Environment Variables</w:t>
      </w:r>
    </w:p>
    <w:p>
      <w:pPr>
        <w:spacing w:after="160"/>
      </w:pPr>
      <w:r>
        <w:t xml:space="preserve">Per the Architecture Document's security model, secrets live only in Supabase Edge Function environment variables and CI — never in the Flutter client or committed to Git.</w:t>
      </w:r>
    </w:p>
    <w:tbl>
      <w:tblPr>
        <w:tblW w:type="dxa" w:w="8540"/>
        <w:tblBorders>
          <w:top w:val="single" w:color="auto" w:sz="4"/>
          <w:left w:val="single" w:color="auto" w:sz="4"/>
          <w:bottom w:val="single" w:color="auto" w:sz="4"/>
          <w:right w:val="single" w:color="auto" w:sz="4"/>
          <w:insideH w:val="single" w:color="auto" w:sz="4"/>
          <w:insideV w:val="single" w:color="auto" w:sz="4"/>
        </w:tblBorders>
      </w:tblPr>
      <w:tblGrid>
        <w:gridCol w:w="2800"/>
        <w:gridCol w:w="5740"/>
      </w:tblGrid>
      <w:tr>
        <w:tc>
          <w:tcPr>
            <w:tcW w:type="dxa" w:w="2800"/>
            <w:shd w:fill="1F3864" w:color="auto" w:val="clear"/>
            <w:tcMar>
              <w:top w:type="dxa" w:w="80"/>
              <w:left w:type="dxa" w:w="100"/>
              <w:bottom w:type="dxa" w:w="80"/>
              <w:right w:type="dxa" w:w="100"/>
            </w:tcMar>
            <w:vAlign w:val="center"/>
          </w:tcPr>
          <w:p>
            <w:r>
              <w:rPr>
                <w:b/>
                <w:bCs/>
                <w:color w:val="FFFFFF"/>
                <w:sz w:val="19"/>
                <w:szCs w:val="19"/>
              </w:rPr>
              <w:t xml:space="preserve">Variable</w:t>
            </w:r>
          </w:p>
        </w:tc>
        <w:tc>
          <w:tcPr>
            <w:tcW w:type="dxa" w:w="5740"/>
            <w:shd w:fill="1F3864" w:color="auto" w:val="clear"/>
            <w:tcMar>
              <w:top w:type="dxa" w:w="80"/>
              <w:left w:type="dxa" w:w="100"/>
              <w:bottom w:type="dxa" w:w="80"/>
              <w:right w:type="dxa" w:w="100"/>
            </w:tcMar>
            <w:vAlign w:val="center"/>
          </w:tcPr>
          <w:p>
            <w:r>
              <w:rPr>
                <w:b/>
                <w:bCs/>
                <w:color w:val="FFFFFF"/>
                <w:sz w:val="19"/>
                <w:szCs w:val="19"/>
              </w:rPr>
              <w:t xml:space="preserve">Where it lives</w:t>
            </w:r>
          </w:p>
        </w:tc>
      </w:tr>
      <w:tr>
        <w:tc>
          <w:tcPr>
            <w:tcW w:type="dxa" w:w="2800"/>
            <w:tcMar>
              <w:top w:type="dxa" w:w="80"/>
              <w:left w:type="dxa" w:w="100"/>
              <w:bottom w:type="dxa" w:w="80"/>
              <w:right w:type="dxa" w:w="100"/>
            </w:tcMar>
            <w:vAlign w:val="center"/>
          </w:tcPr>
          <w:p>
            <w:r>
              <w:rPr>
                <w:b w:val="false"/>
                <w:bCs w:val="false"/>
                <w:sz w:val="19"/>
                <w:szCs w:val="19"/>
              </w:rPr>
              <w:t xml:space="preserve">OPENAI_API_KEY</w:t>
            </w:r>
          </w:p>
        </w:tc>
        <w:tc>
          <w:tcPr>
            <w:tcW w:type="dxa" w:w="5740"/>
            <w:tcMar>
              <w:top w:type="dxa" w:w="80"/>
              <w:left w:type="dxa" w:w="100"/>
              <w:bottom w:type="dxa" w:w="80"/>
              <w:right w:type="dxa" w:w="100"/>
            </w:tcMar>
            <w:vAlign w:val="center"/>
          </w:tcPr>
          <w:p>
            <w:r>
              <w:rPr>
                <w:b w:val="false"/>
                <w:bCs w:val="false"/>
                <w:sz w:val="19"/>
                <w:szCs w:val="19"/>
              </w:rPr>
              <w:t xml:space="preserve">Supabase Edge Function secrets (server-side only)</w:t>
            </w:r>
          </w:p>
        </w:tc>
      </w:tr>
      <w:tr>
        <w:tc>
          <w:tcPr>
            <w:tcW w:type="dxa" w:w="2800"/>
            <w:tcMar>
              <w:top w:type="dxa" w:w="80"/>
              <w:left w:type="dxa" w:w="100"/>
              <w:bottom w:type="dxa" w:w="80"/>
              <w:right w:type="dxa" w:w="100"/>
            </w:tcMar>
            <w:vAlign w:val="center"/>
          </w:tcPr>
          <w:p>
            <w:r>
              <w:rPr>
                <w:b w:val="false"/>
                <w:bCs w:val="false"/>
                <w:sz w:val="19"/>
                <w:szCs w:val="19"/>
              </w:rPr>
              <w:t xml:space="preserve">META_APP_ID / META_APP_SECRET</w:t>
            </w:r>
          </w:p>
        </w:tc>
        <w:tc>
          <w:tcPr>
            <w:tcW w:type="dxa" w:w="5740"/>
            <w:tcMar>
              <w:top w:type="dxa" w:w="80"/>
              <w:left w:type="dxa" w:w="100"/>
              <w:bottom w:type="dxa" w:w="80"/>
              <w:right w:type="dxa" w:w="100"/>
            </w:tcMar>
            <w:vAlign w:val="center"/>
          </w:tcPr>
          <w:p>
            <w:r>
              <w:rPr>
                <w:b w:val="false"/>
                <w:bCs w:val="false"/>
                <w:sz w:val="19"/>
                <w:szCs w:val="19"/>
              </w:rPr>
              <w:t xml:space="preserve">Supabase Edge Function secrets</w:t>
            </w:r>
          </w:p>
        </w:tc>
      </w:tr>
      <w:tr>
        <w:tc>
          <w:tcPr>
            <w:tcW w:type="dxa" w:w="2800"/>
            <w:tcMar>
              <w:top w:type="dxa" w:w="80"/>
              <w:left w:type="dxa" w:w="100"/>
              <w:bottom w:type="dxa" w:w="80"/>
              <w:right w:type="dxa" w:w="100"/>
            </w:tcMar>
            <w:vAlign w:val="center"/>
          </w:tcPr>
          <w:p>
            <w:r>
              <w:rPr>
                <w:b w:val="false"/>
                <w:bCs w:val="false"/>
                <w:sz w:val="19"/>
                <w:szCs w:val="19"/>
              </w:rPr>
              <w:t xml:space="preserve">LINKEDIN_CLIENT_ID / SECRET</w:t>
            </w:r>
          </w:p>
        </w:tc>
        <w:tc>
          <w:tcPr>
            <w:tcW w:type="dxa" w:w="5740"/>
            <w:tcMar>
              <w:top w:type="dxa" w:w="80"/>
              <w:left w:type="dxa" w:w="100"/>
              <w:bottom w:type="dxa" w:w="80"/>
              <w:right w:type="dxa" w:w="100"/>
            </w:tcMar>
            <w:vAlign w:val="center"/>
          </w:tcPr>
          <w:p>
            <w:r>
              <w:rPr>
                <w:b w:val="false"/>
                <w:bCs w:val="false"/>
                <w:sz w:val="19"/>
                <w:szCs w:val="19"/>
              </w:rPr>
              <w:t xml:space="preserve">Supabase Edge Function secrets</w:t>
            </w:r>
          </w:p>
        </w:tc>
      </w:tr>
      <w:tr>
        <w:tc>
          <w:tcPr>
            <w:tcW w:type="dxa" w:w="2800"/>
            <w:tcMar>
              <w:top w:type="dxa" w:w="80"/>
              <w:left w:type="dxa" w:w="100"/>
              <w:bottom w:type="dxa" w:w="80"/>
              <w:right w:type="dxa" w:w="100"/>
            </w:tcMar>
            <w:vAlign w:val="center"/>
          </w:tcPr>
          <w:p>
            <w:r>
              <w:rPr>
                <w:b w:val="false"/>
                <w:bCs w:val="false"/>
                <w:sz w:val="19"/>
                <w:szCs w:val="19"/>
              </w:rPr>
              <w:t xml:space="preserve">X_API_KEY / SECRET</w:t>
            </w:r>
          </w:p>
        </w:tc>
        <w:tc>
          <w:tcPr>
            <w:tcW w:type="dxa" w:w="5740"/>
            <w:tcMar>
              <w:top w:type="dxa" w:w="80"/>
              <w:left w:type="dxa" w:w="100"/>
              <w:bottom w:type="dxa" w:w="80"/>
              <w:right w:type="dxa" w:w="100"/>
            </w:tcMar>
            <w:vAlign w:val="center"/>
          </w:tcPr>
          <w:p>
            <w:r>
              <w:rPr>
                <w:b w:val="false"/>
                <w:bCs w:val="false"/>
                <w:sz w:val="19"/>
                <w:szCs w:val="19"/>
              </w:rPr>
              <w:t xml:space="preserve">Supabase Edge Function secrets</w:t>
            </w:r>
          </w:p>
        </w:tc>
      </w:tr>
      <w:tr>
        <w:tc>
          <w:tcPr>
            <w:tcW w:type="dxa" w:w="2800"/>
            <w:tcMar>
              <w:top w:type="dxa" w:w="80"/>
              <w:left w:type="dxa" w:w="100"/>
              <w:bottom w:type="dxa" w:w="80"/>
              <w:right w:type="dxa" w:w="100"/>
            </w:tcMar>
            <w:vAlign w:val="center"/>
          </w:tcPr>
          <w:p>
            <w:r>
              <w:rPr>
                <w:b w:val="false"/>
                <w:bCs w:val="false"/>
                <w:sz w:val="19"/>
                <w:szCs w:val="19"/>
              </w:rPr>
              <w:t xml:space="preserve">TIKTOK_CLIENT_KEY / SECRET</w:t>
            </w:r>
          </w:p>
        </w:tc>
        <w:tc>
          <w:tcPr>
            <w:tcW w:type="dxa" w:w="5740"/>
            <w:tcMar>
              <w:top w:type="dxa" w:w="80"/>
              <w:left w:type="dxa" w:w="100"/>
              <w:bottom w:type="dxa" w:w="80"/>
              <w:right w:type="dxa" w:w="100"/>
            </w:tcMar>
            <w:vAlign w:val="center"/>
          </w:tcPr>
          <w:p>
            <w:r>
              <w:rPr>
                <w:b w:val="false"/>
                <w:bCs w:val="false"/>
                <w:sz w:val="19"/>
                <w:szCs w:val="19"/>
              </w:rPr>
              <w:t xml:space="preserve">Supabase Edge Function secrets</w:t>
            </w:r>
          </w:p>
        </w:tc>
      </w:tr>
      <w:tr>
        <w:tc>
          <w:tcPr>
            <w:tcW w:type="dxa" w:w="2800"/>
            <w:tcMar>
              <w:top w:type="dxa" w:w="80"/>
              <w:left w:type="dxa" w:w="100"/>
              <w:bottom w:type="dxa" w:w="80"/>
              <w:right w:type="dxa" w:w="100"/>
            </w:tcMar>
            <w:vAlign w:val="center"/>
          </w:tcPr>
          <w:p>
            <w:r>
              <w:rPr>
                <w:b w:val="false"/>
                <w:bCs w:val="false"/>
                <w:sz w:val="19"/>
                <w:szCs w:val="19"/>
              </w:rPr>
              <w:t xml:space="preserve">YOUTUBE / GOOGLE_CLIENT credentials</w:t>
            </w:r>
          </w:p>
        </w:tc>
        <w:tc>
          <w:tcPr>
            <w:tcW w:type="dxa" w:w="5740"/>
            <w:tcMar>
              <w:top w:type="dxa" w:w="80"/>
              <w:left w:type="dxa" w:w="100"/>
              <w:bottom w:type="dxa" w:w="80"/>
              <w:right w:type="dxa" w:w="100"/>
            </w:tcMar>
            <w:vAlign w:val="center"/>
          </w:tcPr>
          <w:p>
            <w:r>
              <w:rPr>
                <w:b w:val="false"/>
                <w:bCs w:val="false"/>
                <w:sz w:val="19"/>
                <w:szCs w:val="19"/>
              </w:rPr>
              <w:t xml:space="preserve">Supabase Edge Function secrets</w:t>
            </w:r>
          </w:p>
        </w:tc>
      </w:tr>
      <w:tr>
        <w:tc>
          <w:tcPr>
            <w:tcW w:type="dxa" w:w="2800"/>
            <w:tcMar>
              <w:top w:type="dxa" w:w="80"/>
              <w:left w:type="dxa" w:w="100"/>
              <w:bottom w:type="dxa" w:w="80"/>
              <w:right w:type="dxa" w:w="100"/>
            </w:tcMar>
            <w:vAlign w:val="center"/>
          </w:tcPr>
          <w:p>
            <w:r>
              <w:rPr>
                <w:b w:val="false"/>
                <w:bCs w:val="false"/>
                <w:sz w:val="19"/>
                <w:szCs w:val="19"/>
              </w:rPr>
              <w:t xml:space="preserve">SUPABASE_URL / SUPABASE_ANON_KEY</w:t>
            </w:r>
          </w:p>
        </w:tc>
        <w:tc>
          <w:tcPr>
            <w:tcW w:type="dxa" w:w="5740"/>
            <w:tcMar>
              <w:top w:type="dxa" w:w="80"/>
              <w:left w:type="dxa" w:w="100"/>
              <w:bottom w:type="dxa" w:w="80"/>
              <w:right w:type="dxa" w:w="100"/>
            </w:tcMar>
            <w:vAlign w:val="center"/>
          </w:tcPr>
          <w:p>
            <w:r>
              <w:rPr>
                <w:b w:val="false"/>
                <w:bCs w:val="false"/>
                <w:sz w:val="19"/>
                <w:szCs w:val="19"/>
              </w:rPr>
              <w:t xml:space="preserve">Flutter client config (anon key is safe to ship; it is RLS-protected)</w:t>
            </w:r>
          </w:p>
        </w:tc>
      </w:tr>
    </w:tbl>
    <w:p>
      <w:pPr>
        <w:spacing w:after="160"/>
      </w:pPr>
      <w:r>
        <w:t xml:space="preserve">Set an edge function secret like this:</w:t>
      </w:r>
    </w:p>
    <w:p>
      <w:pPr>
        <w:shd w:fill="F5F5F5" w:color="auto" w:val="clear"/>
        <w:spacing w:after="0"/>
      </w:pPr>
      <w:r>
        <w:rPr>
          <w:rFonts w:ascii="Consolas" w:cs="Consolas" w:eastAsia="Consolas" w:hAnsi="Consolas"/>
          <w:sz w:val="17"/>
          <w:szCs w:val="17"/>
        </w:rPr>
        <w:t xml:space="preserve">supabase secrets set OPENAI_API_KEY=sk-...</w:t>
      </w:r>
    </w:p>
    <w:p>
      <w:pPr>
        <w:shd w:fill="F5F5F5" w:color="auto" w:val="clear"/>
        <w:spacing w:after="0"/>
      </w:pPr>
      <w:r>
        <w:rPr>
          <w:rFonts w:ascii="Consolas" w:cs="Consolas" w:eastAsia="Consolas" w:hAnsi="Consolas"/>
          <w:sz w:val="17"/>
          <w:szCs w:val="17"/>
        </w:rPr>
        <w:t xml:space="preserve">supabase secrets set META_APP_SECRET=...</w:t>
      </w:r>
    </w:p>
    <w:p>
      <w:pPr>
        <w:shd w:fill="F5F5F5" w:color="auto" w:val="clear"/>
        <w:spacing w:after="0"/>
      </w:pPr>
      <w:r>
        <w:rPr>
          <w:rFonts w:ascii="Consolas" w:cs="Consolas" w:eastAsia="Consolas" w:hAnsi="Consolas"/>
          <w:sz w:val="17"/>
          <w:szCs w:val="17"/>
        </w:rPr>
        <w:t xml:space="preserve"># never commit these; never place service_role keys in the client</w:t>
      </w:r>
    </w:p>
    <w:p>
      <w:pPr>
        <w:spacing w:after="200"/>
      </w:pPr>
    </w:p>
    <w:p>
      <w:pPr>
        <w:shd w:fill="FFF7E0" w:color="auto" w:val="clear"/>
        <w:spacing w:after="100"/>
      </w:pPr>
      <w:r>
        <w:rPr>
          <w:b/>
          <w:bCs/>
          <w:color w:val="BF8F00"/>
        </w:rPr>
        <w:t xml:space="preserve">💡 </w:t>
      </w:r>
      <w:r>
        <w:t xml:space="preserve">The Supabase anon key is intentionally shippable in the client — it only grants what Row Level Security allows. The service_role key must NEVER reach the client or the repo.</w:t>
      </w:r>
    </w:p>
    <w:p>
      <w:pPr>
        <w:pStyle w:val="Heading1"/>
        <w:spacing w:after="200" w:before="400"/>
      </w:pPr>
      <w:r>
        <w:t xml:space="preserve">7. Running the App Locally</w:t>
      </w:r>
    </w:p>
    <w:p>
      <w:pPr>
        <w:shd w:fill="F5F5F5" w:color="auto" w:val="clear"/>
        <w:spacing w:after="0"/>
      </w:pPr>
      <w:r>
        <w:rPr>
          <w:rFonts w:ascii="Consolas" w:cs="Consolas" w:eastAsia="Consolas" w:hAnsi="Consolas"/>
          <w:sz w:val="17"/>
          <w:szCs w:val="17"/>
        </w:rPr>
        <w:t xml:space="preserve">cd app</w:t>
      </w:r>
    </w:p>
    <w:p>
      <w:pPr>
        <w:shd w:fill="F5F5F5" w:color="auto" w:val="clear"/>
        <w:spacing w:after="0"/>
      </w:pPr>
      <w:r>
        <w:rPr>
          <w:rFonts w:ascii="Consolas" w:cs="Consolas" w:eastAsia="Consolas" w:hAnsi="Consolas"/>
          <w:sz w:val="17"/>
          <w:szCs w:val="17"/>
        </w:rPr>
        <w:t xml:space="preserve">flutter devices          # list available targets/emulators</w:t>
      </w:r>
    </w:p>
    <w:p>
      <w:pPr>
        <w:shd w:fill="F5F5F5" w:color="auto" w:val="clear"/>
        <w:spacing w:after="0"/>
      </w:pPr>
      <w:r>
        <w:rPr>
          <w:rFonts w:ascii="Consolas" w:cs="Consolas" w:eastAsia="Consolas" w:hAnsi="Consolas"/>
          <w:sz w:val="17"/>
          <w:szCs w:val="17"/>
        </w:rPr>
        <w:t xml:space="preserve"> </w:t>
      </w:r>
    </w:p>
    <w:p>
      <w:pPr>
        <w:shd w:fill="F5F5F5" w:color="auto" w:val="clear"/>
        <w:spacing w:after="0"/>
      </w:pPr>
      <w:r>
        <w:rPr>
          <w:rFonts w:ascii="Consolas" w:cs="Consolas" w:eastAsia="Consolas" w:hAnsi="Consolas"/>
          <w:sz w:val="17"/>
          <w:szCs w:val="17"/>
        </w:rPr>
        <w:t xml:space="preserve">flutter run              # run on the default connected device</w:t>
      </w:r>
    </w:p>
    <w:p>
      <w:pPr>
        <w:shd w:fill="F5F5F5" w:color="auto" w:val="clear"/>
        <w:spacing w:after="0"/>
      </w:pPr>
      <w:r>
        <w:rPr>
          <w:rFonts w:ascii="Consolas" w:cs="Consolas" w:eastAsia="Consolas" w:hAnsi="Consolas"/>
          <w:sz w:val="17"/>
          <w:szCs w:val="17"/>
        </w:rPr>
        <w:t xml:space="preserve">flutter run -d chrome    # (dev preview only; web is not a Phase 1 target)</w:t>
      </w:r>
    </w:p>
    <w:p>
      <w:pPr>
        <w:shd w:fill="F5F5F5" w:color="auto" w:val="clear"/>
        <w:spacing w:after="0"/>
      </w:pPr>
      <w:r>
        <w:rPr>
          <w:rFonts w:ascii="Consolas" w:cs="Consolas" w:eastAsia="Consolas" w:hAnsi="Consolas"/>
          <w:sz w:val="17"/>
          <w:szCs w:val="17"/>
        </w:rPr>
        <w:t xml:space="preserve">flutter run -d macos     # desktop targets</w:t>
      </w:r>
    </w:p>
    <w:p>
      <w:pPr>
        <w:shd w:fill="F5F5F5" w:color="auto" w:val="clear"/>
        <w:spacing w:after="0"/>
      </w:pPr>
      <w:r>
        <w:rPr>
          <w:rFonts w:ascii="Consolas" w:cs="Consolas" w:eastAsia="Consolas" w:hAnsi="Consolas"/>
          <w:sz w:val="17"/>
          <w:szCs w:val="17"/>
        </w:rPr>
        <w:t xml:space="preserve">flutter run -d windows</w:t>
      </w:r>
    </w:p>
    <w:p>
      <w:pPr>
        <w:spacing w:after="200"/>
      </w:pPr>
    </w:p>
    <w:p>
      <w:pPr>
        <w:spacing w:after="160"/>
      </w:pPr>
      <w:r>
        <w:t xml:space="preserve">For a first smoke test, sign in should succeed and the app shell should load — confirming the Supabase connection and client config are correct before building out features.</w:t>
      </w:r>
    </w:p>
    <w:p>
      <w:pPr>
        <w:pStyle w:val="Heading1"/>
        <w:spacing w:after="200" w:before="400"/>
      </w:pPr>
      <w:r>
        <w:t xml:space="preserve">8. CI/CD Pipeline</w:t>
      </w:r>
    </w:p>
    <w:p>
      <w:pPr>
        <w:spacing w:after="160"/>
      </w:pPr>
      <w:r>
        <w:t xml:space="preserve">GitHub Actions workflows in .github/workflows run on push/PR/tag, per Architecture Document Section 12:</w:t>
      </w:r>
    </w:p>
    <w:p>
      <w:pPr>
        <w:pStyle w:val="ListParagraph"/>
        <w:numPr>
          <w:ilvl w:val="0"/>
          <w:numId w:val="2"/>
        </w:numPr>
        <w:spacing w:after="80"/>
      </w:pPr>
      <w:r>
        <w:t xml:space="preserve">Lint + unit tests run first on every push/PR (flutter analyze, flutter test).</w:t>
      </w:r>
    </w:p>
    <w:p>
      <w:pPr>
        <w:pStyle w:val="ListParagraph"/>
        <w:numPr>
          <w:ilvl w:val="0"/>
          <w:numId w:val="2"/>
        </w:numPr>
        <w:spacing w:after="80"/>
      </w:pPr>
      <w:r>
        <w:t xml:space="preserve">Android and Windows builds run on standard hosted runners.</w:t>
      </w:r>
    </w:p>
    <w:p>
      <w:pPr>
        <w:pStyle w:val="ListParagraph"/>
        <w:numPr>
          <w:ilvl w:val="0"/>
          <w:numId w:val="2"/>
        </w:numPr>
        <w:spacing w:after="80"/>
      </w:pPr>
      <w:r>
        <w:t xml:space="preserve">iOS/iPadOS/macOS builds require macOS runners (hosted or self-hosted).</w:t>
      </w:r>
    </w:p>
    <w:p>
      <w:pPr>
        <w:pStyle w:val="ListParagraph"/>
        <w:numPr>
          <w:ilvl w:val="0"/>
          <w:numId w:val="2"/>
        </w:numPr>
        <w:spacing w:after="80"/>
      </w:pPr>
      <w:r>
        <w:t xml:space="preserve">Supabase migrations and edge functions deploy via the Supabase CLI as part of the pipeline.</w:t>
      </w:r>
    </w:p>
    <w:p>
      <w:pPr>
        <w:pStyle w:val="ListParagraph"/>
        <w:numPr>
          <w:ilvl w:val="0"/>
          <w:numId w:val="2"/>
        </w:numPr>
        <w:spacing w:after="80"/>
      </w:pPr>
      <w:r>
        <w:t xml:space="preserve">Store-submission steps trigger on tagged releases.</w:t>
      </w:r>
    </w:p>
    <w:p>
      <w:pPr>
        <w:spacing w:after="160"/>
      </w:pPr>
      <w:r>
        <w:t xml:space="preserve">Required CI secrets (set in GitHub repo settings, not in code): the Supabase access token and project ref, plus signing credentials for each store (Apple, Google, Microsoft).</w:t>
      </w:r>
    </w:p>
    <w:p>
      <w:pPr>
        <w:pStyle w:val="Heading1"/>
        <w:spacing w:after="200" w:before="400"/>
      </w:pPr>
      <w:r>
        <w:t xml:space="preserve">9. Verification Checklist</w:t>
      </w:r>
    </w:p>
    <w:p>
      <w:pPr>
        <w:spacing w:after="160"/>
      </w:pPr>
      <w:r>
        <w:t xml:space="preserve">A machine is fully set up when all of the following pass:</w:t>
      </w:r>
    </w:p>
    <w:p>
      <w:pPr>
        <w:pStyle w:val="ListParagraph"/>
        <w:numPr>
          <w:ilvl w:val="0"/>
          <w:numId w:val="2"/>
        </w:numPr>
        <w:spacing w:after="80"/>
      </w:pPr>
      <w:r>
        <w:t xml:space="preserve">flutter doctor shows checkmarks for every platform you'll build on this machine.</w:t>
      </w:r>
    </w:p>
    <w:p>
      <w:pPr>
        <w:pStyle w:val="ListParagraph"/>
        <w:numPr>
          <w:ilvl w:val="0"/>
          <w:numId w:val="2"/>
        </w:numPr>
        <w:spacing w:after="80"/>
      </w:pPr>
      <w:r>
        <w:t xml:space="preserve">flutter pub get completes without errors in /app.</w:t>
      </w:r>
    </w:p>
    <w:p>
      <w:pPr>
        <w:pStyle w:val="ListParagraph"/>
        <w:numPr>
          <w:ilvl w:val="0"/>
          <w:numId w:val="2"/>
        </w:numPr>
        <w:spacing w:after="80"/>
      </w:pPr>
      <w:r>
        <w:t xml:space="preserve">supabase db push and functions deploy succeed against the linked project.</w:t>
      </w:r>
    </w:p>
    <w:p>
      <w:pPr>
        <w:pStyle w:val="ListParagraph"/>
        <w:numPr>
          <w:ilvl w:val="0"/>
          <w:numId w:val="2"/>
        </w:numPr>
        <w:spacing w:after="80"/>
      </w:pPr>
      <w:r>
        <w:t xml:space="preserve">The app runs and a test user can sign in.</w:t>
      </w:r>
    </w:p>
    <w:p>
      <w:pPr>
        <w:pStyle w:val="ListParagraph"/>
        <w:numPr>
          <w:ilvl w:val="0"/>
          <w:numId w:val="2"/>
        </w:numPr>
        <w:spacing w:after="80"/>
      </w:pPr>
      <w:r>
        <w:t xml:space="preserve">An AI generation request succeeds for a Pro/Business test account, and is correctly rejected (402) for a Free test account.</w:t>
      </w:r>
    </w:p>
    <w:p>
      <w:pPr>
        <w:pStyle w:val="ListParagraph"/>
        <w:numPr>
          <w:ilvl w:val="0"/>
          <w:numId w:val="2"/>
        </w:numPr>
        <w:spacing w:after="80"/>
      </w:pPr>
      <w:r>
        <w:t xml:space="preserve">CI runs green on a trivial pull request.</w:t>
      </w:r>
    </w:p>
    <w:p>
      <w:pPr>
        <w:pStyle w:val="Heading1"/>
        <w:spacing w:after="200" w:before="400"/>
      </w:pPr>
      <w:r>
        <w:t xml:space="preserve">10. Common Setup Problems</w:t>
      </w:r>
    </w:p>
    <w:tbl>
      <w:tblPr>
        <w:tblW w:type="dxa" w:w="8540"/>
        <w:tblBorders>
          <w:top w:val="single" w:color="auto" w:sz="4"/>
          <w:left w:val="single" w:color="auto" w:sz="4"/>
          <w:bottom w:val="single" w:color="auto" w:sz="4"/>
          <w:right w:val="single" w:color="auto" w:sz="4"/>
          <w:insideH w:val="single" w:color="auto" w:sz="4"/>
          <w:insideV w:val="single" w:color="auto" w:sz="4"/>
        </w:tblBorders>
      </w:tblPr>
      <w:tblGrid>
        <w:gridCol w:w="3200"/>
        <w:gridCol w:w="5340"/>
      </w:tblGrid>
      <w:tr>
        <w:tc>
          <w:tcPr>
            <w:tcW w:type="dxa" w:w="3200"/>
            <w:shd w:fill="1F3864" w:color="auto" w:val="clear"/>
            <w:tcMar>
              <w:top w:type="dxa" w:w="80"/>
              <w:left w:type="dxa" w:w="100"/>
              <w:bottom w:type="dxa" w:w="80"/>
              <w:right w:type="dxa" w:w="100"/>
            </w:tcMar>
            <w:vAlign w:val="center"/>
          </w:tcPr>
          <w:p>
            <w:r>
              <w:rPr>
                <w:b/>
                <w:bCs/>
                <w:color w:val="FFFFFF"/>
                <w:sz w:val="19"/>
                <w:szCs w:val="19"/>
              </w:rPr>
              <w:t xml:space="preserve">Symptom</w:t>
            </w:r>
          </w:p>
        </w:tc>
        <w:tc>
          <w:tcPr>
            <w:tcW w:type="dxa" w:w="5340"/>
            <w:shd w:fill="1F3864" w:color="auto" w:val="clear"/>
            <w:tcMar>
              <w:top w:type="dxa" w:w="80"/>
              <w:left w:type="dxa" w:w="100"/>
              <w:bottom w:type="dxa" w:w="80"/>
              <w:right w:type="dxa" w:w="100"/>
            </w:tcMar>
            <w:vAlign w:val="center"/>
          </w:tcPr>
          <w:p>
            <w:r>
              <w:rPr>
                <w:b/>
                <w:bCs/>
                <w:color w:val="FFFFFF"/>
                <w:sz w:val="19"/>
                <w:szCs w:val="19"/>
              </w:rPr>
              <w:t xml:space="preserve">Fix</w:t>
            </w:r>
          </w:p>
        </w:tc>
      </w:tr>
      <w:tr>
        <w:tc>
          <w:tcPr>
            <w:tcW w:type="dxa" w:w="3200"/>
            <w:tcMar>
              <w:top w:type="dxa" w:w="80"/>
              <w:left w:type="dxa" w:w="100"/>
              <w:bottom w:type="dxa" w:w="80"/>
              <w:right w:type="dxa" w:w="100"/>
            </w:tcMar>
            <w:vAlign w:val="center"/>
          </w:tcPr>
          <w:p>
            <w:r>
              <w:rPr>
                <w:b w:val="false"/>
                <w:bCs w:val="false"/>
                <w:sz w:val="19"/>
                <w:szCs w:val="19"/>
              </w:rPr>
              <w:t xml:space="preserve">flutter doctor flags a missing toolchain</w:t>
            </w:r>
          </w:p>
        </w:tc>
        <w:tc>
          <w:tcPr>
            <w:tcW w:type="dxa" w:w="5340"/>
            <w:tcMar>
              <w:top w:type="dxa" w:w="80"/>
              <w:left w:type="dxa" w:w="100"/>
              <w:bottom w:type="dxa" w:w="80"/>
              <w:right w:type="dxa" w:w="100"/>
            </w:tcMar>
            <w:vAlign w:val="center"/>
          </w:tcPr>
          <w:p>
            <w:r>
              <w:rPr>
                <w:b w:val="false"/>
                <w:bCs w:val="false"/>
                <w:sz w:val="19"/>
                <w:szCs w:val="19"/>
              </w:rPr>
              <w:t xml:space="preserve">Install the specific SDK it names; re-run flutter doctor until clean for your targets</w:t>
            </w:r>
          </w:p>
        </w:tc>
      </w:tr>
      <w:tr>
        <w:tc>
          <w:tcPr>
            <w:tcW w:type="dxa" w:w="3200"/>
            <w:tcMar>
              <w:top w:type="dxa" w:w="80"/>
              <w:left w:type="dxa" w:w="100"/>
              <w:bottom w:type="dxa" w:w="80"/>
              <w:right w:type="dxa" w:w="100"/>
            </w:tcMar>
            <w:vAlign w:val="center"/>
          </w:tcPr>
          <w:p>
            <w:r>
              <w:rPr>
                <w:b w:val="false"/>
                <w:bCs w:val="false"/>
                <w:sz w:val="19"/>
                <w:szCs w:val="19"/>
              </w:rPr>
              <w:t xml:space="preserve">iOS build fails on a non-Mac machine</w:t>
            </w:r>
          </w:p>
        </w:tc>
        <w:tc>
          <w:tcPr>
            <w:tcW w:type="dxa" w:w="5340"/>
            <w:tcMar>
              <w:top w:type="dxa" w:w="80"/>
              <w:left w:type="dxa" w:w="100"/>
              <w:bottom w:type="dxa" w:w="80"/>
              <w:right w:type="dxa" w:w="100"/>
            </w:tcMar>
            <w:vAlign w:val="center"/>
          </w:tcPr>
          <w:p>
            <w:r>
              <w:rPr>
                <w:b w:val="false"/>
                <w:bCs w:val="false"/>
                <w:sz w:val="19"/>
                <w:szCs w:val="19"/>
              </w:rPr>
              <w:t xml:space="preserve">Expected — iOS/macOS builds require a Mac or macOS CI runner</w:t>
            </w:r>
          </w:p>
        </w:tc>
      </w:tr>
      <w:tr>
        <w:tc>
          <w:tcPr>
            <w:tcW w:type="dxa" w:w="3200"/>
            <w:tcMar>
              <w:top w:type="dxa" w:w="80"/>
              <w:left w:type="dxa" w:w="100"/>
              <w:bottom w:type="dxa" w:w="80"/>
              <w:right w:type="dxa" w:w="100"/>
            </w:tcMar>
            <w:vAlign w:val="center"/>
          </w:tcPr>
          <w:p>
            <w:r>
              <w:rPr>
                <w:b w:val="false"/>
                <w:bCs w:val="false"/>
                <w:sz w:val="19"/>
                <w:szCs w:val="19"/>
              </w:rPr>
              <w:t xml:space="preserve">Edge function can't reach OpenAI</w:t>
            </w:r>
          </w:p>
        </w:tc>
        <w:tc>
          <w:tcPr>
            <w:tcW w:type="dxa" w:w="5340"/>
            <w:tcMar>
              <w:top w:type="dxa" w:w="80"/>
              <w:left w:type="dxa" w:w="100"/>
              <w:bottom w:type="dxa" w:w="80"/>
              <w:right w:type="dxa" w:w="100"/>
            </w:tcMar>
            <w:vAlign w:val="center"/>
          </w:tcPr>
          <w:p>
            <w:r>
              <w:rPr>
                <w:b w:val="false"/>
                <w:bCs w:val="false"/>
                <w:sz w:val="19"/>
                <w:szCs w:val="19"/>
              </w:rPr>
              <w:t xml:space="preserve">Confirm OPENAI_API_KEY is set via supabase secrets and billing is active on the OpenAI account</w:t>
            </w:r>
          </w:p>
        </w:tc>
      </w:tr>
      <w:tr>
        <w:tc>
          <w:tcPr>
            <w:tcW w:type="dxa" w:w="3200"/>
            <w:tcMar>
              <w:top w:type="dxa" w:w="80"/>
              <w:left w:type="dxa" w:w="100"/>
              <w:bottom w:type="dxa" w:w="80"/>
              <w:right w:type="dxa" w:w="100"/>
            </w:tcMar>
            <w:vAlign w:val="center"/>
          </w:tcPr>
          <w:p>
            <w:r>
              <w:rPr>
                <w:b w:val="false"/>
                <w:bCs w:val="false"/>
                <w:sz w:val="19"/>
                <w:szCs w:val="19"/>
              </w:rPr>
              <w:t xml:space="preserve">RLS blocks all queries in dev</w:t>
            </w:r>
          </w:p>
        </w:tc>
        <w:tc>
          <w:tcPr>
            <w:tcW w:type="dxa" w:w="5340"/>
            <w:tcMar>
              <w:top w:type="dxa" w:w="80"/>
              <w:left w:type="dxa" w:w="100"/>
              <w:bottom w:type="dxa" w:w="80"/>
              <w:right w:type="dxa" w:w="100"/>
            </w:tcMar>
            <w:vAlign w:val="center"/>
          </w:tcPr>
          <w:p>
            <w:r>
              <w:rPr>
                <w:b w:val="false"/>
                <w:bCs w:val="false"/>
                <w:sz w:val="19"/>
                <w:szCs w:val="19"/>
              </w:rPr>
              <w:t xml:space="preserve">Confirm the test user's JWT is being sent and that the user belongs to the workspace being queried</w:t>
            </w:r>
          </w:p>
        </w:tc>
      </w:tr>
      <w:tr>
        <w:tc>
          <w:tcPr>
            <w:tcW w:type="dxa" w:w="3200"/>
            <w:tcMar>
              <w:top w:type="dxa" w:w="80"/>
              <w:left w:type="dxa" w:w="100"/>
              <w:bottom w:type="dxa" w:w="80"/>
              <w:right w:type="dxa" w:w="100"/>
            </w:tcMar>
            <w:vAlign w:val="center"/>
          </w:tcPr>
          <w:p>
            <w:r>
              <w:rPr>
                <w:b w:val="false"/>
                <w:bCs w:val="false"/>
                <w:sz w:val="19"/>
                <w:szCs w:val="19"/>
              </w:rPr>
              <w:t xml:space="preserve">CI fails only on iOS/macOS jobs</w:t>
            </w:r>
          </w:p>
        </w:tc>
        <w:tc>
          <w:tcPr>
            <w:tcW w:type="dxa" w:w="5340"/>
            <w:tcMar>
              <w:top w:type="dxa" w:w="80"/>
              <w:left w:type="dxa" w:w="100"/>
              <w:bottom w:type="dxa" w:w="80"/>
              <w:right w:type="dxa" w:w="100"/>
            </w:tcMar>
            <w:vAlign w:val="center"/>
          </w:tcPr>
          <w:p>
            <w:r>
              <w:rPr>
                <w:b w:val="false"/>
                <w:bCs w:val="false"/>
                <w:sz w:val="19"/>
                <w:szCs w:val="19"/>
              </w:rPr>
              <w:t xml:space="preserve">Confirm a macOS runner is configured and Apple signing secrets are present in CI</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MyPA — Environment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2026-07-21T07:41:23.387Z</dcterms:created>
  <dcterms:modified xsi:type="dcterms:W3CDTF">2026-07-21T07:41:23.400Z</dcterms:modified>
</cp:coreProperties>
</file>

<file path=docProps/custom.xml><?xml version="1.0" encoding="utf-8"?>
<Properties xmlns="http://schemas.openxmlformats.org/officeDocument/2006/custom-properties" xmlns:vt="http://schemas.openxmlformats.org/officeDocument/2006/docPropsVTypes"/>
</file>