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44"/>
        </w:rPr>
        <w:t>QPID Database Performance Improvement</w:t>
      </w:r>
    </w:p>
    <w:p>
      <w:pPr>
        <w:spacing w:after="200"/>
      </w:pPr>
      <w:r>
        <w:rPr>
          <w:color w:val="595959"/>
          <w:sz w:val="26"/>
        </w:rPr>
        <w:t>Business summary of the stored procedure and index changes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68"/>
            <w:shd w:val="clear" w:color="auto" w:fill="1F3A5F"/>
          </w:tcPr>
          <w:p>
            <w:r/>
            <w:r>
              <w:rPr>
                <w:b/>
                <w:color w:val="FFFFFF"/>
                <w:sz w:val="19"/>
              </w:rPr>
              <w:t>Item</w:t>
            </w:r>
          </w:p>
        </w:tc>
        <w:tc>
          <w:tcPr>
            <w:tcW w:type="dxa" w:w="7370"/>
            <w:shd w:val="clear" w:color="auto" w:fill="1F3A5F"/>
          </w:tcPr>
          <w:p>
            <w:r/>
            <w:r>
              <w:rPr>
                <w:b/>
                <w:color w:val="FFFFFF"/>
                <w:sz w:val="19"/>
              </w:rPr>
              <w:t>Detail</w:t>
            </w:r>
          </w:p>
        </w:tc>
      </w:tr>
      <w:tr>
        <w:trPr>
          <w:cantSplit/>
        </w:trPr>
        <w:tc>
          <w:tcPr>
            <w:tcW w:type="dxa" w:w="2268"/>
          </w:tcPr>
          <w:p>
            <w:pPr>
              <w:spacing w:after="20"/>
            </w:pPr>
            <w:r/>
            <w:r>
              <w:rPr>
                <w:sz w:val="19"/>
              </w:rPr>
              <w:t>Audience</w:t>
            </w:r>
          </w:p>
        </w:tc>
        <w:tc>
          <w:tcPr>
            <w:tcW w:type="dxa" w:w="7370"/>
          </w:tcPr>
          <w:p>
            <w:pPr>
              <w:spacing w:after="20"/>
            </w:pPr>
            <w:r/>
            <w:r>
              <w:rPr>
                <w:sz w:val="19"/>
              </w:rPr>
              <w:t>Business users, service owners and change approvers</w:t>
            </w:r>
          </w:p>
        </w:tc>
      </w:tr>
      <w:tr>
        <w:trPr>
          <w:cantSplit/>
        </w:trPr>
        <w:tc>
          <w:tcPr>
            <w:tcW w:type="dxa" w:w="2268"/>
            <w:shd w:val="clear" w:color="auto" w:fill="EEF2F7"/>
          </w:tcPr>
          <w:p>
            <w:pPr>
              <w:spacing w:after="20"/>
            </w:pPr>
            <w:r/>
            <w:r>
              <w:rPr>
                <w:sz w:val="19"/>
              </w:rPr>
              <w:t>Companion document</w:t>
            </w:r>
          </w:p>
        </w:tc>
        <w:tc>
          <w:tcPr>
            <w:tcW w:type="dxa" w:w="7370"/>
            <w:shd w:val="clear" w:color="auto" w:fill="EEF2F7"/>
          </w:tcPr>
          <w:p>
            <w:pPr>
              <w:spacing w:after="20"/>
            </w:pPr>
            <w:r/>
            <w:r>
              <w:rPr>
                <w:sz w:val="19"/>
              </w:rPr>
              <w:t>QPID_SP_Optimization_Change_Report.docx (full technical detail, line by line)</w:t>
            </w:r>
          </w:p>
        </w:tc>
      </w:tr>
      <w:tr>
        <w:trPr>
          <w:cantSplit/>
        </w:trPr>
        <w:tc>
          <w:tcPr>
            <w:tcW w:type="dxa" w:w="2268"/>
          </w:tcPr>
          <w:p>
            <w:pPr>
              <w:spacing w:after="20"/>
            </w:pPr>
            <w:r/>
            <w:r>
              <w:rPr>
                <w:sz w:val="19"/>
              </w:rPr>
              <w:t>Scope</w:t>
            </w:r>
          </w:p>
        </w:tc>
        <w:tc>
          <w:tcPr>
            <w:tcW w:type="dxa" w:w="7370"/>
          </w:tcPr>
          <w:p>
            <w:pPr>
              <w:spacing w:after="20"/>
            </w:pPr>
            <w:r/>
            <w:r>
              <w:rPr>
                <w:sz w:val="19"/>
              </w:rPr>
              <w:t>29 database procedures changed and 42 new database indexes</w:t>
            </w:r>
          </w:p>
        </w:tc>
      </w:tr>
      <w:tr>
        <w:trPr>
          <w:cantSplit/>
        </w:trPr>
        <w:tc>
          <w:tcPr>
            <w:tcW w:type="dxa" w:w="2268"/>
            <w:shd w:val="clear" w:color="auto" w:fill="EEF2F7"/>
          </w:tcPr>
          <w:p>
            <w:pPr>
              <w:spacing w:after="20"/>
            </w:pPr>
            <w:r/>
            <w:r>
              <w:rPr>
                <w:sz w:val="19"/>
              </w:rPr>
              <w:t>Current status</w:t>
            </w:r>
          </w:p>
        </w:tc>
        <w:tc>
          <w:tcPr>
            <w:tcW w:type="dxa" w:w="7370"/>
            <w:shd w:val="clear" w:color="auto" w:fill="EEF2F7"/>
          </w:tcPr>
          <w:p>
            <w:pPr>
              <w:spacing w:after="20"/>
            </w:pPr>
            <w:r/>
            <w:r>
              <w:rPr>
                <w:sz w:val="19"/>
              </w:rPr>
              <w:t>Tested on UAT. Production release planned for the weekend of 24-25 October 2026</w:t>
            </w:r>
          </w:p>
        </w:tc>
      </w:tr>
      <w:tr>
        <w:trPr>
          <w:cantSplit/>
        </w:trPr>
        <w:tc>
          <w:tcPr>
            <w:tcW w:type="dxa" w:w="2268"/>
          </w:tcPr>
          <w:p>
            <w:pPr>
              <w:spacing w:after="20"/>
            </w:pPr>
            <w:r/>
            <w:r>
              <w:rPr>
                <w:sz w:val="19"/>
              </w:rPr>
              <w:t>Date</w:t>
            </w:r>
          </w:p>
        </w:tc>
        <w:tc>
          <w:tcPr>
            <w:tcW w:type="dxa" w:w="7370"/>
          </w:tcPr>
          <w:p>
            <w:pPr>
              <w:spacing w:after="20"/>
            </w:pPr>
            <w:r/>
            <w:r>
              <w:rPr>
                <w:sz w:val="19"/>
              </w:rPr>
              <w:t>21 October 2026</w:t>
            </w:r>
          </w:p>
        </w:tc>
      </w:tr>
    </w:tbl>
    <w:p>
      <w:pPr>
        <w:spacing w:after="40"/>
      </w:pPr>
    </w:p>
    <w:p>
      <w:pPr>
        <w:pStyle w:val="Heading1"/>
      </w:pPr>
      <w:r>
        <w:t>1. Problem Statement</w:t>
      </w:r>
    </w:p>
    <w:p>
      <w:r>
        <w:rPr>
          <w:i w:val="0"/>
        </w:rPr>
        <w:t>Many QPID screens were slow to open and slow to search. Examples are the Quote view, Activity details, dropdown lists, the site and address search, and the overnight CRM data loads. Users also reported that adding enquiries sometimes failed or hung (deadlocked) when several people did it at the same time.</w:t>
      </w:r>
    </w:p>
    <w:p>
      <w:r>
        <w:rPr>
          <w:i w:val="0"/>
        </w:rPr>
        <w:t>QPID keeps its data in a SQL Server database. Each screen gets its data by calling a stored procedure, which is a saved query program inside the database. The investigation found that a small number of these procedures were doing far more work than they needed to, for two main reasons:</w:t>
      </w:r>
    </w:p>
    <w:p>
      <w:pPr>
        <w:pStyle w:val="ListBullet"/>
        <w:spacing w:after="60"/>
      </w:pPr>
      <w:r>
        <w:rPr>
          <w:b/>
        </w:rPr>
        <w:t>Missing indexes.</w:t>
      </w:r>
      <w:r>
        <w:t xml:space="preserve"> Some large tables had no index on the column the screens search by. Without an index, the database has to read every row of the table to find a handful of records. It is like finding a name in a book that has no index: you read every page.</w:t>
      </w:r>
    </w:p>
    <w:p>
      <w:pPr>
        <w:pStyle w:val="ListBullet"/>
        <w:spacing w:after="60"/>
      </w:pPr>
      <w:r>
        <w:rPr>
          <w:b/>
        </w:rPr>
        <w:t>Inefficient procedure code.</w:t>
      </w:r>
      <w:r>
        <w:t xml:space="preserve"> Some procedures were written in a way that stopped the database from using an index that already existed, for example by reformatting every value in a column before comparing it. A few procedures also had a security weakness or a numbering method that clashed when two users saved at the same time.</w:t>
      </w:r>
    </w:p>
    <w:p>
      <w:r>
        <w:rPr>
          <w:i w:val="0"/>
        </w:rPr>
        <w:t>Some examples from the production statistics: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402"/>
            <w:shd w:val="clear" w:color="auto" w:fill="1F3A5F"/>
          </w:tcPr>
          <w:p>
            <w:r/>
            <w:r>
              <w:rPr>
                <w:b/>
                <w:color w:val="FFFFFF"/>
                <w:sz w:val="18"/>
              </w:rPr>
              <w:t>Screen / process</w:t>
            </w:r>
          </w:p>
        </w:tc>
        <w:tc>
          <w:tcPr>
            <w:tcW w:type="dxa" w:w="6236"/>
            <w:shd w:val="clear" w:color="auto" w:fill="1F3A5F"/>
          </w:tcPr>
          <w:p>
            <w:r/>
            <w:r>
              <w:rPr>
                <w:b/>
                <w:color w:val="FFFFFF"/>
                <w:sz w:val="18"/>
              </w:rPr>
              <w:t>What the statistics showed</w:t>
            </w:r>
          </w:p>
        </w:tc>
      </w:tr>
      <w:tr>
        <w:trPr>
          <w:cantSplit/>
        </w:trPr>
        <w:tc>
          <w:tcPr>
            <w:tcW w:type="dxa" w:w="3402"/>
          </w:tcPr>
          <w:p>
            <w:pPr>
              <w:spacing w:after="20"/>
            </w:pPr>
            <w:r/>
            <w:r>
              <w:rPr>
                <w:sz w:val="18"/>
              </w:rPr>
              <w:t>Quote view (SP_GET_ACT_DETAILS_QuoteView_V1)</w:t>
            </w:r>
          </w:p>
        </w:tc>
        <w:tc>
          <w:tcPr>
            <w:tcW w:type="dxa" w:w="6236"/>
          </w:tcPr>
          <w:p>
            <w:pPr>
              <w:spacing w:after="20"/>
            </w:pPr>
            <w:r/>
            <w:r>
              <w:rPr>
                <w:sz w:val="18"/>
              </w:rPr>
              <w:t>The single biggest user of database time: 37,649 calls, 2.7 seconds each on average, about 28 hours in total</w:t>
            </w:r>
          </w:p>
        </w:tc>
      </w:tr>
      <w:tr>
        <w:trPr>
          <w:cantSplit/>
        </w:trPr>
        <w:tc>
          <w:tcPr>
            <w:tcW w:type="dxa" w:w="3402"/>
            <w:shd w:val="clear" w:color="auto" w:fill="EEF2F7"/>
          </w:tcPr>
          <w:p>
            <w:pPr>
              <w:spacing w:after="20"/>
            </w:pPr>
            <w:r/>
            <w:r>
              <w:rPr>
                <w:sz w:val="18"/>
              </w:rPr>
              <w:t>Site / address activity search (PRC_ACT_uspSiteActQuery_v3)</w:t>
            </w:r>
          </w:p>
        </w:tc>
        <w:tc>
          <w:tcPr>
            <w:tcW w:type="dxa" w:w="6236"/>
            <w:shd w:val="clear" w:color="auto" w:fill="EEF2F7"/>
          </w:tcPr>
          <w:p>
            <w:pPr>
              <w:spacing w:after="20"/>
            </w:pPr>
            <w:r/>
            <w:r>
              <w:rPr>
                <w:sz w:val="18"/>
              </w:rPr>
              <w:t>47 seconds per search on average. Each search read about 6 million activity rows</w:t>
            </w:r>
          </w:p>
        </w:tc>
      </w:tr>
      <w:tr>
        <w:trPr>
          <w:cantSplit/>
        </w:trPr>
        <w:tc>
          <w:tcPr>
            <w:tcW w:type="dxa" w:w="3402"/>
          </w:tcPr>
          <w:p>
            <w:pPr>
              <w:spacing w:after="20"/>
            </w:pPr>
            <w:r/>
            <w:r>
              <w:rPr>
                <w:sz w:val="18"/>
              </w:rPr>
              <w:t>Address dropdown (usp_GetDropDownAddressByID)</w:t>
            </w:r>
          </w:p>
        </w:tc>
        <w:tc>
          <w:tcPr>
            <w:tcW w:type="dxa" w:w="6236"/>
          </w:tcPr>
          <w:p>
            <w:pPr>
              <w:spacing w:after="20"/>
            </w:pPr>
            <w:r/>
            <w:r>
              <w:rPr>
                <w:sz w:val="18"/>
              </w:rPr>
              <w:t>3.1 seconds per call. Each call read the whole address table (6.3 million rows)</w:t>
            </w:r>
          </w:p>
        </w:tc>
      </w:tr>
      <w:tr>
        <w:trPr>
          <w:cantSplit/>
        </w:trPr>
        <w:tc>
          <w:tcPr>
            <w:tcW w:type="dxa" w:w="3402"/>
            <w:shd w:val="clear" w:color="auto" w:fill="EEF2F7"/>
          </w:tcPr>
          <w:p>
            <w:pPr>
              <w:spacing w:after="20"/>
            </w:pPr>
            <w:r/>
            <w:r>
              <w:rPr>
                <w:sz w:val="18"/>
              </w:rPr>
              <w:t>MPAN request file (usp_CreateMPANRequestFile)</w:t>
            </w:r>
          </w:p>
        </w:tc>
        <w:tc>
          <w:tcPr>
            <w:tcW w:type="dxa" w:w="6236"/>
            <w:shd w:val="clear" w:color="auto" w:fill="EEF2F7"/>
          </w:tcPr>
          <w:p>
            <w:pPr>
              <w:spacing w:after="20"/>
            </w:pPr>
            <w:r/>
            <w:r>
              <w:rPr>
                <w:sz w:val="18"/>
              </w:rPr>
              <w:t>8.1 seconds per call on average</w:t>
            </w:r>
          </w:p>
        </w:tc>
      </w:tr>
      <w:tr>
        <w:trPr>
          <w:cantSplit/>
        </w:trPr>
        <w:tc>
          <w:tcPr>
            <w:tcW w:type="dxa" w:w="3402"/>
          </w:tcPr>
          <w:p>
            <w:pPr>
              <w:spacing w:after="20"/>
            </w:pPr>
            <w:r/>
            <w:r>
              <w:rPr>
                <w:sz w:val="18"/>
              </w:rPr>
              <w:t>Login privilege check</w:t>
            </w:r>
          </w:p>
        </w:tc>
        <w:tc>
          <w:tcPr>
            <w:tcW w:type="dxa" w:w="6236"/>
          </w:tcPr>
          <w:p>
            <w:pPr>
              <w:spacing w:after="20"/>
            </w:pPr>
            <w:r/>
            <w:r>
              <w:rPr>
                <w:sz w:val="18"/>
              </w:rPr>
              <w:t>The role-to-privilege table was read in full 19.7 million times, more than any other table in the database</w:t>
            </w:r>
          </w:p>
        </w:tc>
      </w:tr>
      <w:tr>
        <w:trPr>
          <w:cantSplit/>
        </w:trPr>
        <w:tc>
          <w:tcPr>
            <w:tcW w:type="dxa" w:w="3402"/>
            <w:shd w:val="clear" w:color="auto" w:fill="EEF2F7"/>
          </w:tcPr>
          <w:p>
            <w:pPr>
              <w:spacing w:after="20"/>
            </w:pPr>
            <w:r/>
            <w:r>
              <w:rPr>
                <w:sz w:val="18"/>
              </w:rPr>
              <w:t>Add enquiry (PLA_addEnquiry)</w:t>
            </w:r>
          </w:p>
        </w:tc>
        <w:tc>
          <w:tcPr>
            <w:tcW w:type="dxa" w:w="6236"/>
            <w:shd w:val="clear" w:color="auto" w:fill="EEF2F7"/>
          </w:tcPr>
          <w:p>
            <w:pPr>
              <w:spacing w:after="20"/>
            </w:pPr>
            <w:r/>
            <w:r>
              <w:rPr>
                <w:sz w:val="18"/>
              </w:rPr>
              <w:t>Deadlocks and failures when several users added enquiries at the same time (reported by users)</w:t>
            </w:r>
          </w:p>
        </w:tc>
      </w:tr>
    </w:tbl>
    <w:p>
      <w:pPr>
        <w:spacing w:after="40"/>
      </w:pPr>
    </w:p>
    <w:p>
      <w:pPr>
        <w:pStyle w:val="Heading1"/>
      </w:pPr>
      <w:r>
        <w:t>2. Analysis Steps</w:t>
      </w:r>
    </w:p>
    <w:p>
      <w:r>
        <w:rPr>
          <w:i w:val="0"/>
        </w:rPr>
        <w:t>The work followed the same steps for every procedure. Nothing was guessed; each conclusion had to match the measured numbers.</w:t>
      </w:r>
    </w:p>
    <w:p>
      <w:pPr>
        <w:pStyle w:val="ListNumber"/>
        <w:spacing w:after="60"/>
      </w:pPr>
      <w:r>
        <w:rPr>
          <w:b/>
        </w:rPr>
        <w:t xml:space="preserve">Collect the evidence. </w:t>
      </w:r>
      <w:r>
        <w:t>We exported five reports from the production database: the slow-running procedure report (525 procedures with call counts and timings), table sizes, index usage, index read/write activity, and lock and wait figures.</w:t>
      </w:r>
    </w:p>
    <w:p>
      <w:pPr>
        <w:pStyle w:val="ListNumber"/>
        <w:spacing w:after="60"/>
      </w:pPr>
      <w:r>
        <w:rPr>
          <w:b/>
        </w:rPr>
        <w:t xml:space="preserve">Find the slow procedures. </w:t>
      </w:r>
      <w:r>
        <w:t>We ranked the procedures by total time used (number of calls x average time). A procedure called 200,000 times at a fraction of a second can cost more than one slow report that runs a few times a day.</w:t>
      </w:r>
    </w:p>
    <w:p>
      <w:pPr>
        <w:pStyle w:val="ListNumber"/>
        <w:spacing w:after="60"/>
      </w:pPr>
      <w:r>
        <w:rPr>
          <w:b/>
        </w:rPr>
        <w:t xml:space="preserve">Read the procedure code. </w:t>
      </w:r>
      <w:r>
        <w:t>For each slow procedure we listed the tables it reads and the columns it searches on.</w:t>
      </w:r>
    </w:p>
    <w:p>
      <w:pPr>
        <w:pStyle w:val="ListNumber"/>
        <w:spacing w:after="60"/>
      </w:pPr>
      <w:r>
        <w:rPr>
          <w:b/>
        </w:rPr>
        <w:t xml:space="preserve">Check each table and its indexes. </w:t>
      </w:r>
      <w:r>
        <w:t>For every table involved we checked its size (rows and pages), which indexes already exist, and how each index is used. The index usage report counts direct look-ups (seeks) against full read-throughs (scans). Many tables showed 0 direct look-ups and hundreds of thousands of full reads, which is a clear sign of a missing index.</w:t>
      </w:r>
    </w:p>
    <w:p>
      <w:pPr>
        <w:pStyle w:val="ListNumber"/>
        <w:spacing w:after="60"/>
      </w:pPr>
      <w:r>
        <w:rPr>
          <w:b/>
        </w:rPr>
        <w:t xml:space="preserve">Prove the cause with arithmetic. </w:t>
      </w:r>
      <w:r>
        <w:t>We compared the work each procedure measured with the size of the table we suspected. For example, the quote data load reads 845,208 pages per call, and one full read of the Notes table is 722,734 pages, which is 85% of that work. We only made a change when the numbers explained most of the cost.</w:t>
      </w:r>
    </w:p>
    <w:p>
      <w:pPr>
        <w:pStyle w:val="ListNumber"/>
        <w:spacing w:after="60"/>
      </w:pPr>
      <w:r>
        <w:rPr>
          <w:b/>
        </w:rPr>
        <w:t xml:space="preserve">Design the smallest safe fix. </w:t>
      </w:r>
      <w:r>
        <w:t>Where an index alone fixed the problem, the procedure code was left unchanged. Where the code itself was the problem, it was rewritten so that it returns exactly the same results, and each rewrite was checked automatically against the original.</w:t>
      </w:r>
    </w:p>
    <w:p>
      <w:pPr>
        <w:pStyle w:val="ListNumber"/>
        <w:spacing w:after="60"/>
      </w:pPr>
      <w:r>
        <w:rPr>
          <w:b/>
        </w:rPr>
        <w:t xml:space="preserve">Test on UAT against a control. </w:t>
      </w:r>
      <w:r>
        <w:t>UAT and SIT were refreshed from production at the same time on the same server cluster. All the changes were applied to UAT and SIT was left unchanged, so the two could be compared side by side.</w:t>
      </w:r>
    </w:p>
    <w:p>
      <w:pPr>
        <w:pStyle w:val="Heading1"/>
      </w:pPr>
      <w:r>
        <w:t>3. Solution</w:t>
      </w:r>
    </w:p>
    <w:p>
      <w:r>
        <w:rPr>
          <w:i w:val="0"/>
        </w:rPr>
        <w:t>The solution has two parts: new indexes on the tables (section 3.1) and changes to the procedure code (section 3.2). Most of the improvement comes from the indexes. An index does not change any data; it is an extra lookup structure, like the index at the back of a book. Every index script and procedure change has a rollback script, so it can be reversed.</w:t>
      </w:r>
    </w:p>
    <w:p>
      <w:pPr>
        <w:pStyle w:val="Heading2"/>
      </w:pPr>
      <w:r>
        <w:t>3.1 Index creation</w:t>
      </w:r>
    </w:p>
    <w:p>
      <w:r>
        <w:rPr>
          <w:i w:val="0"/>
        </w:rPr>
        <w:t>The table below lists each new index: the table, the column(s) it indexes, and why it is needed. The number matches the script name in the technical package (optimization\table_index). Row counts are from the production statistics.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624"/>
            <w:shd w:val="clear" w:color="auto" w:fill="1F3A5F"/>
          </w:tcPr>
          <w:p>
            <w:r/>
            <w:r>
              <w:rPr>
                <w:b/>
                <w:color w:val="FFFFFF"/>
                <w:sz w:val="17"/>
              </w:rPr>
              <w:t>No.</w:t>
            </w:r>
          </w:p>
        </w:tc>
        <w:tc>
          <w:tcPr>
            <w:tcW w:type="dxa" w:w="2608"/>
            <w:shd w:val="clear" w:color="auto" w:fill="1F3A5F"/>
          </w:tcPr>
          <w:p>
            <w:r/>
            <w:r>
              <w:rPr>
                <w:b/>
                <w:color w:val="FFFFFF"/>
                <w:sz w:val="17"/>
              </w:rPr>
              <w:t>Table</w:t>
            </w:r>
          </w:p>
        </w:tc>
        <w:tc>
          <w:tcPr>
            <w:tcW w:type="dxa" w:w="2041"/>
            <w:shd w:val="clear" w:color="auto" w:fill="1F3A5F"/>
          </w:tcPr>
          <w:p>
            <w:r/>
            <w:r>
              <w:rPr>
                <w:b/>
                <w:color w:val="FFFFFF"/>
                <w:sz w:val="17"/>
              </w:rPr>
              <w:t>Column(s) indexed</w:t>
            </w:r>
          </w:p>
        </w:tc>
        <w:tc>
          <w:tcPr>
            <w:tcW w:type="dxa" w:w="4365"/>
            <w:shd w:val="clear" w:color="auto" w:fill="1F3A5F"/>
          </w:tcPr>
          <w:p>
            <w:r/>
            <w:r>
              <w:rPr>
                <w:b/>
                <w:color w:val="FFFFFF"/>
                <w:sz w:val="17"/>
              </w:rPr>
              <w:t>Why it is needed</w:t>
            </w:r>
          </w:p>
        </w:tc>
      </w:tr>
      <w:tr>
        <w:trPr>
          <w:cantSplit/>
        </w:trPr>
        <w:tc>
          <w:tcPr>
            <w:tcW w:type="dxa" w:w="624"/>
          </w:tcPr>
          <w:p>
            <w:pPr>
              <w:spacing w:after="20"/>
            </w:pPr>
            <w:r/>
            <w:r>
              <w:rPr>
                <w:sz w:val="17"/>
              </w:rPr>
              <w:t>01</w:t>
            </w:r>
          </w:p>
        </w:tc>
        <w:tc>
          <w:tcPr>
            <w:tcW w:type="dxa" w:w="2608"/>
          </w:tcPr>
          <w:p>
            <w:pPr>
              <w:spacing w:after="20"/>
            </w:pPr>
            <w:r/>
            <w:r>
              <w:rPr>
                <w:b/>
                <w:sz w:val="17"/>
              </w:rPr>
              <w:t>BT_QUOTE_AE_EXTRA</w:t>
            </w:r>
          </w:p>
          <w:p>
            <w:pPr>
              <w:spacing w:after="20"/>
            </w:pPr>
            <w:r>
              <w:rPr>
                <w:i/>
                <w:color w:val="595959"/>
                <w:sz w:val="15"/>
              </w:rPr>
              <w:t>Quote extra details (635k rows)</w:t>
            </w:r>
          </w:p>
        </w:tc>
        <w:tc>
          <w:tcPr>
            <w:tcW w:type="dxa" w:w="2041"/>
          </w:tcPr>
          <w:p>
            <w:pPr>
              <w:spacing w:after="20"/>
            </w:pPr>
            <w:r/>
            <w:r>
              <w:rPr>
                <w:sz w:val="17"/>
              </w:rPr>
              <w:t>EX_AEID</w:t>
            </w:r>
          </w:p>
        </w:tc>
        <w:tc>
          <w:tcPr>
            <w:tcW w:type="dxa" w:w="4365"/>
          </w:tcPr>
          <w:p>
            <w:pPr>
              <w:spacing w:after="20"/>
            </w:pPr>
            <w:r/>
            <w:r>
              <w:rPr>
                <w:sz w:val="17"/>
              </w:rPr>
              <w:t>The Quote view reads this table on every open, and every read went through the whole table (193k full reads, no direct look-ups).</w:t>
            </w:r>
          </w:p>
        </w:tc>
      </w:tr>
      <w:tr>
        <w:trPr>
          <w:cantSplit/>
        </w:trPr>
        <w:tc>
          <w:tcPr>
            <w:tcW w:type="dxa" w:w="624"/>
            <w:shd w:val="clear" w:color="auto" w:fill="EEF2F7"/>
          </w:tcPr>
          <w:p>
            <w:pPr>
              <w:spacing w:after="20"/>
            </w:pPr>
            <w:r/>
            <w:r>
              <w:rPr>
                <w:sz w:val="17"/>
              </w:rPr>
              <w:t>02</w:t>
            </w:r>
          </w:p>
        </w:tc>
        <w:tc>
          <w:tcPr>
            <w:tcW w:type="dxa" w:w="2608"/>
            <w:shd w:val="clear" w:color="auto" w:fill="EEF2F7"/>
          </w:tcPr>
          <w:p>
            <w:pPr>
              <w:spacing w:after="20"/>
            </w:pPr>
            <w:r/>
            <w:r>
              <w:rPr>
                <w:b/>
                <w:sz w:val="17"/>
              </w:rPr>
              <w:t>QUOTATION_ACCEPTANCE</w:t>
            </w:r>
          </w:p>
          <w:p>
            <w:pPr>
              <w:spacing w:after="20"/>
            </w:pPr>
            <w:r>
              <w:rPr>
                <w:i/>
                <w:color w:val="595959"/>
                <w:sz w:val="15"/>
              </w:rPr>
              <w:t>Quote acceptance (59k rows)</w:t>
            </w:r>
          </w:p>
        </w:tc>
        <w:tc>
          <w:tcPr>
            <w:tcW w:type="dxa" w:w="2041"/>
            <w:shd w:val="clear" w:color="auto" w:fill="EEF2F7"/>
          </w:tcPr>
          <w:p>
            <w:pPr>
              <w:spacing w:after="20"/>
            </w:pPr>
            <w:r/>
            <w:r>
              <w:rPr>
                <w:sz w:val="17"/>
              </w:rPr>
              <w:t>Quotation_id</w:t>
            </w:r>
          </w:p>
        </w:tc>
        <w:tc>
          <w:tcPr>
            <w:tcW w:type="dxa" w:w="4365"/>
            <w:shd w:val="clear" w:color="auto" w:fill="EEF2F7"/>
          </w:tcPr>
          <w:p>
            <w:pPr>
              <w:spacing w:after="20"/>
            </w:pPr>
            <w:r/>
            <w:r>
              <w:rPr>
                <w:sz w:val="17"/>
              </w:rPr>
              <w:t>Acceptance records are found by quote. There was no index, so each Quote view and acceptance/payment check read the whole table.</w:t>
            </w:r>
          </w:p>
        </w:tc>
      </w:tr>
      <w:tr>
        <w:trPr>
          <w:cantSplit/>
        </w:trPr>
        <w:tc>
          <w:tcPr>
            <w:tcW w:type="dxa" w:w="624"/>
          </w:tcPr>
          <w:p>
            <w:pPr>
              <w:spacing w:after="20"/>
            </w:pPr>
            <w:r/>
            <w:r>
              <w:rPr>
                <w:sz w:val="17"/>
              </w:rPr>
              <w:t>03</w:t>
            </w:r>
          </w:p>
        </w:tc>
        <w:tc>
          <w:tcPr>
            <w:tcW w:type="dxa" w:w="2608"/>
          </w:tcPr>
          <w:p>
            <w:pPr>
              <w:spacing w:after="20"/>
            </w:pPr>
            <w:r/>
            <w:r>
              <w:rPr>
                <w:b/>
                <w:sz w:val="17"/>
              </w:rPr>
              <w:t>BT_ADDRESS_MASTER</w:t>
            </w:r>
          </w:p>
          <w:p>
            <w:pPr>
              <w:spacing w:after="20"/>
            </w:pPr>
            <w:r>
              <w:rPr>
                <w:i/>
                <w:color w:val="595959"/>
                <w:sz w:val="15"/>
              </w:rPr>
              <w:t>Addresses (6.3M rows)</w:t>
            </w:r>
          </w:p>
        </w:tc>
        <w:tc>
          <w:tcPr>
            <w:tcW w:type="dxa" w:w="2041"/>
          </w:tcPr>
          <w:p>
            <w:pPr>
              <w:spacing w:after="20"/>
            </w:pPr>
            <w:r/>
            <w:r>
              <w:rPr>
                <w:sz w:val="17"/>
              </w:rPr>
              <w:t>parentID (existing)</w:t>
            </w:r>
          </w:p>
        </w:tc>
        <w:tc>
          <w:tcPr>
            <w:tcW w:type="dxa" w:w="4365"/>
          </w:tcPr>
          <w:p>
            <w:pPr>
              <w:spacing w:after="20"/>
            </w:pPr>
            <w:r/>
            <w:r>
              <w:rPr>
                <w:sz w:val="17"/>
              </w:rPr>
              <w:t>No new index is needed. An index already existed but was not used; the address dropdown procedure was fixed so that it now uses it.</w:t>
            </w:r>
          </w:p>
        </w:tc>
      </w:tr>
      <w:tr>
        <w:trPr>
          <w:cantSplit/>
        </w:trPr>
        <w:tc>
          <w:tcPr>
            <w:tcW w:type="dxa" w:w="624"/>
            <w:shd w:val="clear" w:color="auto" w:fill="EEF2F7"/>
          </w:tcPr>
          <w:p>
            <w:pPr>
              <w:spacing w:after="20"/>
            </w:pPr>
            <w:r/>
            <w:r>
              <w:rPr>
                <w:sz w:val="17"/>
              </w:rPr>
              <w:t>04</w:t>
            </w:r>
          </w:p>
        </w:tc>
        <w:tc>
          <w:tcPr>
            <w:tcW w:type="dxa" w:w="2608"/>
            <w:shd w:val="clear" w:color="auto" w:fill="EEF2F7"/>
          </w:tcPr>
          <w:p>
            <w:pPr>
              <w:spacing w:after="20"/>
            </w:pPr>
            <w:r/>
            <w:r>
              <w:rPr>
                <w:b/>
                <w:sz w:val="17"/>
              </w:rPr>
              <w:t>BT_ACT_TIME_UTIL</w:t>
            </w:r>
          </w:p>
          <w:p>
            <w:pPr>
              <w:spacing w:after="20"/>
            </w:pPr>
            <w:r>
              <w:rPr>
                <w:i/>
                <w:color w:val="595959"/>
                <w:sz w:val="15"/>
              </w:rPr>
              <w:t>Time utilisation / TUL (818k rows)</w:t>
            </w:r>
          </w:p>
        </w:tc>
        <w:tc>
          <w:tcPr>
            <w:tcW w:type="dxa" w:w="2041"/>
            <w:shd w:val="clear" w:color="auto" w:fill="EEF2F7"/>
          </w:tcPr>
          <w:p>
            <w:pPr>
              <w:spacing w:after="20"/>
            </w:pPr>
            <w:r/>
            <w:r>
              <w:rPr>
                <w:sz w:val="17"/>
              </w:rPr>
              <w:t>Tutl_internalRef</w:t>
            </w:r>
          </w:p>
        </w:tc>
        <w:tc>
          <w:tcPr>
            <w:tcW w:type="dxa" w:w="4365"/>
            <w:shd w:val="clear" w:color="auto" w:fill="EEF2F7"/>
          </w:tcPr>
          <w:p>
            <w:pPr>
              <w:spacing w:after="20"/>
            </w:pPr>
            <w:r/>
            <w:r>
              <w:rPr>
                <w:sz w:val="17"/>
              </w:rPr>
              <w:t>TULs are searched by their reference number. There was no index on it. This speeds up TUL search, the activity lists and requisition status.</w:t>
            </w:r>
          </w:p>
        </w:tc>
      </w:tr>
      <w:tr>
        <w:trPr>
          <w:cantSplit/>
        </w:trPr>
        <w:tc>
          <w:tcPr>
            <w:tcW w:type="dxa" w:w="624"/>
          </w:tcPr>
          <w:p>
            <w:pPr>
              <w:spacing w:after="20"/>
            </w:pPr>
            <w:r/>
            <w:r>
              <w:rPr>
                <w:sz w:val="17"/>
              </w:rPr>
              <w:t>05</w:t>
            </w:r>
          </w:p>
        </w:tc>
        <w:tc>
          <w:tcPr>
            <w:tcW w:type="dxa" w:w="2608"/>
          </w:tcPr>
          <w:p>
            <w:pPr>
              <w:spacing w:after="20"/>
            </w:pPr>
            <w:r/>
            <w:r>
              <w:rPr>
                <w:b/>
                <w:sz w:val="17"/>
              </w:rPr>
              <w:t>BT_ACT_STANDARDS</w:t>
            </w:r>
          </w:p>
          <w:p>
            <w:pPr>
              <w:spacing w:after="20"/>
            </w:pPr>
            <w:r>
              <w:rPr>
                <w:i/>
                <w:color w:val="595959"/>
                <w:sz w:val="15"/>
              </w:rPr>
              <w:t>Standards applied to activities (4.0M rows)</w:t>
            </w:r>
          </w:p>
        </w:tc>
        <w:tc>
          <w:tcPr>
            <w:tcW w:type="dxa" w:w="2041"/>
          </w:tcPr>
          <w:p>
            <w:pPr>
              <w:spacing w:after="20"/>
            </w:pPr>
            <w:r/>
            <w:r>
              <w:rPr>
                <w:sz w:val="17"/>
              </w:rPr>
              <w:t>STA_AEID</w:t>
            </w:r>
          </w:p>
        </w:tc>
        <w:tc>
          <w:tcPr>
            <w:tcW w:type="dxa" w:w="4365"/>
          </w:tcPr>
          <w:p>
            <w:pPr>
              <w:spacing w:after="20"/>
            </w:pPr>
            <w:r/>
            <w:r>
              <w:rPr>
                <w:sz w:val="17"/>
              </w:rPr>
              <w:t>Finds the standards for one activity. 81 procedures use this, including the applied-standards and investment-driver screens.</w:t>
            </w:r>
          </w:p>
        </w:tc>
      </w:tr>
      <w:tr>
        <w:trPr>
          <w:cantSplit/>
        </w:trPr>
        <w:tc>
          <w:tcPr>
            <w:tcW w:type="dxa" w:w="624"/>
            <w:shd w:val="clear" w:color="auto" w:fill="EEF2F7"/>
          </w:tcPr>
          <w:p>
            <w:pPr>
              <w:spacing w:after="20"/>
            </w:pPr>
            <w:r/>
            <w:r>
              <w:rPr>
                <w:sz w:val="17"/>
              </w:rPr>
              <w:t>06</w:t>
            </w:r>
          </w:p>
        </w:tc>
        <w:tc>
          <w:tcPr>
            <w:tcW w:type="dxa" w:w="2608"/>
            <w:shd w:val="clear" w:color="auto" w:fill="EEF2F7"/>
          </w:tcPr>
          <w:p>
            <w:pPr>
              <w:spacing w:after="20"/>
            </w:pPr>
            <w:r/>
            <w:r>
              <w:rPr>
                <w:b/>
                <w:sz w:val="17"/>
              </w:rPr>
              <w:t>BT_ACT_STANDARDSTOPS</w:t>
            </w:r>
          </w:p>
          <w:p>
            <w:pPr>
              <w:spacing w:after="20"/>
            </w:pPr>
            <w:r>
              <w:rPr>
                <w:i/>
                <w:color w:val="595959"/>
                <w:sz w:val="15"/>
              </w:rPr>
              <w:t>Stop / start codes (273k rows)</w:t>
            </w:r>
          </w:p>
        </w:tc>
        <w:tc>
          <w:tcPr>
            <w:tcW w:type="dxa" w:w="2041"/>
            <w:shd w:val="clear" w:color="auto" w:fill="EEF2F7"/>
          </w:tcPr>
          <w:p>
            <w:pPr>
              <w:spacing w:after="20"/>
            </w:pPr>
            <w:r/>
            <w:r>
              <w:rPr>
                <w:sz w:val="17"/>
              </w:rPr>
              <w:t>sss_sta_id (+ start, stop and planned visit dates)</w:t>
            </w:r>
          </w:p>
        </w:tc>
        <w:tc>
          <w:tcPr>
            <w:tcW w:type="dxa" w:w="4365"/>
            <w:shd w:val="clear" w:color="auto" w:fill="EEF2F7"/>
          </w:tcPr>
          <w:p>
            <w:pPr>
              <w:spacing w:after="20"/>
            </w:pPr>
            <w:r/>
            <w:r>
              <w:rPr>
                <w:sz w:val="17"/>
              </w:rPr>
              <w:t>Almost every read was a full read (648k). Used by the start code, stop code and category change screens.</w:t>
            </w:r>
          </w:p>
        </w:tc>
      </w:tr>
      <w:tr>
        <w:trPr>
          <w:cantSplit/>
        </w:trPr>
        <w:tc>
          <w:tcPr>
            <w:tcW w:type="dxa" w:w="624"/>
          </w:tcPr>
          <w:p>
            <w:pPr>
              <w:spacing w:after="20"/>
            </w:pPr>
            <w:r/>
            <w:r>
              <w:rPr>
                <w:sz w:val="17"/>
              </w:rPr>
              <w:t>07</w:t>
            </w:r>
          </w:p>
        </w:tc>
        <w:tc>
          <w:tcPr>
            <w:tcW w:type="dxa" w:w="2608"/>
          </w:tcPr>
          <w:p>
            <w:pPr>
              <w:spacing w:after="20"/>
            </w:pPr>
            <w:r/>
            <w:r>
              <w:rPr>
                <w:b/>
                <w:sz w:val="17"/>
              </w:rPr>
              <w:t>BT_ALL_NOTE</w:t>
            </w:r>
          </w:p>
          <w:p>
            <w:pPr>
              <w:spacing w:after="20"/>
            </w:pPr>
            <w:r>
              <w:rPr>
                <w:i/>
                <w:color w:val="595959"/>
                <w:sz w:val="15"/>
              </w:rPr>
              <w:t>Notes (9.7M rows, 5.6 GB)</w:t>
            </w:r>
          </w:p>
        </w:tc>
        <w:tc>
          <w:tcPr>
            <w:tcW w:type="dxa" w:w="2041"/>
          </w:tcPr>
          <w:p>
            <w:pPr>
              <w:spacing w:after="20"/>
            </w:pPr>
            <w:r/>
            <w:r>
              <w:rPr>
                <w:sz w:val="17"/>
              </w:rPr>
              <w:t>Note_ParentID + Note_ParentTable</w:t>
            </w:r>
          </w:p>
        </w:tc>
        <w:tc>
          <w:tcPr>
            <w:tcW w:type="dxa" w:w="4365"/>
          </w:tcPr>
          <w:p>
            <w:pPr>
              <w:spacing w:after="20"/>
            </w:pPr>
            <w:r/>
            <w:r>
              <w:rPr>
                <w:sz w:val="17"/>
              </w:rPr>
              <w:t>Loading the notes for a quote, enquiry or BOM read the whole 5.6 GB table. This was 85% of the work of the quote data load and is the largest single saving.</w:t>
            </w:r>
          </w:p>
        </w:tc>
      </w:tr>
      <w:tr>
        <w:trPr>
          <w:cantSplit/>
        </w:trPr>
        <w:tc>
          <w:tcPr>
            <w:tcW w:type="dxa" w:w="624"/>
            <w:shd w:val="clear" w:color="auto" w:fill="EEF2F7"/>
          </w:tcPr>
          <w:p>
            <w:pPr>
              <w:spacing w:after="20"/>
            </w:pPr>
            <w:r/>
            <w:r>
              <w:rPr>
                <w:sz w:val="17"/>
              </w:rPr>
              <w:t>08</w:t>
            </w:r>
          </w:p>
        </w:tc>
        <w:tc>
          <w:tcPr>
            <w:tcW w:type="dxa" w:w="2608"/>
            <w:shd w:val="clear" w:color="auto" w:fill="EEF2F7"/>
          </w:tcPr>
          <w:p>
            <w:pPr>
              <w:spacing w:after="20"/>
            </w:pPr>
            <w:r/>
            <w:r>
              <w:rPr>
                <w:b/>
                <w:sz w:val="17"/>
              </w:rPr>
              <w:t>BT_ACT_DOCUMENTS</w:t>
            </w:r>
          </w:p>
          <w:p>
            <w:pPr>
              <w:spacing w:after="20"/>
            </w:pPr>
            <w:r>
              <w:rPr>
                <w:i/>
                <w:color w:val="595959"/>
                <w:sz w:val="15"/>
              </w:rPr>
              <w:t>Documents (2.9M rows)</w:t>
            </w:r>
          </w:p>
        </w:tc>
        <w:tc>
          <w:tcPr>
            <w:tcW w:type="dxa" w:w="2041"/>
            <w:shd w:val="clear" w:color="auto" w:fill="EEF2F7"/>
          </w:tcPr>
          <w:p>
            <w:pPr>
              <w:spacing w:after="20"/>
            </w:pPr>
            <w:r/>
            <w:r>
              <w:rPr>
                <w:sz w:val="17"/>
              </w:rPr>
              <w:t>CDMSRef</w:t>
            </w:r>
          </w:p>
        </w:tc>
        <w:tc>
          <w:tcPr>
            <w:tcW w:type="dxa" w:w="4365"/>
            <w:shd w:val="clear" w:color="auto" w:fill="EEF2F7"/>
          </w:tcPr>
          <w:p>
            <w:pPr>
              <w:spacing w:after="20"/>
            </w:pPr>
            <w:r/>
            <w:r>
              <w:rPr>
                <w:sz w:val="17"/>
              </w:rPr>
              <w:t>Documents are found by activity reference. Speeds up the uploaded-documents view and the quote and enquiry data loads.</w:t>
            </w:r>
          </w:p>
        </w:tc>
      </w:tr>
      <w:tr>
        <w:trPr>
          <w:cantSplit/>
        </w:trPr>
        <w:tc>
          <w:tcPr>
            <w:tcW w:type="dxa" w:w="624"/>
          </w:tcPr>
          <w:p>
            <w:pPr>
              <w:spacing w:after="20"/>
            </w:pPr>
            <w:r/>
            <w:r>
              <w:rPr>
                <w:sz w:val="17"/>
              </w:rPr>
              <w:t>09</w:t>
            </w:r>
          </w:p>
        </w:tc>
        <w:tc>
          <w:tcPr>
            <w:tcW w:type="dxa" w:w="2608"/>
          </w:tcPr>
          <w:p>
            <w:pPr>
              <w:spacing w:after="20"/>
            </w:pPr>
            <w:r/>
            <w:r>
              <w:rPr>
                <w:b/>
                <w:sz w:val="17"/>
              </w:rPr>
              <w:t>MT_PROJ_MAPPING</w:t>
            </w:r>
          </w:p>
          <w:p>
            <w:pPr>
              <w:spacing w:after="20"/>
            </w:pPr>
            <w:r>
              <w:rPr>
                <w:i/>
                <w:color w:val="595959"/>
                <w:sz w:val="15"/>
              </w:rPr>
              <w:t>Project reference mapping (336k rows)</w:t>
            </w:r>
          </w:p>
        </w:tc>
        <w:tc>
          <w:tcPr>
            <w:tcW w:type="dxa" w:w="2041"/>
          </w:tcPr>
          <w:p>
            <w:pPr>
              <w:spacing w:after="20"/>
            </w:pPr>
            <w:r/>
            <w:r>
              <w:rPr>
                <w:sz w:val="17"/>
              </w:rPr>
              <w:t>UKD_PROJ_REF</w:t>
            </w:r>
          </w:p>
        </w:tc>
        <w:tc>
          <w:tcPr>
            <w:tcW w:type="dxa" w:w="4365"/>
          </w:tcPr>
          <w:p>
            <w:pPr>
              <w:spacing w:after="20"/>
            </w:pPr>
            <w:r/>
            <w:r>
              <w:rPr>
                <w:sz w:val="17"/>
              </w:rPr>
              <w:t>Every read was a full read (302k). Used when quote data shows the mapped project reference.</w:t>
            </w:r>
          </w:p>
        </w:tc>
      </w:tr>
      <w:tr>
        <w:trPr>
          <w:cantSplit/>
        </w:trPr>
        <w:tc>
          <w:tcPr>
            <w:tcW w:type="dxa" w:w="624"/>
            <w:shd w:val="clear" w:color="auto" w:fill="EEF2F7"/>
          </w:tcPr>
          <w:p>
            <w:pPr>
              <w:spacing w:after="20"/>
            </w:pPr>
            <w:r/>
            <w:r>
              <w:rPr>
                <w:sz w:val="17"/>
              </w:rPr>
              <w:t>10</w:t>
            </w:r>
          </w:p>
        </w:tc>
        <w:tc>
          <w:tcPr>
            <w:tcW w:type="dxa" w:w="2608"/>
            <w:shd w:val="clear" w:color="auto" w:fill="EEF2F7"/>
          </w:tcPr>
          <w:p>
            <w:pPr>
              <w:spacing w:after="20"/>
            </w:pPr>
            <w:r/>
            <w:r>
              <w:rPr>
                <w:b/>
                <w:sz w:val="17"/>
              </w:rPr>
              <w:t>MT_SYS_LOV</w:t>
            </w:r>
          </w:p>
          <w:p>
            <w:pPr>
              <w:spacing w:after="20"/>
            </w:pPr>
            <w:r>
              <w:rPr>
                <w:i/>
                <w:color w:val="595959"/>
                <w:sz w:val="15"/>
              </w:rPr>
              <w:t>Dropdown list values (68k rows)</w:t>
            </w:r>
          </w:p>
        </w:tc>
        <w:tc>
          <w:tcPr>
            <w:tcW w:type="dxa" w:w="2041"/>
            <w:shd w:val="clear" w:color="auto" w:fill="EEF2F7"/>
          </w:tcPr>
          <w:p>
            <w:pPr>
              <w:spacing w:after="20"/>
            </w:pPr>
            <w:r/>
            <w:r>
              <w:rPr>
                <w:sz w:val="17"/>
              </w:rPr>
              <w:t>LOV_NAME</w:t>
            </w:r>
          </w:p>
        </w:tc>
        <w:tc>
          <w:tcPr>
            <w:tcW w:type="dxa" w:w="4365"/>
            <w:shd w:val="clear" w:color="auto" w:fill="EEF2F7"/>
          </w:tcPr>
          <w:p>
            <w:pPr>
              <w:spacing w:after="20"/>
            </w:pPr>
            <w:r/>
            <w:r>
              <w:rPr>
                <w:sz w:val="17"/>
              </w:rPr>
              <w:t>Every dropdown list is loaded by its list name, and there was no index on the name. 196 procedures read dropdowns this way, so this helps almost every screen.</w:t>
            </w:r>
          </w:p>
        </w:tc>
      </w:tr>
      <w:tr>
        <w:trPr>
          <w:cantSplit/>
        </w:trPr>
        <w:tc>
          <w:tcPr>
            <w:tcW w:type="dxa" w:w="624"/>
          </w:tcPr>
          <w:p>
            <w:pPr>
              <w:spacing w:after="20"/>
            </w:pPr>
            <w:r/>
            <w:r>
              <w:rPr>
                <w:sz w:val="17"/>
              </w:rPr>
              <w:t>11</w:t>
            </w:r>
          </w:p>
        </w:tc>
        <w:tc>
          <w:tcPr>
            <w:tcW w:type="dxa" w:w="2608"/>
          </w:tcPr>
          <w:p>
            <w:pPr>
              <w:spacing w:after="20"/>
            </w:pPr>
            <w:r/>
            <w:r>
              <w:rPr>
                <w:b/>
                <w:sz w:val="17"/>
              </w:rPr>
              <w:t>MT_ENQUIRY_QUESTIONS</w:t>
            </w:r>
          </w:p>
          <w:p>
            <w:pPr>
              <w:spacing w:after="20"/>
            </w:pPr>
            <w:r>
              <w:rPr>
                <w:i/>
                <w:color w:val="595959"/>
                <w:sz w:val="15"/>
              </w:rPr>
              <w:t>Enquiry questions (652k rows)</w:t>
            </w:r>
          </w:p>
        </w:tc>
        <w:tc>
          <w:tcPr>
            <w:tcW w:type="dxa" w:w="2041"/>
          </w:tcPr>
          <w:p>
            <w:pPr>
              <w:spacing w:after="20"/>
            </w:pPr>
            <w:r/>
            <w:r>
              <w:rPr>
                <w:sz w:val="17"/>
              </w:rPr>
              <w:t>aeq_ae_aeid</w:t>
            </w:r>
          </w:p>
        </w:tc>
        <w:tc>
          <w:tcPr>
            <w:tcW w:type="dxa" w:w="4365"/>
          </w:tcPr>
          <w:p>
            <w:pPr>
              <w:spacing w:after="20"/>
            </w:pPr>
            <w:r/>
            <w:r>
              <w:rPr>
                <w:sz w:val="17"/>
              </w:rPr>
              <w:t>1.09 million full reads and no direct look-ups. Read on every Activity details open.</w:t>
            </w:r>
          </w:p>
        </w:tc>
      </w:tr>
      <w:tr>
        <w:trPr>
          <w:cantSplit/>
        </w:trPr>
        <w:tc>
          <w:tcPr>
            <w:tcW w:type="dxa" w:w="624"/>
            <w:shd w:val="clear" w:color="auto" w:fill="EEF2F7"/>
          </w:tcPr>
          <w:p>
            <w:pPr>
              <w:spacing w:after="20"/>
            </w:pPr>
            <w:r/>
            <w:r>
              <w:rPr>
                <w:sz w:val="17"/>
              </w:rPr>
              <w:t>12</w:t>
            </w:r>
          </w:p>
        </w:tc>
        <w:tc>
          <w:tcPr>
            <w:tcW w:type="dxa" w:w="2608"/>
            <w:shd w:val="clear" w:color="auto" w:fill="EEF2F7"/>
          </w:tcPr>
          <w:p>
            <w:pPr>
              <w:spacing w:after="20"/>
            </w:pPr>
            <w:r/>
            <w:r>
              <w:rPr>
                <w:b/>
                <w:sz w:val="17"/>
              </w:rPr>
              <w:t>CustomerRequirement</w:t>
            </w:r>
          </w:p>
          <w:p>
            <w:pPr>
              <w:spacing w:after="20"/>
            </w:pPr>
            <w:r>
              <w:rPr>
                <w:i/>
                <w:color w:val="595959"/>
                <w:sz w:val="15"/>
              </w:rPr>
              <w:t>Customer requirements (78k rows)</w:t>
            </w:r>
          </w:p>
        </w:tc>
        <w:tc>
          <w:tcPr>
            <w:tcW w:type="dxa" w:w="2041"/>
            <w:shd w:val="clear" w:color="auto" w:fill="EEF2F7"/>
          </w:tcPr>
          <w:p>
            <w:pPr>
              <w:spacing w:after="20"/>
            </w:pPr>
            <w:r/>
            <w:r>
              <w:rPr>
                <w:sz w:val="17"/>
              </w:rPr>
              <w:t>EnquiryRef</w:t>
            </w:r>
          </w:p>
        </w:tc>
        <w:tc>
          <w:tcPr>
            <w:tcW w:type="dxa" w:w="4365"/>
            <w:shd w:val="clear" w:color="auto" w:fill="EEF2F7"/>
          </w:tcPr>
          <w:p>
            <w:pPr>
              <w:spacing w:after="20"/>
            </w:pPr>
            <w:r/>
            <w:r>
              <w:rPr>
                <w:sz w:val="17"/>
              </w:rPr>
              <w:t>Read on every Activity details open. There was no index, so each open read the whole table.</w:t>
            </w:r>
          </w:p>
        </w:tc>
      </w:tr>
      <w:tr>
        <w:trPr>
          <w:cantSplit/>
        </w:trPr>
        <w:tc>
          <w:tcPr>
            <w:tcW w:type="dxa" w:w="624"/>
          </w:tcPr>
          <w:p>
            <w:pPr>
              <w:spacing w:after="20"/>
            </w:pPr>
            <w:r/>
            <w:r>
              <w:rPr>
                <w:sz w:val="17"/>
              </w:rPr>
              <w:t>13</w:t>
            </w:r>
          </w:p>
        </w:tc>
        <w:tc>
          <w:tcPr>
            <w:tcW w:type="dxa" w:w="2608"/>
          </w:tcPr>
          <w:p>
            <w:pPr>
              <w:spacing w:after="20"/>
            </w:pPr>
            <w:r/>
            <w:r>
              <w:rPr>
                <w:b/>
                <w:sz w:val="17"/>
              </w:rPr>
              <w:t>BT_ACT_AE_SUPPLEMENTAL</w:t>
            </w:r>
          </w:p>
          <w:p>
            <w:pPr>
              <w:spacing w:after="20"/>
            </w:pPr>
            <w:r>
              <w:rPr>
                <w:i/>
                <w:color w:val="595959"/>
                <w:sz w:val="15"/>
              </w:rPr>
              <w:t>Supplemental activity data (1.3M rows)</w:t>
            </w:r>
          </w:p>
        </w:tc>
        <w:tc>
          <w:tcPr>
            <w:tcW w:type="dxa" w:w="2041"/>
          </w:tcPr>
          <w:p>
            <w:pPr>
              <w:spacing w:after="20"/>
            </w:pPr>
            <w:r/>
            <w:r>
              <w:rPr>
                <w:sz w:val="17"/>
              </w:rPr>
              <w:t>SUPP_AEID</w:t>
            </w:r>
          </w:p>
        </w:tc>
        <w:tc>
          <w:tcPr>
            <w:tcW w:type="dxa" w:w="4365"/>
          </w:tcPr>
          <w:p>
            <w:pPr>
              <w:spacing w:after="20"/>
            </w:pPr>
            <w:r/>
            <w:r>
              <w:rPr>
                <w:sz w:val="17"/>
              </w:rPr>
              <w:t>415k full reads and no direct look-ups. Used by the BOM, supplemental and project template screens. This table also showed the most contention in the database.</w:t>
            </w:r>
          </w:p>
        </w:tc>
      </w:tr>
      <w:tr>
        <w:trPr>
          <w:cantSplit/>
        </w:trPr>
        <w:tc>
          <w:tcPr>
            <w:tcW w:type="dxa" w:w="624"/>
            <w:shd w:val="clear" w:color="auto" w:fill="EEF2F7"/>
          </w:tcPr>
          <w:p>
            <w:pPr>
              <w:spacing w:after="20"/>
            </w:pPr>
            <w:r/>
            <w:r>
              <w:rPr>
                <w:sz w:val="17"/>
              </w:rPr>
              <w:t>14</w:t>
            </w:r>
          </w:p>
        </w:tc>
        <w:tc>
          <w:tcPr>
            <w:tcW w:type="dxa" w:w="2608"/>
            <w:shd w:val="clear" w:color="auto" w:fill="EEF2F7"/>
          </w:tcPr>
          <w:p>
            <w:pPr>
              <w:spacing w:after="20"/>
            </w:pPr>
            <w:r/>
            <w:r>
              <w:rPr>
                <w:b/>
                <w:sz w:val="17"/>
              </w:rPr>
              <w:t>BT_Audit_Documents</w:t>
            </w:r>
          </w:p>
          <w:p>
            <w:pPr>
              <w:spacing w:after="20"/>
            </w:pPr>
            <w:r>
              <w:rPr>
                <w:i/>
                <w:color w:val="595959"/>
                <w:sz w:val="15"/>
              </w:rPr>
              <w:t>Document version history (3.6M rows)</w:t>
            </w:r>
          </w:p>
        </w:tc>
        <w:tc>
          <w:tcPr>
            <w:tcW w:type="dxa" w:w="2041"/>
            <w:shd w:val="clear" w:color="auto" w:fill="EEF2F7"/>
          </w:tcPr>
          <w:p>
            <w:pPr>
              <w:spacing w:after="20"/>
            </w:pPr>
            <w:r/>
            <w:r>
              <w:rPr>
                <w:sz w:val="17"/>
              </w:rPr>
              <w:t>LettersID</w:t>
            </w:r>
          </w:p>
        </w:tc>
        <w:tc>
          <w:tcPr>
            <w:tcW w:type="dxa" w:w="4365"/>
            <w:shd w:val="clear" w:color="auto" w:fill="EEF2F7"/>
          </w:tcPr>
          <w:p>
            <w:pPr>
              <w:spacing w:after="20"/>
            </w:pPr>
            <w:r/>
            <w:r>
              <w:rPr>
                <w:sz w:val="17"/>
              </w:rPr>
              <w:t>Each document rename, move or copy read the whole 964 MB table to work out the next version number.</w:t>
            </w:r>
          </w:p>
        </w:tc>
      </w:tr>
      <w:tr>
        <w:trPr>
          <w:cantSplit/>
        </w:trPr>
        <w:tc>
          <w:tcPr>
            <w:tcW w:type="dxa" w:w="624"/>
          </w:tcPr>
          <w:p>
            <w:pPr>
              <w:spacing w:after="20"/>
            </w:pPr>
            <w:r/>
            <w:r>
              <w:rPr>
                <w:sz w:val="17"/>
              </w:rPr>
              <w:t>15</w:t>
            </w:r>
          </w:p>
        </w:tc>
        <w:tc>
          <w:tcPr>
            <w:tcW w:type="dxa" w:w="2608"/>
          </w:tcPr>
          <w:p>
            <w:pPr>
              <w:spacing w:after="20"/>
            </w:pPr>
            <w:r/>
            <w:r>
              <w:rPr>
                <w:b/>
                <w:sz w:val="17"/>
              </w:rPr>
              <w:t>MT_USERROLE</w:t>
            </w:r>
          </w:p>
          <w:p>
            <w:pPr>
              <w:spacing w:after="20"/>
            </w:pPr>
            <w:r>
              <w:rPr>
                <w:i/>
                <w:color w:val="595959"/>
                <w:sz w:val="15"/>
              </w:rPr>
              <w:t>User roles (5k rows)</w:t>
            </w:r>
          </w:p>
        </w:tc>
        <w:tc>
          <w:tcPr>
            <w:tcW w:type="dxa" w:w="2041"/>
          </w:tcPr>
          <w:p>
            <w:pPr>
              <w:spacing w:after="20"/>
            </w:pPr>
            <w:r/>
            <w:r>
              <w:rPr>
                <w:sz w:val="17"/>
              </w:rPr>
              <w:t>USER_ID</w:t>
            </w:r>
          </w:p>
        </w:tc>
        <w:tc>
          <w:tcPr>
            <w:tcW w:type="dxa" w:w="4365"/>
          </w:tcPr>
          <w:p>
            <w:pPr>
              <w:spacing w:after="20"/>
            </w:pPr>
            <w:r/>
            <w:r>
              <w:rPr>
                <w:sz w:val="17"/>
              </w:rPr>
              <w:t>The login privilege check (178k calls, the 2nd most frequent) reads this table 25 times per call. It had no index at all.</w:t>
            </w:r>
          </w:p>
        </w:tc>
      </w:tr>
      <w:tr>
        <w:trPr>
          <w:cantSplit/>
        </w:trPr>
        <w:tc>
          <w:tcPr>
            <w:tcW w:type="dxa" w:w="624"/>
            <w:shd w:val="clear" w:color="auto" w:fill="EEF2F7"/>
          </w:tcPr>
          <w:p>
            <w:pPr>
              <w:spacing w:after="20"/>
            </w:pPr>
            <w:r/>
            <w:r>
              <w:rPr>
                <w:sz w:val="17"/>
              </w:rPr>
              <w:t>16</w:t>
            </w:r>
          </w:p>
        </w:tc>
        <w:tc>
          <w:tcPr>
            <w:tcW w:type="dxa" w:w="2608"/>
            <w:shd w:val="clear" w:color="auto" w:fill="EEF2F7"/>
          </w:tcPr>
          <w:p>
            <w:pPr>
              <w:spacing w:after="20"/>
            </w:pPr>
            <w:r/>
            <w:r>
              <w:rPr>
                <w:b/>
                <w:sz w:val="17"/>
              </w:rPr>
              <w:t>MT_ACT_PEOPORG</w:t>
            </w:r>
          </w:p>
          <w:p>
            <w:pPr>
              <w:spacing w:after="20"/>
            </w:pPr>
            <w:r>
              <w:rPr>
                <w:i/>
                <w:color w:val="595959"/>
                <w:sz w:val="15"/>
              </w:rPr>
              <w:t>People / organisations (2.5k rows)</w:t>
            </w:r>
          </w:p>
        </w:tc>
        <w:tc>
          <w:tcPr>
            <w:tcW w:type="dxa" w:w="2041"/>
            <w:shd w:val="clear" w:color="auto" w:fill="EEF2F7"/>
          </w:tcPr>
          <w:p>
            <w:pPr>
              <w:spacing w:after="20"/>
            </w:pPr>
            <w:r/>
            <w:r>
              <w:rPr>
                <w:sz w:val="17"/>
              </w:rPr>
              <w:t>peoorg_SecusUserID</w:t>
            </w:r>
          </w:p>
        </w:tc>
        <w:tc>
          <w:tcPr>
            <w:tcW w:type="dxa" w:w="4365"/>
            <w:shd w:val="clear" w:color="auto" w:fill="EEF2F7"/>
          </w:tcPr>
          <w:p>
            <w:pPr>
              <w:spacing w:after="20"/>
            </w:pPr>
            <w:r/>
            <w:r>
              <w:rPr>
                <w:sz w:val="17"/>
              </w:rPr>
              <w:t>Read by user ID on every login privilege check. It had no index on that column.</w:t>
            </w:r>
          </w:p>
        </w:tc>
      </w:tr>
      <w:tr>
        <w:trPr>
          <w:cantSplit/>
        </w:trPr>
        <w:tc>
          <w:tcPr>
            <w:tcW w:type="dxa" w:w="624"/>
          </w:tcPr>
          <w:p>
            <w:pPr>
              <w:spacing w:after="20"/>
            </w:pPr>
            <w:r/>
            <w:r>
              <w:rPr>
                <w:sz w:val="17"/>
              </w:rPr>
              <w:t>17</w:t>
            </w:r>
          </w:p>
        </w:tc>
        <w:tc>
          <w:tcPr>
            <w:tcW w:type="dxa" w:w="2608"/>
          </w:tcPr>
          <w:p>
            <w:pPr>
              <w:spacing w:after="20"/>
            </w:pPr>
            <w:r/>
            <w:r>
              <w:rPr>
                <w:b/>
                <w:sz w:val="17"/>
              </w:rPr>
              <w:t>MT_ROLE_PRIV_MAPPING</w:t>
            </w:r>
          </w:p>
          <w:p>
            <w:pPr>
              <w:spacing w:after="20"/>
            </w:pPr>
            <w:r>
              <w:rPr>
                <w:i/>
                <w:color w:val="595959"/>
                <w:sz w:val="15"/>
              </w:rPr>
              <w:t>Role-to-privilege map (389 rows)</w:t>
            </w:r>
          </w:p>
        </w:tc>
        <w:tc>
          <w:tcPr>
            <w:tcW w:type="dxa" w:w="2041"/>
          </w:tcPr>
          <w:p>
            <w:pPr>
              <w:spacing w:after="20"/>
            </w:pPr>
            <w:r/>
            <w:r>
              <w:rPr>
                <w:sz w:val="17"/>
              </w:rPr>
              <w:t>RolePriv_RoleID</w:t>
            </w:r>
          </w:p>
        </w:tc>
        <w:tc>
          <w:tcPr>
            <w:tcW w:type="dxa" w:w="4365"/>
          </w:tcPr>
          <w:p>
            <w:pPr>
              <w:spacing w:after="20"/>
            </w:pPr>
            <w:r/>
            <w:r>
              <w:rPr>
                <w:sz w:val="17"/>
              </w:rPr>
              <w:t>A small table but read in full 19.7 million times, more than any other table in the database. It is joined 25 times per login privilege check.</w:t>
            </w:r>
          </w:p>
        </w:tc>
      </w:tr>
      <w:tr>
        <w:trPr>
          <w:cantSplit/>
        </w:trPr>
        <w:tc>
          <w:tcPr>
            <w:tcW w:type="dxa" w:w="624"/>
            <w:shd w:val="clear" w:color="auto" w:fill="EEF2F7"/>
          </w:tcPr>
          <w:p>
            <w:pPr>
              <w:spacing w:after="20"/>
            </w:pPr>
            <w:r/>
            <w:r>
              <w:rPr>
                <w:sz w:val="17"/>
              </w:rPr>
              <w:t>18</w:t>
            </w:r>
          </w:p>
        </w:tc>
        <w:tc>
          <w:tcPr>
            <w:tcW w:type="dxa" w:w="2608"/>
            <w:shd w:val="clear" w:color="auto" w:fill="EEF2F7"/>
          </w:tcPr>
          <w:p>
            <w:pPr>
              <w:spacing w:after="20"/>
            </w:pPr>
            <w:r/>
            <w:r>
              <w:rPr>
                <w:b/>
                <w:sz w:val="17"/>
              </w:rPr>
              <w:t>BT_ENQUIRY_MASTER</w:t>
            </w:r>
          </w:p>
          <w:p>
            <w:pPr>
              <w:spacing w:after="20"/>
            </w:pPr>
            <w:r>
              <w:rPr>
                <w:i/>
                <w:color w:val="595959"/>
                <w:sz w:val="15"/>
              </w:rPr>
              <w:t>Enquiries (829k rows)</w:t>
            </w:r>
          </w:p>
        </w:tc>
        <w:tc>
          <w:tcPr>
            <w:tcW w:type="dxa" w:w="2041"/>
            <w:shd w:val="clear" w:color="auto" w:fill="EEF2F7"/>
          </w:tcPr>
          <w:p>
            <w:pPr>
              <w:spacing w:after="20"/>
            </w:pPr>
            <w:r/>
            <w:r>
              <w:rPr>
                <w:sz w:val="17"/>
              </w:rPr>
              <w:t>AE_address</w:t>
            </w:r>
          </w:p>
        </w:tc>
        <w:tc>
          <w:tcPr>
            <w:tcW w:type="dxa" w:w="4365"/>
            <w:shd w:val="clear" w:color="auto" w:fill="EEF2F7"/>
          </w:tcPr>
          <w:p>
            <w:pPr>
              <w:spacing w:after="20"/>
            </w:pPr>
            <w:r/>
            <w:r>
              <w:rPr>
                <w:sz w:val="17"/>
              </w:rPr>
              <w:t>Site / address search (47 s average). Lets the search go straight to the enquiries at the matching addresses.</w:t>
            </w:r>
          </w:p>
        </w:tc>
      </w:tr>
      <w:tr>
        <w:trPr>
          <w:cantSplit/>
        </w:trPr>
        <w:tc>
          <w:tcPr>
            <w:tcW w:type="dxa" w:w="624"/>
          </w:tcPr>
          <w:p>
            <w:pPr>
              <w:spacing w:after="20"/>
            </w:pPr>
            <w:r/>
            <w:r>
              <w:rPr>
                <w:sz w:val="17"/>
              </w:rPr>
              <w:t>19</w:t>
            </w:r>
          </w:p>
        </w:tc>
        <w:tc>
          <w:tcPr>
            <w:tcW w:type="dxa" w:w="2608"/>
          </w:tcPr>
          <w:p>
            <w:pPr>
              <w:spacing w:after="20"/>
            </w:pPr>
            <w:r/>
            <w:r>
              <w:rPr>
                <w:b/>
                <w:sz w:val="17"/>
              </w:rPr>
              <w:t>BT_PROJ_U_HEADER</w:t>
            </w:r>
          </w:p>
          <w:p>
            <w:pPr>
              <w:spacing w:after="20"/>
            </w:pPr>
            <w:r>
              <w:rPr>
                <w:i/>
                <w:color w:val="595959"/>
                <w:sz w:val="15"/>
              </w:rPr>
              <w:t>U-projects (673k rows)</w:t>
            </w:r>
          </w:p>
        </w:tc>
        <w:tc>
          <w:tcPr>
            <w:tcW w:type="dxa" w:w="2041"/>
          </w:tcPr>
          <w:p>
            <w:pPr>
              <w:spacing w:after="20"/>
            </w:pPr>
            <w:r/>
            <w:r>
              <w:rPr>
                <w:sz w:val="17"/>
              </w:rPr>
              <w:t>AE_address</w:t>
            </w:r>
          </w:p>
        </w:tc>
        <w:tc>
          <w:tcPr>
            <w:tcW w:type="dxa" w:w="4365"/>
          </w:tcPr>
          <w:p>
            <w:pPr>
              <w:spacing w:after="20"/>
            </w:pPr>
            <w:r/>
            <w:r>
              <w:rPr>
                <w:sz w:val="17"/>
              </w:rPr>
              <w:t>Site / address search, as for index 18.</w:t>
            </w:r>
          </w:p>
        </w:tc>
      </w:tr>
      <w:tr>
        <w:trPr>
          <w:cantSplit/>
        </w:trPr>
        <w:tc>
          <w:tcPr>
            <w:tcW w:type="dxa" w:w="624"/>
            <w:shd w:val="clear" w:color="auto" w:fill="EEF2F7"/>
          </w:tcPr>
          <w:p>
            <w:pPr>
              <w:spacing w:after="20"/>
            </w:pPr>
            <w:r/>
            <w:r>
              <w:rPr>
                <w:sz w:val="17"/>
              </w:rPr>
              <w:t>20</w:t>
            </w:r>
          </w:p>
        </w:tc>
        <w:tc>
          <w:tcPr>
            <w:tcW w:type="dxa" w:w="2608"/>
            <w:shd w:val="clear" w:color="auto" w:fill="EEF2F7"/>
          </w:tcPr>
          <w:p>
            <w:pPr>
              <w:spacing w:after="20"/>
            </w:pPr>
            <w:r/>
            <w:r>
              <w:rPr>
                <w:b/>
                <w:sz w:val="17"/>
              </w:rPr>
              <w:t>BT_STK_HEADER</w:t>
            </w:r>
          </w:p>
          <w:p>
            <w:pPr>
              <w:spacing w:after="20"/>
            </w:pPr>
            <w:r>
              <w:rPr>
                <w:i/>
                <w:color w:val="595959"/>
                <w:sz w:val="15"/>
              </w:rPr>
              <w:t>STK activities (2.0M rows)</w:t>
            </w:r>
          </w:p>
        </w:tc>
        <w:tc>
          <w:tcPr>
            <w:tcW w:type="dxa" w:w="2041"/>
            <w:shd w:val="clear" w:color="auto" w:fill="EEF2F7"/>
          </w:tcPr>
          <w:p>
            <w:pPr>
              <w:spacing w:after="20"/>
            </w:pPr>
            <w:r/>
            <w:r>
              <w:rPr>
                <w:sz w:val="17"/>
              </w:rPr>
              <w:t>AE_address</w:t>
            </w:r>
          </w:p>
        </w:tc>
        <w:tc>
          <w:tcPr>
            <w:tcW w:type="dxa" w:w="4365"/>
            <w:shd w:val="clear" w:color="auto" w:fill="EEF2F7"/>
          </w:tcPr>
          <w:p>
            <w:pPr>
              <w:spacing w:after="20"/>
            </w:pPr>
            <w:r/>
            <w:r>
              <w:rPr>
                <w:sz w:val="17"/>
              </w:rPr>
              <w:t>Site / address search, as for index 18.</w:t>
            </w:r>
          </w:p>
        </w:tc>
      </w:tr>
      <w:tr>
        <w:trPr>
          <w:cantSplit/>
        </w:trPr>
        <w:tc>
          <w:tcPr>
            <w:tcW w:type="dxa" w:w="624"/>
          </w:tcPr>
          <w:p>
            <w:pPr>
              <w:spacing w:after="20"/>
            </w:pPr>
            <w:r/>
            <w:r>
              <w:rPr>
                <w:sz w:val="17"/>
              </w:rPr>
              <w:t>21</w:t>
            </w:r>
          </w:p>
        </w:tc>
        <w:tc>
          <w:tcPr>
            <w:tcW w:type="dxa" w:w="2608"/>
          </w:tcPr>
          <w:p>
            <w:pPr>
              <w:spacing w:after="20"/>
            </w:pPr>
            <w:r/>
            <w:r>
              <w:rPr>
                <w:b/>
                <w:sz w:val="17"/>
              </w:rPr>
              <w:t>BT_CTK_HEADER</w:t>
            </w:r>
          </w:p>
          <w:p>
            <w:pPr>
              <w:spacing w:after="20"/>
            </w:pPr>
            <w:r>
              <w:rPr>
                <w:i/>
                <w:color w:val="595959"/>
                <w:sz w:val="15"/>
              </w:rPr>
              <w:t>CTK activities (2.1M rows)</w:t>
            </w:r>
          </w:p>
        </w:tc>
        <w:tc>
          <w:tcPr>
            <w:tcW w:type="dxa" w:w="2041"/>
          </w:tcPr>
          <w:p>
            <w:pPr>
              <w:spacing w:after="20"/>
            </w:pPr>
            <w:r/>
            <w:r>
              <w:rPr>
                <w:sz w:val="17"/>
              </w:rPr>
              <w:t>AE_address</w:t>
            </w:r>
          </w:p>
        </w:tc>
        <w:tc>
          <w:tcPr>
            <w:tcW w:type="dxa" w:w="4365"/>
          </w:tcPr>
          <w:p>
            <w:pPr>
              <w:spacing w:after="20"/>
            </w:pPr>
            <w:r/>
            <w:r>
              <w:rPr>
                <w:sz w:val="17"/>
              </w:rPr>
              <w:t>Site / address search, as for index 18.</w:t>
            </w:r>
          </w:p>
        </w:tc>
      </w:tr>
      <w:tr>
        <w:trPr>
          <w:cantSplit/>
        </w:trPr>
        <w:tc>
          <w:tcPr>
            <w:tcW w:type="dxa" w:w="624"/>
            <w:shd w:val="clear" w:color="auto" w:fill="EEF2F7"/>
          </w:tcPr>
          <w:p>
            <w:pPr>
              <w:spacing w:after="20"/>
            </w:pPr>
            <w:r/>
            <w:r>
              <w:rPr>
                <w:sz w:val="17"/>
              </w:rPr>
              <w:t>22</w:t>
            </w:r>
          </w:p>
        </w:tc>
        <w:tc>
          <w:tcPr>
            <w:tcW w:type="dxa" w:w="2608"/>
            <w:shd w:val="clear" w:color="auto" w:fill="EEF2F7"/>
          </w:tcPr>
          <w:p>
            <w:pPr>
              <w:spacing w:after="20"/>
            </w:pPr>
            <w:r/>
            <w:r>
              <w:rPr>
                <w:b/>
                <w:sz w:val="17"/>
              </w:rPr>
              <w:t>BT_PROJ_HEADER</w:t>
            </w:r>
          </w:p>
          <w:p>
            <w:pPr>
              <w:spacing w:after="20"/>
            </w:pPr>
            <w:r>
              <w:rPr>
                <w:i/>
                <w:color w:val="595959"/>
                <w:sz w:val="15"/>
              </w:rPr>
              <w:t>Projects (433k rows)</w:t>
            </w:r>
          </w:p>
        </w:tc>
        <w:tc>
          <w:tcPr>
            <w:tcW w:type="dxa" w:w="2041"/>
            <w:shd w:val="clear" w:color="auto" w:fill="EEF2F7"/>
          </w:tcPr>
          <w:p>
            <w:pPr>
              <w:spacing w:after="20"/>
            </w:pPr>
            <w:r/>
            <w:r>
              <w:rPr>
                <w:sz w:val="17"/>
              </w:rPr>
              <w:t>AE_address</w:t>
            </w:r>
          </w:p>
        </w:tc>
        <w:tc>
          <w:tcPr>
            <w:tcW w:type="dxa" w:w="4365"/>
            <w:shd w:val="clear" w:color="auto" w:fill="EEF2F7"/>
          </w:tcPr>
          <w:p>
            <w:pPr>
              <w:spacing w:after="20"/>
            </w:pPr>
            <w:r/>
            <w:r>
              <w:rPr>
                <w:sz w:val="17"/>
              </w:rPr>
              <w:t>Site / address search, as for index 18.</w:t>
            </w:r>
          </w:p>
        </w:tc>
      </w:tr>
      <w:tr>
        <w:trPr>
          <w:cantSplit/>
        </w:trPr>
        <w:tc>
          <w:tcPr>
            <w:tcW w:type="dxa" w:w="624"/>
          </w:tcPr>
          <w:p>
            <w:pPr>
              <w:spacing w:after="20"/>
            </w:pPr>
            <w:r/>
            <w:r>
              <w:rPr>
                <w:sz w:val="17"/>
              </w:rPr>
              <w:t>23</w:t>
            </w:r>
          </w:p>
        </w:tc>
        <w:tc>
          <w:tcPr>
            <w:tcW w:type="dxa" w:w="2608"/>
          </w:tcPr>
          <w:p>
            <w:pPr>
              <w:spacing w:after="20"/>
            </w:pPr>
            <w:r/>
            <w:r>
              <w:rPr>
                <w:b/>
                <w:sz w:val="17"/>
              </w:rPr>
              <w:t>BT_ACT_WAYLEAVES</w:t>
            </w:r>
          </w:p>
          <w:p>
            <w:pPr>
              <w:spacing w:after="20"/>
            </w:pPr>
            <w:r>
              <w:rPr>
                <w:i/>
                <w:color w:val="595959"/>
                <w:sz w:val="15"/>
              </w:rPr>
              <w:t>Wayleaves (86k rows)</w:t>
            </w:r>
          </w:p>
        </w:tc>
        <w:tc>
          <w:tcPr>
            <w:tcW w:type="dxa" w:w="2041"/>
          </w:tcPr>
          <w:p>
            <w:pPr>
              <w:spacing w:after="20"/>
            </w:pPr>
            <w:r/>
            <w:r>
              <w:rPr>
                <w:sz w:val="17"/>
              </w:rPr>
              <w:t>WAY_AEID</w:t>
            </w:r>
          </w:p>
        </w:tc>
        <w:tc>
          <w:tcPr>
            <w:tcW w:type="dxa" w:w="4365"/>
          </w:tcPr>
          <w:p>
            <w:pPr>
              <w:spacing w:after="20"/>
            </w:pPr>
            <w:r/>
            <w:r>
              <w:rPr>
                <w:sz w:val="17"/>
              </w:rPr>
              <w:t>Wayleaves are found by project. This is the largest remaining cost of the enquiry data load once indexes 07 and 08 are in place.</w:t>
            </w:r>
          </w:p>
        </w:tc>
      </w:tr>
      <w:tr>
        <w:trPr>
          <w:cantSplit/>
        </w:trPr>
        <w:tc>
          <w:tcPr>
            <w:tcW w:type="dxa" w:w="624"/>
            <w:shd w:val="clear" w:color="auto" w:fill="EEF2F7"/>
          </w:tcPr>
          <w:p>
            <w:pPr>
              <w:spacing w:after="20"/>
            </w:pPr>
            <w:r/>
            <w:r>
              <w:rPr>
                <w:sz w:val="17"/>
              </w:rPr>
              <w:t>24</w:t>
            </w:r>
          </w:p>
        </w:tc>
        <w:tc>
          <w:tcPr>
            <w:tcW w:type="dxa" w:w="2608"/>
            <w:shd w:val="clear" w:color="auto" w:fill="EEF2F7"/>
          </w:tcPr>
          <w:p>
            <w:pPr>
              <w:spacing w:after="20"/>
            </w:pPr>
            <w:r/>
            <w:r>
              <w:rPr>
                <w:b/>
                <w:sz w:val="17"/>
              </w:rPr>
              <w:t>BT_ENQUIRY_MASTER</w:t>
            </w:r>
          </w:p>
          <w:p>
            <w:pPr>
              <w:spacing w:after="20"/>
            </w:pPr>
            <w:r>
              <w:rPr>
                <w:i/>
                <w:color w:val="595959"/>
                <w:sz w:val="15"/>
              </w:rPr>
              <w:t>Enquiries (829k rows)</w:t>
            </w:r>
          </w:p>
        </w:tc>
        <w:tc>
          <w:tcPr>
            <w:tcW w:type="dxa" w:w="2041"/>
            <w:shd w:val="clear" w:color="auto" w:fill="EEF2F7"/>
          </w:tcPr>
          <w:p>
            <w:pPr>
              <w:spacing w:after="20"/>
            </w:pPr>
            <w:r/>
            <w:r>
              <w:rPr>
                <w:sz w:val="17"/>
              </w:rPr>
              <w:t>New column AE_externalRef2_Key</w:t>
            </w:r>
          </w:p>
        </w:tc>
        <w:tc>
          <w:tcPr>
            <w:tcW w:type="dxa" w:w="4365"/>
            <w:shd w:val="clear" w:color="auto" w:fill="EEF2F7"/>
          </w:tcPr>
          <w:p>
            <w:pPr>
              <w:spacing w:after="20"/>
            </w:pPr>
            <w:r/>
            <w:r>
              <w:rPr>
                <w:sz w:val="17"/>
              </w:rPr>
              <w:t>The CRM / QMS reference is held in an unlimited-length text column, which cannot be indexed. A short copy of it is added and indexed. This must be deployed BEFORE the CRM Small Work procedure change.</w:t>
            </w:r>
          </w:p>
        </w:tc>
      </w:tr>
      <w:tr>
        <w:trPr>
          <w:cantSplit/>
        </w:trPr>
        <w:tc>
          <w:tcPr>
            <w:tcW w:type="dxa" w:w="624"/>
          </w:tcPr>
          <w:p>
            <w:pPr>
              <w:spacing w:after="20"/>
            </w:pPr>
            <w:r/>
            <w:r>
              <w:rPr>
                <w:sz w:val="17"/>
              </w:rPr>
              <w:t>25</w:t>
            </w:r>
          </w:p>
        </w:tc>
        <w:tc>
          <w:tcPr>
            <w:tcW w:type="dxa" w:w="2608"/>
          </w:tcPr>
          <w:p>
            <w:pPr>
              <w:spacing w:after="20"/>
            </w:pPr>
            <w:r/>
            <w:r>
              <w:rPr>
                <w:b/>
                <w:sz w:val="17"/>
              </w:rPr>
              <w:t>BT_Message</w:t>
            </w:r>
          </w:p>
          <w:p>
            <w:pPr>
              <w:spacing w:after="20"/>
            </w:pPr>
            <w:r>
              <w:rPr>
                <w:i/>
                <w:color w:val="595959"/>
                <w:sz w:val="15"/>
              </w:rPr>
              <w:t>CRM message queue (72k rows)</w:t>
            </w:r>
          </w:p>
        </w:tc>
        <w:tc>
          <w:tcPr>
            <w:tcW w:type="dxa" w:w="2041"/>
          </w:tcPr>
          <w:p>
            <w:pPr>
              <w:spacing w:after="20"/>
            </w:pPr>
            <w:r/>
            <w:r>
              <w:rPr>
                <w:sz w:val="17"/>
              </w:rPr>
              <w:t>Message_Status + Source</w:t>
            </w:r>
          </w:p>
        </w:tc>
        <w:tc>
          <w:tcPr>
            <w:tcW w:type="dxa" w:w="4365"/>
          </w:tcPr>
          <w:p>
            <w:pPr>
              <w:spacing w:after="20"/>
            </w:pPr>
            <w:r/>
            <w:r>
              <w:rPr>
                <w:sz w:val="17"/>
              </w:rPr>
              <w:t>Checked on every CRM loader run to find waiting messages. The table had no index at all.</w:t>
            </w:r>
          </w:p>
        </w:tc>
      </w:tr>
      <w:tr>
        <w:trPr>
          <w:cantSplit/>
        </w:trPr>
        <w:tc>
          <w:tcPr>
            <w:tcW w:type="dxa" w:w="624"/>
            <w:shd w:val="clear" w:color="auto" w:fill="EEF2F7"/>
          </w:tcPr>
          <w:p>
            <w:pPr>
              <w:spacing w:after="20"/>
            </w:pPr>
            <w:r/>
            <w:r>
              <w:rPr>
                <w:sz w:val="17"/>
              </w:rPr>
              <w:t>26</w:t>
            </w:r>
          </w:p>
        </w:tc>
        <w:tc>
          <w:tcPr>
            <w:tcW w:type="dxa" w:w="2608"/>
            <w:shd w:val="clear" w:color="auto" w:fill="EEF2F7"/>
          </w:tcPr>
          <w:p>
            <w:pPr>
              <w:spacing w:after="20"/>
            </w:pPr>
            <w:r/>
            <w:r>
              <w:rPr>
                <w:b/>
                <w:sz w:val="17"/>
              </w:rPr>
              <w:t>TMP_CDMS_ACT_ACTIVITYEVENT</w:t>
            </w:r>
          </w:p>
          <w:p>
            <w:pPr>
              <w:spacing w:after="20"/>
            </w:pPr>
            <w:r>
              <w:rPr>
                <w:i/>
                <w:color w:val="595959"/>
                <w:sz w:val="15"/>
              </w:rPr>
              <w:t>Project structure working table (265k rows)</w:t>
            </w:r>
          </w:p>
        </w:tc>
        <w:tc>
          <w:tcPr>
            <w:tcW w:type="dxa" w:w="2041"/>
            <w:shd w:val="clear" w:color="auto" w:fill="EEF2F7"/>
          </w:tcPr>
          <w:p>
            <w:pPr>
              <w:spacing w:after="20"/>
            </w:pPr>
            <w:r/>
            <w:r>
              <w:rPr>
                <w:sz w:val="17"/>
              </w:rPr>
              <w:t>AE_ParentID</w:t>
            </w:r>
          </w:p>
        </w:tc>
        <w:tc>
          <w:tcPr>
            <w:tcW w:type="dxa" w:w="4365"/>
            <w:shd w:val="clear" w:color="auto" w:fill="EEF2F7"/>
          </w:tcPr>
          <w:p>
            <w:pPr>
              <w:spacing w:after="20"/>
            </w:pPr>
            <w:r/>
            <w:r>
              <w:rPr>
                <w:sz w:val="17"/>
              </w:rPr>
              <w:t>Finds the children of a project while a project is built from a BOM. Used by project create, BOM link and BOM update.</w:t>
            </w:r>
          </w:p>
        </w:tc>
      </w:tr>
      <w:tr>
        <w:trPr>
          <w:cantSplit/>
        </w:trPr>
        <w:tc>
          <w:tcPr>
            <w:tcW w:type="dxa" w:w="624"/>
          </w:tcPr>
          <w:p>
            <w:pPr>
              <w:spacing w:after="20"/>
            </w:pPr>
            <w:r/>
            <w:r>
              <w:rPr>
                <w:sz w:val="17"/>
              </w:rPr>
              <w:t>27</w:t>
            </w:r>
          </w:p>
        </w:tc>
        <w:tc>
          <w:tcPr>
            <w:tcW w:type="dxa" w:w="2608"/>
          </w:tcPr>
          <w:p>
            <w:pPr>
              <w:spacing w:after="20"/>
            </w:pPr>
            <w:r/>
            <w:r>
              <w:rPr>
                <w:b/>
                <w:sz w:val="17"/>
              </w:rPr>
              <w:t>TMP_CDMS_ACT_ACTIVITYEVENT</w:t>
            </w:r>
          </w:p>
          <w:p>
            <w:pPr>
              <w:spacing w:after="20"/>
            </w:pPr>
            <w:r>
              <w:rPr>
                <w:i/>
                <w:color w:val="595959"/>
                <w:sz w:val="15"/>
              </w:rPr>
              <w:t>Project structure working table (265k rows)</w:t>
            </w:r>
          </w:p>
        </w:tc>
        <w:tc>
          <w:tcPr>
            <w:tcW w:type="dxa" w:w="2041"/>
          </w:tcPr>
          <w:p>
            <w:pPr>
              <w:spacing w:after="20"/>
            </w:pPr>
            <w:r/>
            <w:r>
              <w:rPr>
                <w:sz w:val="17"/>
              </w:rPr>
              <w:t>AE_parentProjID</w:t>
            </w:r>
          </w:p>
        </w:tc>
        <w:tc>
          <w:tcPr>
            <w:tcW w:type="dxa" w:w="4365"/>
          </w:tcPr>
          <w:p>
            <w:pPr>
              <w:spacing w:after="20"/>
            </w:pPr>
            <w:r/>
            <w:r>
              <w:rPr>
                <w:sz w:val="17"/>
              </w:rPr>
              <w:t>Used by the project value refresh at the end of each project BOM update.</w:t>
            </w:r>
          </w:p>
        </w:tc>
      </w:tr>
      <w:tr>
        <w:trPr>
          <w:cantSplit/>
        </w:trPr>
        <w:tc>
          <w:tcPr>
            <w:tcW w:type="dxa" w:w="624"/>
            <w:shd w:val="clear" w:color="auto" w:fill="EEF2F7"/>
          </w:tcPr>
          <w:p>
            <w:pPr>
              <w:spacing w:after="20"/>
            </w:pPr>
            <w:r/>
            <w:r>
              <w:rPr>
                <w:sz w:val="17"/>
              </w:rPr>
              <w:t>28</w:t>
            </w:r>
          </w:p>
        </w:tc>
        <w:tc>
          <w:tcPr>
            <w:tcW w:type="dxa" w:w="2608"/>
            <w:shd w:val="clear" w:color="auto" w:fill="EEF2F7"/>
          </w:tcPr>
          <w:p>
            <w:pPr>
              <w:spacing w:after="20"/>
            </w:pPr>
            <w:r/>
            <w:r>
              <w:rPr>
                <w:b/>
                <w:sz w:val="17"/>
              </w:rPr>
              <w:t>CDMS_ACT_AE_EXTRA</w:t>
            </w:r>
          </w:p>
          <w:p>
            <w:pPr>
              <w:spacing w:after="20"/>
            </w:pPr>
            <w:r>
              <w:rPr>
                <w:i/>
                <w:color w:val="595959"/>
                <w:sz w:val="15"/>
              </w:rPr>
              <w:t>Contact details per activity (630k rows)</w:t>
            </w:r>
          </w:p>
        </w:tc>
        <w:tc>
          <w:tcPr>
            <w:tcW w:type="dxa" w:w="2041"/>
            <w:shd w:val="clear" w:color="auto" w:fill="EEF2F7"/>
          </w:tcPr>
          <w:p>
            <w:pPr>
              <w:spacing w:after="20"/>
            </w:pPr>
            <w:r/>
            <w:r>
              <w:rPr>
                <w:sz w:val="17"/>
              </w:rPr>
              <w:t>EX_AEID</w:t>
            </w:r>
          </w:p>
        </w:tc>
        <w:tc>
          <w:tcPr>
            <w:tcW w:type="dxa" w:w="4365"/>
            <w:shd w:val="clear" w:color="auto" w:fill="EEF2F7"/>
          </w:tcPr>
          <w:p>
            <w:pPr>
              <w:spacing w:after="20"/>
            </w:pPr>
            <w:r/>
            <w:r>
              <w:rPr>
                <w:sz w:val="17"/>
              </w:rPr>
              <w:t>The table had no index at all. Used by the contact details screen (30k calls) and the CRM Major Work load.</w:t>
            </w:r>
          </w:p>
        </w:tc>
      </w:tr>
      <w:tr>
        <w:trPr>
          <w:cantSplit/>
        </w:trPr>
        <w:tc>
          <w:tcPr>
            <w:tcW w:type="dxa" w:w="624"/>
          </w:tcPr>
          <w:p>
            <w:pPr>
              <w:spacing w:after="20"/>
            </w:pPr>
            <w:r/>
            <w:r>
              <w:rPr>
                <w:sz w:val="17"/>
              </w:rPr>
              <w:t>29</w:t>
            </w:r>
          </w:p>
        </w:tc>
        <w:tc>
          <w:tcPr>
            <w:tcW w:type="dxa" w:w="2608"/>
          </w:tcPr>
          <w:p>
            <w:pPr>
              <w:spacing w:after="20"/>
            </w:pPr>
            <w:r/>
            <w:r>
              <w:rPr>
                <w:b/>
                <w:sz w:val="17"/>
              </w:rPr>
              <w:t>CDMS_ACT_AE_EXTRA</w:t>
            </w:r>
          </w:p>
          <w:p>
            <w:pPr>
              <w:spacing w:after="20"/>
            </w:pPr>
            <w:r>
              <w:rPr>
                <w:i/>
                <w:color w:val="595959"/>
                <w:sz w:val="15"/>
              </w:rPr>
              <w:t>Contact details per activity (630k rows)</w:t>
            </w:r>
          </w:p>
        </w:tc>
        <w:tc>
          <w:tcPr>
            <w:tcW w:type="dxa" w:w="2041"/>
          </w:tcPr>
          <w:p>
            <w:pPr>
              <w:spacing w:after="20"/>
            </w:pPr>
            <w:r/>
            <w:r>
              <w:rPr>
                <w:sz w:val="17"/>
              </w:rPr>
              <w:t>EX_ID</w:t>
            </w:r>
          </w:p>
        </w:tc>
        <w:tc>
          <w:tcPr>
            <w:tcW w:type="dxa" w:w="4365"/>
          </w:tcPr>
          <w:p>
            <w:pPr>
              <w:spacing w:after="20"/>
            </w:pPr>
            <w:r/>
            <w:r>
              <w:rPr>
                <w:sz w:val="17"/>
              </w:rPr>
              <w:t>Working out the next ID number read the whole table each time. Used by the CRM loaders and edit contact details.</w:t>
            </w:r>
          </w:p>
        </w:tc>
      </w:tr>
      <w:tr>
        <w:trPr>
          <w:cantSplit/>
        </w:trPr>
        <w:tc>
          <w:tcPr>
            <w:tcW w:type="dxa" w:w="624"/>
            <w:shd w:val="clear" w:color="auto" w:fill="EEF2F7"/>
          </w:tcPr>
          <w:p>
            <w:pPr>
              <w:spacing w:after="20"/>
            </w:pPr>
            <w:r/>
            <w:r>
              <w:rPr>
                <w:sz w:val="17"/>
              </w:rPr>
              <w:t>30</w:t>
            </w:r>
          </w:p>
        </w:tc>
        <w:tc>
          <w:tcPr>
            <w:tcW w:type="dxa" w:w="2608"/>
            <w:shd w:val="clear" w:color="auto" w:fill="EEF2F7"/>
          </w:tcPr>
          <w:p>
            <w:pPr>
              <w:spacing w:after="20"/>
            </w:pPr>
            <w:r/>
            <w:r>
              <w:rPr>
                <w:b/>
                <w:sz w:val="17"/>
              </w:rPr>
              <w:t>BT_ACT_STANDARD_CATEGORY_CHANGE</w:t>
            </w:r>
          </w:p>
          <w:p>
            <w:pPr>
              <w:spacing w:after="20"/>
            </w:pPr>
            <w:r>
              <w:rPr>
                <w:i/>
                <w:color w:val="595959"/>
                <w:sz w:val="15"/>
              </w:rPr>
              <w:t>Category change history (250k rows)</w:t>
            </w:r>
          </w:p>
        </w:tc>
        <w:tc>
          <w:tcPr>
            <w:tcW w:type="dxa" w:w="2041"/>
            <w:shd w:val="clear" w:color="auto" w:fill="EEF2F7"/>
          </w:tcPr>
          <w:p>
            <w:pPr>
              <w:spacing w:after="20"/>
            </w:pPr>
            <w:r/>
            <w:r>
              <w:rPr>
                <w:sz w:val="17"/>
              </w:rPr>
              <w:t>sscc_sta_id</w:t>
            </w:r>
          </w:p>
        </w:tc>
        <w:tc>
          <w:tcPr>
            <w:tcW w:type="dxa" w:w="4365"/>
            <w:shd w:val="clear" w:color="auto" w:fill="EEF2F7"/>
          </w:tcPr>
          <w:p>
            <w:pPr>
              <w:spacing w:after="20"/>
            </w:pPr>
            <w:r/>
            <w:r>
              <w:rPr>
                <w:sz w:val="17"/>
              </w:rPr>
              <w:t>The category change history check (129k calls) read the whole table each time.</w:t>
            </w:r>
          </w:p>
        </w:tc>
      </w:tr>
      <w:tr>
        <w:trPr>
          <w:cantSplit/>
        </w:trPr>
        <w:tc>
          <w:tcPr>
            <w:tcW w:type="dxa" w:w="624"/>
          </w:tcPr>
          <w:p>
            <w:pPr>
              <w:spacing w:after="20"/>
            </w:pPr>
            <w:r/>
            <w:r>
              <w:rPr>
                <w:sz w:val="17"/>
              </w:rPr>
              <w:t>31</w:t>
            </w:r>
          </w:p>
        </w:tc>
        <w:tc>
          <w:tcPr>
            <w:tcW w:type="dxa" w:w="2608"/>
          </w:tcPr>
          <w:p>
            <w:pPr>
              <w:spacing w:after="20"/>
            </w:pPr>
            <w:r/>
            <w:r>
              <w:rPr>
                <w:b/>
                <w:sz w:val="17"/>
              </w:rPr>
              <w:t>MT_EQP_REQUESTS</w:t>
            </w:r>
          </w:p>
          <w:p>
            <w:pPr>
              <w:spacing w:after="20"/>
            </w:pPr>
            <w:r>
              <w:rPr>
                <w:i/>
                <w:color w:val="595959"/>
                <w:sz w:val="15"/>
              </w:rPr>
              <w:t>Equipment requests (616k rows)</w:t>
            </w:r>
          </w:p>
        </w:tc>
        <w:tc>
          <w:tcPr>
            <w:tcW w:type="dxa" w:w="2041"/>
          </w:tcPr>
          <w:p>
            <w:pPr>
              <w:spacing w:after="20"/>
            </w:pPr>
            <w:r/>
            <w:r>
              <w:rPr>
                <w:sz w:val="17"/>
              </w:rPr>
              <w:t>Eqpreh_timeUtil_ID</w:t>
            </w:r>
          </w:p>
        </w:tc>
        <w:tc>
          <w:tcPr>
            <w:tcW w:type="dxa" w:w="4365"/>
          </w:tcPr>
          <w:p>
            <w:pPr>
              <w:spacing w:after="20"/>
            </w:pPr>
            <w:r/>
            <w:r>
              <w:rPr>
                <w:sz w:val="17"/>
              </w:rPr>
              <w:t>Equipment requests are found by TUL. Used by the requisition status, requisition and TUL list screens.</w:t>
            </w:r>
          </w:p>
        </w:tc>
      </w:tr>
      <w:tr>
        <w:trPr>
          <w:cantSplit/>
        </w:trPr>
        <w:tc>
          <w:tcPr>
            <w:tcW w:type="dxa" w:w="624"/>
            <w:shd w:val="clear" w:color="auto" w:fill="EEF2F7"/>
          </w:tcPr>
          <w:p>
            <w:pPr>
              <w:spacing w:after="20"/>
            </w:pPr>
            <w:r/>
            <w:r>
              <w:rPr>
                <w:sz w:val="17"/>
              </w:rPr>
              <w:t>32</w:t>
            </w:r>
          </w:p>
        </w:tc>
        <w:tc>
          <w:tcPr>
            <w:tcW w:type="dxa" w:w="2608"/>
            <w:shd w:val="clear" w:color="auto" w:fill="EEF2F7"/>
          </w:tcPr>
          <w:p>
            <w:pPr>
              <w:spacing w:after="20"/>
            </w:pPr>
            <w:r/>
            <w:r>
              <w:rPr>
                <w:b/>
                <w:sz w:val="17"/>
              </w:rPr>
              <w:t>BT_ACT_TIME_UTIL</w:t>
            </w:r>
          </w:p>
          <w:p>
            <w:pPr>
              <w:spacing w:after="20"/>
            </w:pPr>
            <w:r>
              <w:rPr>
                <w:i/>
                <w:color w:val="595959"/>
                <w:sz w:val="15"/>
              </w:rPr>
              <w:t>Time utilisation / TUL (818k rows)</w:t>
            </w:r>
          </w:p>
        </w:tc>
        <w:tc>
          <w:tcPr>
            <w:tcW w:type="dxa" w:w="2041"/>
            <w:shd w:val="clear" w:color="auto" w:fill="EEF2F7"/>
          </w:tcPr>
          <w:p>
            <w:pPr>
              <w:spacing w:after="20"/>
            </w:pPr>
            <w:r/>
            <w:r>
              <w:rPr>
                <w:sz w:val="17"/>
              </w:rPr>
              <w:t>Tutl_AE_AEID</w:t>
            </w:r>
          </w:p>
        </w:tc>
        <w:tc>
          <w:tcPr>
            <w:tcW w:type="dxa" w:w="4365"/>
            <w:shd w:val="clear" w:color="auto" w:fill="EEF2F7"/>
          </w:tcPr>
          <w:p>
            <w:pPr>
              <w:spacing w:after="20"/>
            </w:pPr>
            <w:r/>
            <w:r>
              <w:rPr>
                <w:sz w:val="17"/>
              </w:rPr>
              <w:t>Finds the TULs linked to an activity. Used by the TUL list and the activity hierarchy.</w:t>
            </w:r>
          </w:p>
        </w:tc>
      </w:tr>
      <w:tr>
        <w:trPr>
          <w:cantSplit/>
        </w:trPr>
        <w:tc>
          <w:tcPr>
            <w:tcW w:type="dxa" w:w="624"/>
          </w:tcPr>
          <w:p>
            <w:pPr>
              <w:spacing w:after="20"/>
            </w:pPr>
            <w:r/>
            <w:r>
              <w:rPr>
                <w:sz w:val="17"/>
              </w:rPr>
              <w:t>33</w:t>
            </w:r>
          </w:p>
        </w:tc>
        <w:tc>
          <w:tcPr>
            <w:tcW w:type="dxa" w:w="2608"/>
          </w:tcPr>
          <w:p>
            <w:pPr>
              <w:spacing w:after="20"/>
            </w:pPr>
            <w:r/>
            <w:r>
              <w:rPr>
                <w:b/>
                <w:sz w:val="17"/>
              </w:rPr>
              <w:t>BT_ENQUIRY_MINIMUM_INFORMATION</w:t>
            </w:r>
          </w:p>
          <w:p>
            <w:pPr>
              <w:spacing w:after="20"/>
            </w:pPr>
            <w:r>
              <w:rPr>
                <w:i/>
                <w:color w:val="595959"/>
                <w:sz w:val="15"/>
              </w:rPr>
              <w:t>Enquiry minimum information (209k rows)</w:t>
            </w:r>
          </w:p>
        </w:tc>
        <w:tc>
          <w:tcPr>
            <w:tcW w:type="dxa" w:w="2041"/>
          </w:tcPr>
          <w:p>
            <w:pPr>
              <w:spacing w:after="20"/>
            </w:pPr>
            <w:r/>
            <w:r>
              <w:rPr>
                <w:sz w:val="17"/>
              </w:rPr>
              <w:t>AE_ENQ_ID</w:t>
            </w:r>
          </w:p>
        </w:tc>
        <w:tc>
          <w:tcPr>
            <w:tcW w:type="dxa" w:w="4365"/>
          </w:tcPr>
          <w:p>
            <w:pPr>
              <w:spacing w:after="20"/>
            </w:pPr>
            <w:r/>
            <w:r>
              <w:rPr>
                <w:sz w:val="17"/>
              </w:rPr>
              <w:t>Every read and update of one enquiry's record read the whole table, which caused contention. Used by update enquiry.</w:t>
            </w:r>
          </w:p>
        </w:tc>
      </w:tr>
      <w:tr>
        <w:trPr>
          <w:cantSplit/>
        </w:trPr>
        <w:tc>
          <w:tcPr>
            <w:tcW w:type="dxa" w:w="624"/>
            <w:shd w:val="clear" w:color="auto" w:fill="EEF2F7"/>
          </w:tcPr>
          <w:p>
            <w:pPr>
              <w:spacing w:after="20"/>
            </w:pPr>
            <w:r/>
            <w:r>
              <w:rPr>
                <w:sz w:val="17"/>
              </w:rPr>
              <w:t>34</w:t>
            </w:r>
          </w:p>
        </w:tc>
        <w:tc>
          <w:tcPr>
            <w:tcW w:type="dxa" w:w="2608"/>
            <w:shd w:val="clear" w:color="auto" w:fill="EEF2F7"/>
          </w:tcPr>
          <w:p>
            <w:pPr>
              <w:spacing w:after="20"/>
            </w:pPr>
            <w:r/>
            <w:r>
              <w:rPr>
                <w:b/>
                <w:sz w:val="17"/>
              </w:rPr>
              <w:t>EquipmentDetails</w:t>
            </w:r>
          </w:p>
          <w:p>
            <w:pPr>
              <w:spacing w:after="20"/>
            </w:pPr>
            <w:r>
              <w:rPr>
                <w:i/>
                <w:color w:val="595959"/>
                <w:sz w:val="15"/>
              </w:rPr>
              <w:t>Equipment details (64k rows)</w:t>
            </w:r>
          </w:p>
        </w:tc>
        <w:tc>
          <w:tcPr>
            <w:tcW w:type="dxa" w:w="2041"/>
            <w:shd w:val="clear" w:color="auto" w:fill="EEF2F7"/>
          </w:tcPr>
          <w:p>
            <w:pPr>
              <w:spacing w:after="20"/>
            </w:pPr>
            <w:r/>
            <w:r>
              <w:rPr>
                <w:sz w:val="17"/>
              </w:rPr>
              <w:t>EnquiryRef + EquipmentType</w:t>
            </w:r>
          </w:p>
        </w:tc>
        <w:tc>
          <w:tcPr>
            <w:tcW w:type="dxa" w:w="4365"/>
            <w:shd w:val="clear" w:color="auto" w:fill="EEF2F7"/>
          </w:tcPr>
          <w:p>
            <w:pPr>
              <w:spacing w:after="20"/>
            </w:pPr>
            <w:r/>
            <w:r>
              <w:rPr>
                <w:sz w:val="17"/>
              </w:rPr>
              <w:t>The table had no index at all. The equipment details screen runs 6 reads per open, and each read went through the whole table.</w:t>
            </w:r>
          </w:p>
        </w:tc>
      </w:tr>
      <w:tr>
        <w:trPr>
          <w:cantSplit/>
        </w:trPr>
        <w:tc>
          <w:tcPr>
            <w:tcW w:type="dxa" w:w="624"/>
          </w:tcPr>
          <w:p>
            <w:pPr>
              <w:spacing w:after="20"/>
            </w:pPr>
            <w:r/>
            <w:r>
              <w:rPr>
                <w:sz w:val="17"/>
              </w:rPr>
              <w:t>35</w:t>
            </w:r>
          </w:p>
        </w:tc>
        <w:tc>
          <w:tcPr>
            <w:tcW w:type="dxa" w:w="2608"/>
          </w:tcPr>
          <w:p>
            <w:pPr>
              <w:spacing w:after="20"/>
            </w:pPr>
            <w:r/>
            <w:r>
              <w:rPr>
                <w:b/>
                <w:sz w:val="17"/>
              </w:rPr>
              <w:t>BT_QUOTE_Curtailment</w:t>
            </w:r>
          </w:p>
          <w:p>
            <w:pPr>
              <w:spacing w:after="20"/>
            </w:pPr>
            <w:r>
              <w:rPr>
                <w:i/>
                <w:color w:val="595959"/>
                <w:sz w:val="15"/>
              </w:rPr>
              <w:t>Quote curtailment (131k rows)</w:t>
            </w:r>
          </w:p>
        </w:tc>
        <w:tc>
          <w:tcPr>
            <w:tcW w:type="dxa" w:w="2041"/>
          </w:tcPr>
          <w:p>
            <w:pPr>
              <w:spacing w:after="20"/>
            </w:pPr>
            <w:r/>
            <w:r>
              <w:rPr>
                <w:sz w:val="17"/>
              </w:rPr>
              <w:t>AE_QutoteReference</w:t>
            </w:r>
          </w:p>
        </w:tc>
        <w:tc>
          <w:tcPr>
            <w:tcW w:type="dxa" w:w="4365"/>
          </w:tcPr>
          <w:p>
            <w:pPr>
              <w:spacing w:after="20"/>
            </w:pPr>
            <w:r/>
            <w:r>
              <w:rPr>
                <w:sz w:val="17"/>
              </w:rPr>
              <w:t>907k full reads and no direct look-ups. Used by quote curtailment details and update quote.</w:t>
            </w:r>
          </w:p>
        </w:tc>
      </w:tr>
      <w:tr>
        <w:trPr>
          <w:cantSplit/>
        </w:trPr>
        <w:tc>
          <w:tcPr>
            <w:tcW w:type="dxa" w:w="624"/>
            <w:shd w:val="clear" w:color="auto" w:fill="EEF2F7"/>
          </w:tcPr>
          <w:p>
            <w:pPr>
              <w:spacing w:after="20"/>
            </w:pPr>
            <w:r/>
            <w:r>
              <w:rPr>
                <w:sz w:val="17"/>
              </w:rPr>
              <w:t>36</w:t>
            </w:r>
          </w:p>
        </w:tc>
        <w:tc>
          <w:tcPr>
            <w:tcW w:type="dxa" w:w="2608"/>
            <w:shd w:val="clear" w:color="auto" w:fill="EEF2F7"/>
          </w:tcPr>
          <w:p>
            <w:pPr>
              <w:spacing w:after="20"/>
            </w:pPr>
            <w:r/>
            <w:r>
              <w:rPr>
                <w:b/>
                <w:sz w:val="17"/>
              </w:rPr>
              <w:t>BT_ACT_TIME_UTIL_STANDARDS</w:t>
            </w:r>
          </w:p>
          <w:p>
            <w:pPr>
              <w:spacing w:after="20"/>
            </w:pPr>
            <w:r>
              <w:rPr>
                <w:i/>
                <w:color w:val="595959"/>
                <w:sz w:val="15"/>
              </w:rPr>
              <w:t>Standards on a TUL (448k rows)</w:t>
            </w:r>
          </w:p>
        </w:tc>
        <w:tc>
          <w:tcPr>
            <w:tcW w:type="dxa" w:w="2041"/>
            <w:shd w:val="clear" w:color="auto" w:fill="EEF2F7"/>
          </w:tcPr>
          <w:p>
            <w:pPr>
              <w:spacing w:after="20"/>
            </w:pPr>
            <w:r/>
            <w:r>
              <w:rPr>
                <w:sz w:val="17"/>
              </w:rPr>
              <w:t>TS_Tutl_id + TS_sta_id</w:t>
            </w:r>
          </w:p>
        </w:tc>
        <w:tc>
          <w:tcPr>
            <w:tcW w:type="dxa" w:w="4365"/>
            <w:shd w:val="clear" w:color="auto" w:fill="EEF2F7"/>
          </w:tcPr>
          <w:p>
            <w:pPr>
              <w:spacing w:after="20"/>
            </w:pPr>
            <w:r/>
            <w:r>
              <w:rPr>
                <w:sz w:val="17"/>
              </w:rPr>
              <w:t>The table had no index at all. Read 3 times each time the TUL standards screen opens.</w:t>
            </w:r>
          </w:p>
        </w:tc>
      </w:tr>
      <w:tr>
        <w:trPr>
          <w:cantSplit/>
        </w:trPr>
        <w:tc>
          <w:tcPr>
            <w:tcW w:type="dxa" w:w="624"/>
          </w:tcPr>
          <w:p>
            <w:pPr>
              <w:spacing w:after="20"/>
            </w:pPr>
            <w:r/>
            <w:r>
              <w:rPr>
                <w:sz w:val="17"/>
              </w:rPr>
              <w:t>37</w:t>
            </w:r>
          </w:p>
        </w:tc>
        <w:tc>
          <w:tcPr>
            <w:tcW w:type="dxa" w:w="2608"/>
          </w:tcPr>
          <w:p>
            <w:pPr>
              <w:spacing w:after="20"/>
            </w:pPr>
            <w:r/>
            <w:r>
              <w:rPr>
                <w:b/>
                <w:sz w:val="17"/>
              </w:rPr>
              <w:t>BT_ACT_TIME_UTIL_STANDARDS</w:t>
            </w:r>
          </w:p>
          <w:p>
            <w:pPr>
              <w:spacing w:after="20"/>
            </w:pPr>
            <w:r>
              <w:rPr>
                <w:i/>
                <w:color w:val="595959"/>
                <w:sz w:val="15"/>
              </w:rPr>
              <w:t>Standards on a TUL (448k rows)</w:t>
            </w:r>
          </w:p>
        </w:tc>
        <w:tc>
          <w:tcPr>
            <w:tcW w:type="dxa" w:w="2041"/>
          </w:tcPr>
          <w:p>
            <w:pPr>
              <w:spacing w:after="20"/>
            </w:pPr>
            <w:r/>
            <w:r>
              <w:rPr>
                <w:sz w:val="17"/>
              </w:rPr>
              <w:t>TS_ID</w:t>
            </w:r>
          </w:p>
        </w:tc>
        <w:tc>
          <w:tcPr>
            <w:tcW w:type="dxa" w:w="4365"/>
          </w:tcPr>
          <w:p>
            <w:pPr>
              <w:spacing w:after="20"/>
            </w:pPr>
            <w:r/>
            <w:r>
              <w:rPr>
                <w:sz w:val="17"/>
              </w:rPr>
              <w:t>Working out the next ID number read the whole table on every call.</w:t>
            </w:r>
          </w:p>
        </w:tc>
      </w:tr>
      <w:tr>
        <w:trPr>
          <w:cantSplit/>
        </w:trPr>
        <w:tc>
          <w:tcPr>
            <w:tcW w:type="dxa" w:w="624"/>
            <w:shd w:val="clear" w:color="auto" w:fill="EEF2F7"/>
          </w:tcPr>
          <w:p>
            <w:pPr>
              <w:spacing w:after="20"/>
            </w:pPr>
            <w:r/>
            <w:r>
              <w:rPr>
                <w:sz w:val="17"/>
              </w:rPr>
              <w:t>38</w:t>
            </w:r>
          </w:p>
        </w:tc>
        <w:tc>
          <w:tcPr>
            <w:tcW w:type="dxa" w:w="2608"/>
            <w:shd w:val="clear" w:color="auto" w:fill="EEF2F7"/>
          </w:tcPr>
          <w:p>
            <w:pPr>
              <w:spacing w:after="20"/>
            </w:pPr>
            <w:r/>
            <w:r>
              <w:rPr>
                <w:b/>
                <w:sz w:val="17"/>
              </w:rPr>
              <w:t>BT_ACT_TUL_STANDARDS_PRINT</w:t>
            </w:r>
          </w:p>
          <w:p>
            <w:pPr>
              <w:spacing w:after="20"/>
            </w:pPr>
            <w:r>
              <w:rPr>
                <w:i/>
                <w:color w:val="595959"/>
                <w:sz w:val="15"/>
              </w:rPr>
              <w:t>TUL standards print flags (593k rows)</w:t>
            </w:r>
          </w:p>
        </w:tc>
        <w:tc>
          <w:tcPr>
            <w:tcW w:type="dxa" w:w="2041"/>
            <w:shd w:val="clear" w:color="auto" w:fill="EEF2F7"/>
          </w:tcPr>
          <w:p>
            <w:pPr>
              <w:spacing w:after="20"/>
            </w:pPr>
            <w:r/>
            <w:r>
              <w:rPr>
                <w:sz w:val="17"/>
              </w:rPr>
              <w:t>TSP_Tutl_id + TSP_sta_id</w:t>
            </w:r>
          </w:p>
        </w:tc>
        <w:tc>
          <w:tcPr>
            <w:tcW w:type="dxa" w:w="4365"/>
            <w:shd w:val="clear" w:color="auto" w:fill="EEF2F7"/>
          </w:tcPr>
          <w:p>
            <w:pPr>
              <w:spacing w:after="20"/>
            </w:pPr>
            <w:r/>
            <w:r>
              <w:rPr>
                <w:sz w:val="17"/>
              </w:rPr>
              <w:t>The table had no index at all. Read each time the TUL standards screen opens.</w:t>
            </w:r>
          </w:p>
        </w:tc>
      </w:tr>
      <w:tr>
        <w:trPr>
          <w:cantSplit/>
        </w:trPr>
        <w:tc>
          <w:tcPr>
            <w:tcW w:type="dxa" w:w="624"/>
          </w:tcPr>
          <w:p>
            <w:pPr>
              <w:spacing w:after="20"/>
            </w:pPr>
            <w:r/>
            <w:r>
              <w:rPr>
                <w:sz w:val="17"/>
              </w:rPr>
              <w:t>39</w:t>
            </w:r>
          </w:p>
        </w:tc>
        <w:tc>
          <w:tcPr>
            <w:tcW w:type="dxa" w:w="2608"/>
          </w:tcPr>
          <w:p>
            <w:pPr>
              <w:spacing w:after="20"/>
            </w:pPr>
            <w:r/>
            <w:r>
              <w:rPr>
                <w:b/>
                <w:sz w:val="17"/>
              </w:rPr>
              <w:t>MT_EQP_PLANNEDMATERIALS</w:t>
            </w:r>
          </w:p>
          <w:p>
            <w:pPr>
              <w:spacing w:after="20"/>
            </w:pPr>
            <w:r>
              <w:rPr>
                <w:i/>
                <w:color w:val="595959"/>
                <w:sz w:val="15"/>
              </w:rPr>
              <w:t>Planned materials (1.9M rows)</w:t>
            </w:r>
          </w:p>
        </w:tc>
        <w:tc>
          <w:tcPr>
            <w:tcW w:type="dxa" w:w="2041"/>
          </w:tcPr>
          <w:p>
            <w:pPr>
              <w:spacing w:after="20"/>
            </w:pPr>
            <w:r/>
            <w:r>
              <w:rPr>
                <w:sz w:val="17"/>
              </w:rPr>
              <w:t>Eqpl_RequisitionNumber</w:t>
            </w:r>
          </w:p>
        </w:tc>
        <w:tc>
          <w:tcPr>
            <w:tcW w:type="dxa" w:w="4365"/>
          </w:tcPr>
          <w:p>
            <w:pPr>
              <w:spacing w:after="20"/>
            </w:pPr>
            <w:r/>
            <w:r>
              <w:rPr>
                <w:sz w:val="17"/>
              </w:rPr>
              <w:t>The equipment batch check read the whole 1.9M-row table on every call.</w:t>
            </w:r>
          </w:p>
        </w:tc>
      </w:tr>
      <w:tr>
        <w:trPr>
          <w:cantSplit/>
        </w:trPr>
        <w:tc>
          <w:tcPr>
            <w:tcW w:type="dxa" w:w="624"/>
            <w:shd w:val="clear" w:color="auto" w:fill="EEF2F7"/>
          </w:tcPr>
          <w:p>
            <w:pPr>
              <w:spacing w:after="20"/>
            </w:pPr>
            <w:r/>
            <w:r>
              <w:rPr>
                <w:sz w:val="17"/>
              </w:rPr>
              <w:t>40</w:t>
            </w:r>
          </w:p>
        </w:tc>
        <w:tc>
          <w:tcPr>
            <w:tcW w:type="dxa" w:w="2608"/>
            <w:shd w:val="clear" w:color="auto" w:fill="EEF2F7"/>
          </w:tcPr>
          <w:p>
            <w:pPr>
              <w:spacing w:after="20"/>
            </w:pPr>
            <w:r/>
            <w:r>
              <w:rPr>
                <w:b/>
                <w:sz w:val="17"/>
              </w:rPr>
              <w:t>BT_ENQUIRY_MASTER</w:t>
            </w:r>
          </w:p>
          <w:p>
            <w:pPr>
              <w:spacing w:after="20"/>
            </w:pPr>
            <w:r>
              <w:rPr>
                <w:i/>
                <w:color w:val="595959"/>
                <w:sz w:val="15"/>
              </w:rPr>
              <w:t>Enquiries (829k rows)</w:t>
            </w:r>
          </w:p>
        </w:tc>
        <w:tc>
          <w:tcPr>
            <w:tcW w:type="dxa" w:w="2041"/>
            <w:shd w:val="clear" w:color="auto" w:fill="EEF2F7"/>
          </w:tcPr>
          <w:p>
            <w:pPr>
              <w:spacing w:after="20"/>
            </w:pPr>
            <w:r/>
            <w:r>
              <w:rPr>
                <w:sz w:val="17"/>
              </w:rPr>
              <w:t>AE_customer</w:t>
            </w:r>
          </w:p>
        </w:tc>
        <w:tc>
          <w:tcPr>
            <w:tcW w:type="dxa" w:w="4365"/>
            <w:shd w:val="clear" w:color="auto" w:fill="EEF2F7"/>
          </w:tcPr>
          <w:p>
            <w:pPr>
              <w:spacing w:after="20"/>
            </w:pPr>
            <w:r/>
            <w:r>
              <w:rPr>
                <w:sz w:val="17"/>
              </w:rPr>
              <w:t>Counts a customer's enquiries. Before, this read the whole table.</w:t>
            </w:r>
          </w:p>
        </w:tc>
      </w:tr>
      <w:tr>
        <w:trPr>
          <w:cantSplit/>
        </w:trPr>
        <w:tc>
          <w:tcPr>
            <w:tcW w:type="dxa" w:w="624"/>
          </w:tcPr>
          <w:p>
            <w:pPr>
              <w:spacing w:after="20"/>
            </w:pPr>
            <w:r/>
            <w:r>
              <w:rPr>
                <w:sz w:val="17"/>
              </w:rPr>
              <w:t>41</w:t>
            </w:r>
          </w:p>
        </w:tc>
        <w:tc>
          <w:tcPr>
            <w:tcW w:type="dxa" w:w="2608"/>
          </w:tcPr>
          <w:p>
            <w:pPr>
              <w:spacing w:after="20"/>
            </w:pPr>
            <w:r/>
            <w:r>
              <w:rPr>
                <w:b/>
                <w:sz w:val="17"/>
              </w:rPr>
              <w:t>BT_PROJ_U_HEADER</w:t>
            </w:r>
          </w:p>
          <w:p>
            <w:pPr>
              <w:spacing w:after="20"/>
            </w:pPr>
            <w:r>
              <w:rPr>
                <w:i/>
                <w:color w:val="595959"/>
                <w:sz w:val="15"/>
              </w:rPr>
              <w:t>U-projects (673k rows)</w:t>
            </w:r>
          </w:p>
        </w:tc>
        <w:tc>
          <w:tcPr>
            <w:tcW w:type="dxa" w:w="2041"/>
          </w:tcPr>
          <w:p>
            <w:pPr>
              <w:spacing w:after="20"/>
            </w:pPr>
            <w:r/>
            <w:r>
              <w:rPr>
                <w:sz w:val="17"/>
              </w:rPr>
              <w:t>AE_customer</w:t>
            </w:r>
          </w:p>
        </w:tc>
        <w:tc>
          <w:tcPr>
            <w:tcW w:type="dxa" w:w="4365"/>
          </w:tcPr>
          <w:p>
            <w:pPr>
              <w:spacing w:after="20"/>
            </w:pPr>
            <w:r/>
            <w:r>
              <w:rPr>
                <w:sz w:val="17"/>
              </w:rPr>
              <w:t>Counts a customer's projects. Before, this read the whole table.</w:t>
            </w:r>
          </w:p>
        </w:tc>
      </w:tr>
      <w:tr>
        <w:trPr>
          <w:cantSplit/>
        </w:trPr>
        <w:tc>
          <w:tcPr>
            <w:tcW w:type="dxa" w:w="624"/>
            <w:shd w:val="clear" w:color="auto" w:fill="EEF2F7"/>
          </w:tcPr>
          <w:p>
            <w:pPr>
              <w:spacing w:after="20"/>
            </w:pPr>
            <w:r/>
            <w:r>
              <w:rPr>
                <w:sz w:val="17"/>
              </w:rPr>
              <w:t>42</w:t>
            </w:r>
          </w:p>
        </w:tc>
        <w:tc>
          <w:tcPr>
            <w:tcW w:type="dxa" w:w="2608"/>
            <w:shd w:val="clear" w:color="auto" w:fill="EEF2F7"/>
          </w:tcPr>
          <w:p>
            <w:pPr>
              <w:spacing w:after="20"/>
            </w:pPr>
            <w:r/>
            <w:r>
              <w:rPr>
                <w:b/>
                <w:sz w:val="17"/>
              </w:rPr>
              <w:t>BT_ACT_BILLOFMATERIALS</w:t>
            </w:r>
          </w:p>
          <w:p>
            <w:pPr>
              <w:spacing w:after="20"/>
            </w:pPr>
            <w:r>
              <w:rPr>
                <w:i/>
                <w:color w:val="595959"/>
                <w:sz w:val="15"/>
              </w:rPr>
              <w:t>Bills of materials / BOM (519k rows)</w:t>
            </w:r>
          </w:p>
        </w:tc>
        <w:tc>
          <w:tcPr>
            <w:tcW w:type="dxa" w:w="2041"/>
            <w:shd w:val="clear" w:color="auto" w:fill="EEF2F7"/>
          </w:tcPr>
          <w:p>
            <w:pPr>
              <w:spacing w:after="20"/>
            </w:pPr>
            <w:r/>
            <w:r>
              <w:rPr>
                <w:sz w:val="17"/>
              </w:rPr>
              <w:t>BOM_addToProject</w:t>
            </w:r>
          </w:p>
        </w:tc>
        <w:tc>
          <w:tcPr>
            <w:tcW w:type="dxa" w:w="4365"/>
            <w:shd w:val="clear" w:color="auto" w:fill="EEF2F7"/>
          </w:tcPr>
          <w:p>
            <w:pPr>
              <w:spacing w:after="20"/>
            </w:pPr>
            <w:r/>
            <w:r>
              <w:rPr>
                <w:sz w:val="17"/>
              </w:rPr>
              <w:t>Finds which BOMs belong to a project. Used by the header details panel and the project BOM updates.</w:t>
            </w:r>
          </w:p>
        </w:tc>
      </w:tr>
      <w:tr>
        <w:trPr>
          <w:cantSplit/>
        </w:trPr>
        <w:tc>
          <w:tcPr>
            <w:tcW w:type="dxa" w:w="624"/>
          </w:tcPr>
          <w:p>
            <w:pPr>
              <w:spacing w:after="20"/>
            </w:pPr>
            <w:r/>
            <w:r>
              <w:rPr>
                <w:sz w:val="17"/>
              </w:rPr>
              <w:t>43</w:t>
            </w:r>
          </w:p>
        </w:tc>
        <w:tc>
          <w:tcPr>
            <w:tcW w:type="dxa" w:w="2608"/>
          </w:tcPr>
          <w:p>
            <w:pPr>
              <w:spacing w:after="20"/>
            </w:pPr>
            <w:r/>
            <w:r>
              <w:rPr>
                <w:b/>
                <w:sz w:val="17"/>
              </w:rPr>
              <w:t>BT_ACT_BOMTASKS</w:t>
            </w:r>
          </w:p>
          <w:p>
            <w:pPr>
              <w:spacing w:after="20"/>
            </w:pPr>
            <w:r>
              <w:rPr>
                <w:i/>
                <w:color w:val="595959"/>
                <w:sz w:val="15"/>
              </w:rPr>
              <w:t>BOM tasks (820k rows)</w:t>
            </w:r>
          </w:p>
        </w:tc>
        <w:tc>
          <w:tcPr>
            <w:tcW w:type="dxa" w:w="2041"/>
          </w:tcPr>
          <w:p>
            <w:pPr>
              <w:spacing w:after="20"/>
            </w:pPr>
            <w:r/>
            <w:r>
              <w:rPr>
                <w:sz w:val="17"/>
              </w:rPr>
              <w:t>btsk_project_id</w:t>
            </w:r>
          </w:p>
        </w:tc>
        <w:tc>
          <w:tcPr>
            <w:tcW w:type="dxa" w:w="4365"/>
          </w:tcPr>
          <w:p>
            <w:pPr>
              <w:spacing w:after="20"/>
            </w:pPr>
            <w:r/>
            <w:r>
              <w:rPr>
                <w:sz w:val="17"/>
              </w:rPr>
              <w:t>Finds the BOM tasks of a project during the project task update.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FF4E0"/>
          </w:tcPr>
          <w:p>
            <w:pPr>
              <w:spacing w:after="40"/>
            </w:pPr>
            <w:r/>
            <w:r>
              <w:rPr>
                <w:b/>
              </w:rPr>
              <w:t>Trade-off:</w:t>
            </w:r>
            <w:r>
              <w:t xml:space="preserve"> Indexes take some extra disk space and add a very small cost each time a row is saved. Each index was checked for this. The tables involved are read far more often than they are written, so the overall effect is strongly positive. Large indexes should be built outside business hours.</w:t>
            </w:r>
          </w:p>
        </w:tc>
      </w:tr>
    </w:tbl>
    <w:p>
      <w:pPr>
        <w:spacing w:after="40"/>
      </w:pPr>
    </w:p>
    <w:p>
      <w:pPr>
        <w:pStyle w:val="Heading2"/>
      </w:pPr>
      <w:r>
        <w:t>3.2 Stored procedure changes</w:t>
      </w:r>
    </w:p>
    <w:p>
      <w:r>
        <w:rPr>
          <w:i w:val="0"/>
        </w:rPr>
        <w:t>The table below lists each procedure that was changed, what was changed in plain terms, and why. Unless the table says otherwise, every change returns exactly the same results as before; only the speed changes.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454"/>
            <w:shd w:val="clear" w:color="auto" w:fill="1F3A5F"/>
          </w:tcPr>
          <w:p>
            <w:r/>
            <w:r>
              <w:rPr>
                <w:b/>
                <w:color w:val="FFFFFF"/>
                <w:sz w:val="17"/>
              </w:rPr>
              <w:t>#</w:t>
            </w:r>
          </w:p>
        </w:tc>
        <w:tc>
          <w:tcPr>
            <w:tcW w:type="dxa" w:w="3402"/>
            <w:shd w:val="clear" w:color="auto" w:fill="1F3A5F"/>
          </w:tcPr>
          <w:p>
            <w:r/>
            <w:r>
              <w:rPr>
                <w:b/>
                <w:color w:val="FFFFFF"/>
                <w:sz w:val="17"/>
              </w:rPr>
              <w:t>Stored procedure</w:t>
            </w:r>
          </w:p>
        </w:tc>
        <w:tc>
          <w:tcPr>
            <w:tcW w:type="dxa" w:w="2891"/>
            <w:shd w:val="clear" w:color="auto" w:fill="1F3A5F"/>
          </w:tcPr>
          <w:p>
            <w:r/>
            <w:r>
              <w:rPr>
                <w:b/>
                <w:color w:val="FFFFFF"/>
                <w:sz w:val="17"/>
              </w:rPr>
              <w:t>What was changed</w:t>
            </w:r>
          </w:p>
        </w:tc>
        <w:tc>
          <w:tcPr>
            <w:tcW w:type="dxa" w:w="2891"/>
            <w:shd w:val="clear" w:color="auto" w:fill="1F3A5F"/>
          </w:tcPr>
          <w:p>
            <w:r/>
            <w:r>
              <w:rPr>
                <w:b/>
                <w:color w:val="FFFFFF"/>
                <w:sz w:val="17"/>
              </w:rPr>
              <w:t>Why</w:t>
            </w:r>
          </w:p>
        </w:tc>
      </w:tr>
      <w:tr>
        <w:trPr>
          <w:cantSplit/>
        </w:trPr>
        <w:tc>
          <w:tcPr>
            <w:tcW w:type="dxa" w:w="454"/>
          </w:tcPr>
          <w:p>
            <w:pPr>
              <w:spacing w:after="20"/>
            </w:pPr>
            <w:r/>
            <w:r>
              <w:rPr>
                <w:sz w:val="17"/>
              </w:rPr>
              <w:t>1</w:t>
            </w:r>
          </w:p>
        </w:tc>
        <w:tc>
          <w:tcPr>
            <w:tcW w:type="dxa" w:w="3402"/>
          </w:tcPr>
          <w:p>
            <w:pPr>
              <w:spacing w:after="20"/>
            </w:pPr>
            <w:r/>
            <w:r>
              <w:rPr>
                <w:b/>
                <w:sz w:val="17"/>
              </w:rPr>
              <w:t>CDMS_ACT_uspUpdateQuote</w:t>
            </w:r>
          </w:p>
          <w:p>
            <w:pPr>
              <w:spacing w:after="20"/>
            </w:pPr>
            <w:r>
              <w:rPr>
                <w:i/>
                <w:color w:val="595959"/>
                <w:sz w:val="15"/>
              </w:rPr>
              <w:t>Update quote</w:t>
            </w:r>
          </w:p>
        </w:tc>
        <w:tc>
          <w:tcPr>
            <w:tcW w:type="dxa" w:w="2891"/>
          </w:tcPr>
          <w:p>
            <w:pPr>
              <w:spacing w:after="20"/>
            </w:pPr>
            <w:r/>
            <w:r>
              <w:rPr>
                <w:sz w:val="17"/>
              </w:rPr>
              <w:t>Quote numbers are now compared with curtailment records in the same format (text with text).</w:t>
            </w:r>
          </w:p>
        </w:tc>
        <w:tc>
          <w:tcPr>
            <w:tcW w:type="dxa" w:w="2891"/>
          </w:tcPr>
          <w:p>
            <w:pPr>
              <w:spacing w:after="20"/>
            </w:pPr>
            <w:r/>
            <w:r>
              <w:rPr>
                <w:sz w:val="17"/>
              </w:rPr>
              <w:t>The format mismatch forced the database to check every curtailment record while the quote was locked for update. It can now use index 35.</w:t>
            </w:r>
          </w:p>
        </w:tc>
      </w:tr>
      <w:tr>
        <w:trPr>
          <w:cantSplit/>
        </w:trPr>
        <w:tc>
          <w:tcPr>
            <w:tcW w:type="dxa" w:w="454"/>
            <w:shd w:val="clear" w:color="auto" w:fill="EEF2F7"/>
          </w:tcPr>
          <w:p>
            <w:pPr>
              <w:spacing w:after="20"/>
            </w:pPr>
            <w:r/>
            <w:r>
              <w:rPr>
                <w:sz w:val="17"/>
              </w:rPr>
              <w:t>2</w:t>
            </w:r>
          </w:p>
        </w:tc>
        <w:tc>
          <w:tcPr>
            <w:tcW w:type="dxa" w:w="3402"/>
            <w:shd w:val="clear" w:color="auto" w:fill="EEF2F7"/>
          </w:tcPr>
          <w:p>
            <w:pPr>
              <w:spacing w:after="20"/>
            </w:pPr>
            <w:r/>
            <w:r>
              <w:rPr>
                <w:b/>
                <w:sz w:val="17"/>
              </w:rPr>
              <w:t>PLA_addEnquiry</w:t>
            </w:r>
          </w:p>
          <w:p>
            <w:pPr>
              <w:spacing w:after="20"/>
            </w:pPr>
            <w:r>
              <w:rPr>
                <w:i/>
                <w:color w:val="595959"/>
                <w:sz w:val="15"/>
              </w:rPr>
              <w:t>Add enquiry</w:t>
            </w:r>
          </w:p>
        </w:tc>
        <w:tc>
          <w:tcPr>
            <w:tcW w:type="dxa" w:w="2891"/>
            <w:shd w:val="clear" w:color="auto" w:fill="EEF2F7"/>
          </w:tcPr>
          <w:p>
            <w:pPr>
              <w:spacing w:after="20"/>
            </w:pPr>
            <w:r/>
            <w:r>
              <w:rPr>
                <w:sz w:val="17"/>
              </w:rPr>
              <w:t>When a new address number and enquiry number are generated, the number is now reserved until the save completes.</w:t>
            </w:r>
          </w:p>
        </w:tc>
        <w:tc>
          <w:tcPr>
            <w:tcW w:type="dxa" w:w="2891"/>
            <w:shd w:val="clear" w:color="auto" w:fill="EEF2F7"/>
          </w:tcPr>
          <w:p>
            <w:pPr>
              <w:spacing w:after="20"/>
            </w:pPr>
            <w:r/>
            <w:r>
              <w:rPr>
                <w:sz w:val="17"/>
              </w:rPr>
              <w:t>Two users saving at the same moment could pick the same number. This caused the deadlocks and failed saves users reported.</w:t>
            </w:r>
          </w:p>
        </w:tc>
      </w:tr>
      <w:tr>
        <w:trPr>
          <w:cantSplit/>
        </w:trPr>
        <w:tc>
          <w:tcPr>
            <w:tcW w:type="dxa" w:w="454"/>
          </w:tcPr>
          <w:p>
            <w:pPr>
              <w:spacing w:after="20"/>
            </w:pPr>
            <w:r/>
            <w:r>
              <w:rPr>
                <w:sz w:val="17"/>
              </w:rPr>
              <w:t>3</w:t>
            </w:r>
          </w:p>
        </w:tc>
        <w:tc>
          <w:tcPr>
            <w:tcW w:type="dxa" w:w="3402"/>
          </w:tcPr>
          <w:p>
            <w:pPr>
              <w:spacing w:after="20"/>
            </w:pPr>
            <w:r/>
            <w:r>
              <w:rPr>
                <w:b/>
                <w:sz w:val="17"/>
              </w:rPr>
              <w:t>PLA_addEnquiry_V2</w:t>
            </w:r>
          </w:p>
          <w:p>
            <w:pPr>
              <w:spacing w:after="20"/>
            </w:pPr>
            <w:r>
              <w:rPr>
                <w:i/>
                <w:color w:val="595959"/>
                <w:sz w:val="15"/>
              </w:rPr>
              <w:t>Add enquiry (newer version)</w:t>
            </w:r>
          </w:p>
        </w:tc>
        <w:tc>
          <w:tcPr>
            <w:tcW w:type="dxa" w:w="2891"/>
          </w:tcPr>
          <w:p>
            <w:pPr>
              <w:spacing w:after="20"/>
            </w:pPr>
            <w:r/>
            <w:r>
              <w:rPr>
                <w:sz w:val="17"/>
              </w:rPr>
              <w:t>Same fix as PLA_addEnquiry. The two must be deployed together.</w:t>
            </w:r>
          </w:p>
        </w:tc>
        <w:tc>
          <w:tcPr>
            <w:tcW w:type="dxa" w:w="2891"/>
          </w:tcPr>
          <w:p>
            <w:pPr>
              <w:spacing w:after="20"/>
            </w:pPr>
            <w:r/>
            <w:r>
              <w:rPr>
                <w:sz w:val="17"/>
              </w:rPr>
              <w:t>Same deadlock and duplicate-number problem.</w:t>
            </w:r>
          </w:p>
        </w:tc>
      </w:tr>
      <w:tr>
        <w:trPr>
          <w:cantSplit/>
        </w:trPr>
        <w:tc>
          <w:tcPr>
            <w:tcW w:type="dxa" w:w="454"/>
            <w:shd w:val="clear" w:color="auto" w:fill="EEF2F7"/>
          </w:tcPr>
          <w:p>
            <w:pPr>
              <w:spacing w:after="20"/>
            </w:pPr>
            <w:r/>
            <w:r>
              <w:rPr>
                <w:sz w:val="17"/>
              </w:rPr>
              <w:t>4</w:t>
            </w:r>
          </w:p>
        </w:tc>
        <w:tc>
          <w:tcPr>
            <w:tcW w:type="dxa" w:w="3402"/>
            <w:shd w:val="clear" w:color="auto" w:fill="EEF2F7"/>
          </w:tcPr>
          <w:p>
            <w:pPr>
              <w:spacing w:after="20"/>
            </w:pPr>
            <w:r/>
            <w:r>
              <w:rPr>
                <w:b/>
                <w:sz w:val="17"/>
              </w:rPr>
              <w:t>PRC_ACT_uspEnquiryQuery</w:t>
            </w:r>
          </w:p>
          <w:p>
            <w:pPr>
              <w:spacing w:after="20"/>
            </w:pPr>
            <w:r>
              <w:rPr>
                <w:i/>
                <w:color w:val="595959"/>
                <w:sz w:val="15"/>
              </w:rPr>
              <w:t>Enquiry search</w:t>
            </w:r>
          </w:p>
        </w:tc>
        <w:tc>
          <w:tcPr>
            <w:tcW w:type="dxa" w:w="2891"/>
            <w:shd w:val="clear" w:color="auto" w:fill="EEF2F7"/>
          </w:tcPr>
          <w:p>
            <w:pPr>
              <w:spacing w:after="20"/>
            </w:pPr>
            <w:r/>
            <w:r>
              <w:rPr>
                <w:sz w:val="17"/>
              </w:rPr>
              <w:t>Search values are now passed to the database separately from the query instead of being pasted into its text.</w:t>
            </w:r>
          </w:p>
        </w:tc>
        <w:tc>
          <w:tcPr>
            <w:tcW w:type="dxa" w:w="2891"/>
            <w:shd w:val="clear" w:color="auto" w:fill="EEF2F7"/>
          </w:tcPr>
          <w:p>
            <w:pPr>
              <w:spacing w:after="20"/>
            </w:pPr>
            <w:r/>
            <w:r>
              <w:rPr>
                <w:sz w:val="17"/>
              </w:rPr>
              <w:t>Security: a specially crafted search value could change the query (known as SQL injection). Each search also had to be prepared from scratch. Needs business sign-off.</w:t>
            </w:r>
          </w:p>
        </w:tc>
      </w:tr>
      <w:tr>
        <w:trPr>
          <w:cantSplit/>
        </w:trPr>
        <w:tc>
          <w:tcPr>
            <w:tcW w:type="dxa" w:w="454"/>
          </w:tcPr>
          <w:p>
            <w:pPr>
              <w:spacing w:after="20"/>
            </w:pPr>
            <w:r/>
            <w:r>
              <w:rPr>
                <w:sz w:val="17"/>
              </w:rPr>
              <w:t>5</w:t>
            </w:r>
          </w:p>
        </w:tc>
        <w:tc>
          <w:tcPr>
            <w:tcW w:type="dxa" w:w="3402"/>
          </w:tcPr>
          <w:p>
            <w:pPr>
              <w:spacing w:after="20"/>
            </w:pPr>
            <w:r/>
            <w:r>
              <w:rPr>
                <w:b/>
                <w:sz w:val="17"/>
              </w:rPr>
              <w:t>PRC_ACT_uspSiteActQuery_v3</w:t>
            </w:r>
          </w:p>
          <w:p>
            <w:pPr>
              <w:spacing w:after="20"/>
            </w:pPr>
            <w:r>
              <w:rPr>
                <w:i/>
                <w:color w:val="595959"/>
                <w:sz w:val="15"/>
              </w:rPr>
              <w:t>Site / address activity search</w:t>
            </w:r>
          </w:p>
        </w:tc>
        <w:tc>
          <w:tcPr>
            <w:tcW w:type="dxa" w:w="2891"/>
          </w:tcPr>
          <w:p>
            <w:pPr>
              <w:spacing w:after="20"/>
            </w:pPr>
            <w:r/>
            <w:r>
              <w:rPr>
                <w:sz w:val="17"/>
              </w:rPr>
              <w:t>The search now finds the matching addresses first and then only the activities at those addresses. Values are passed safely, and a text-length overflow was fixed.</w:t>
            </w:r>
          </w:p>
        </w:tc>
        <w:tc>
          <w:tcPr>
            <w:tcW w:type="dxa" w:w="2891"/>
          </w:tcPr>
          <w:p>
            <w:pPr>
              <w:spacing w:after="20"/>
            </w:pPr>
            <w:r/>
            <w:r>
              <w:rPr>
                <w:sz w:val="17"/>
              </w:rPr>
              <w:t>Took 47 seconds on average because each search read about 6 million activity rows. Uses indexes 18-22. Security and overflow fixes need sign-off.</w:t>
            </w:r>
          </w:p>
        </w:tc>
      </w:tr>
      <w:tr>
        <w:trPr>
          <w:cantSplit/>
        </w:trPr>
        <w:tc>
          <w:tcPr>
            <w:tcW w:type="dxa" w:w="454"/>
            <w:shd w:val="clear" w:color="auto" w:fill="EEF2F7"/>
          </w:tcPr>
          <w:p>
            <w:pPr>
              <w:spacing w:after="20"/>
            </w:pPr>
            <w:r/>
            <w:r>
              <w:rPr>
                <w:sz w:val="17"/>
              </w:rPr>
              <w:t>6</w:t>
            </w:r>
          </w:p>
        </w:tc>
        <w:tc>
          <w:tcPr>
            <w:tcW w:type="dxa" w:w="3402"/>
            <w:shd w:val="clear" w:color="auto" w:fill="EEF2F7"/>
          </w:tcPr>
          <w:p>
            <w:pPr>
              <w:spacing w:after="20"/>
            </w:pPr>
            <w:r/>
            <w:r>
              <w:rPr>
                <w:b/>
                <w:sz w:val="17"/>
              </w:rPr>
              <w:t>SP_ACT_updateProjectMultiTasksv1</w:t>
            </w:r>
          </w:p>
          <w:p>
            <w:pPr>
              <w:spacing w:after="20"/>
            </w:pPr>
            <w:r>
              <w:rPr>
                <w:i/>
                <w:color w:val="595959"/>
                <w:sz w:val="15"/>
              </w:rPr>
              <w:t>Project task update</w:t>
            </w:r>
          </w:p>
        </w:tc>
        <w:tc>
          <w:tcPr>
            <w:tcW w:type="dxa" w:w="2891"/>
            <w:shd w:val="clear" w:color="auto" w:fill="EEF2F7"/>
          </w:tcPr>
          <w:p>
            <w:pPr>
              <w:spacing w:after="20"/>
            </w:pPr>
            <w:r/>
            <w:r>
              <w:rPr>
                <w:sz w:val="17"/>
              </w:rPr>
              <w:t>The look-up of which BOMs belong to the project was rewritten as two direct look-ups.</w:t>
            </w:r>
          </w:p>
        </w:tc>
        <w:tc>
          <w:tcPr>
            <w:tcW w:type="dxa" w:w="2891"/>
            <w:shd w:val="clear" w:color="auto" w:fill="EEF2F7"/>
          </w:tcPr>
          <w:p>
            <w:pPr>
              <w:spacing w:after="20"/>
            </w:pPr>
            <w:r/>
            <w:r>
              <w:rPr>
                <w:sz w:val="17"/>
              </w:rPr>
              <w:t>The old form read the whole BOM table each time. Uses indexes 42 and 43.</w:t>
            </w:r>
          </w:p>
        </w:tc>
      </w:tr>
      <w:tr>
        <w:trPr>
          <w:cantSplit/>
        </w:trPr>
        <w:tc>
          <w:tcPr>
            <w:tcW w:type="dxa" w:w="454"/>
          </w:tcPr>
          <w:p>
            <w:pPr>
              <w:spacing w:after="20"/>
            </w:pPr>
            <w:r/>
            <w:r>
              <w:rPr>
                <w:sz w:val="17"/>
              </w:rPr>
              <w:t>7</w:t>
            </w:r>
          </w:p>
        </w:tc>
        <w:tc>
          <w:tcPr>
            <w:tcW w:type="dxa" w:w="3402"/>
          </w:tcPr>
          <w:p>
            <w:pPr>
              <w:spacing w:after="20"/>
            </w:pPr>
            <w:r/>
            <w:r>
              <w:rPr>
                <w:b/>
                <w:sz w:val="17"/>
              </w:rPr>
              <w:t>SP_GET_ACT_DETAILS_QuoteView_V1</w:t>
            </w:r>
          </w:p>
          <w:p>
            <w:pPr>
              <w:spacing w:after="20"/>
            </w:pPr>
            <w:r>
              <w:rPr>
                <w:i/>
                <w:color w:val="595959"/>
                <w:sz w:val="15"/>
              </w:rPr>
              <w:t>Quote view screen</w:t>
            </w:r>
          </w:p>
        </w:tc>
        <w:tc>
          <w:tcPr>
            <w:tcW w:type="dxa" w:w="2891"/>
          </w:tcPr>
          <w:p>
            <w:pPr>
              <w:spacing w:after="20"/>
            </w:pPr>
            <w:r/>
            <w:r>
              <w:rPr>
                <w:sz w:val="17"/>
              </w:rPr>
              <w:t>The quote reference look-up was rewritten so that the existing index can be used, and it now runs once instead of twice.</w:t>
            </w:r>
          </w:p>
        </w:tc>
        <w:tc>
          <w:tcPr>
            <w:tcW w:type="dxa" w:w="2891"/>
          </w:tcPr>
          <w:p>
            <w:pPr>
              <w:spacing w:after="20"/>
            </w:pPr>
            <w:r/>
            <w:r>
              <w:rPr>
                <w:sz w:val="17"/>
              </w:rPr>
              <w:t>This was the biggest user of database time (about 28 hours over the measured period). Indexes 01 and 02 also help this screen.</w:t>
            </w:r>
          </w:p>
        </w:tc>
      </w:tr>
      <w:tr>
        <w:trPr>
          <w:cantSplit/>
        </w:trPr>
        <w:tc>
          <w:tcPr>
            <w:tcW w:type="dxa" w:w="454"/>
            <w:shd w:val="clear" w:color="auto" w:fill="EEF2F7"/>
          </w:tcPr>
          <w:p>
            <w:pPr>
              <w:spacing w:after="20"/>
            </w:pPr>
            <w:r/>
            <w:r>
              <w:rPr>
                <w:sz w:val="17"/>
              </w:rPr>
              <w:t>8</w:t>
            </w:r>
          </w:p>
        </w:tc>
        <w:tc>
          <w:tcPr>
            <w:tcW w:type="dxa" w:w="3402"/>
            <w:shd w:val="clear" w:color="auto" w:fill="EEF2F7"/>
          </w:tcPr>
          <w:p>
            <w:pPr>
              <w:spacing w:after="20"/>
            </w:pPr>
            <w:r/>
            <w:r>
              <w:rPr>
                <w:b/>
                <w:sz w:val="17"/>
              </w:rPr>
              <w:t>SP_GET_ACT_DETAILS_v1</w:t>
            </w:r>
          </w:p>
          <w:p>
            <w:pPr>
              <w:spacing w:after="20"/>
            </w:pPr>
            <w:r>
              <w:rPr>
                <w:i/>
                <w:color w:val="595959"/>
                <w:sz w:val="15"/>
              </w:rPr>
              <w:t>Activity details screen</w:t>
            </w:r>
          </w:p>
        </w:tc>
        <w:tc>
          <w:tcPr>
            <w:tcW w:type="dxa" w:w="2891"/>
            <w:shd w:val="clear" w:color="auto" w:fill="EEF2F7"/>
          </w:tcPr>
          <w:p>
            <w:pPr>
              <w:spacing w:after="20"/>
            </w:pPr>
            <w:r/>
            <w:r>
              <w:rPr>
                <w:sz w:val="17"/>
              </w:rPr>
              <w:t>The enquiry, estimate and quote reference look-ups were rewritten so that they can use indexes.</w:t>
            </w:r>
          </w:p>
        </w:tc>
        <w:tc>
          <w:tcPr>
            <w:tcW w:type="dxa" w:w="2891"/>
            <w:shd w:val="clear" w:color="auto" w:fill="EEF2F7"/>
          </w:tcPr>
          <w:p>
            <w:pPr>
              <w:spacing w:after="20"/>
            </w:pPr>
            <w:r/>
            <w:r>
              <w:rPr>
                <w:sz w:val="17"/>
              </w:rPr>
              <w:t>Each look-up reformatted every reference in the table before comparing. Uses indexes 11 and 12.</w:t>
            </w:r>
          </w:p>
        </w:tc>
      </w:tr>
      <w:tr>
        <w:trPr>
          <w:cantSplit/>
        </w:trPr>
        <w:tc>
          <w:tcPr>
            <w:tcW w:type="dxa" w:w="454"/>
          </w:tcPr>
          <w:p>
            <w:pPr>
              <w:spacing w:after="20"/>
            </w:pPr>
            <w:r/>
            <w:r>
              <w:rPr>
                <w:sz w:val="17"/>
              </w:rPr>
              <w:t>9</w:t>
            </w:r>
          </w:p>
        </w:tc>
        <w:tc>
          <w:tcPr>
            <w:tcW w:type="dxa" w:w="3402"/>
          </w:tcPr>
          <w:p>
            <w:pPr>
              <w:spacing w:after="20"/>
            </w:pPr>
            <w:r/>
            <w:r>
              <w:rPr>
                <w:b/>
                <w:sz w:val="17"/>
              </w:rPr>
              <w:t>SP_GET_ACTIVITY_LIST</w:t>
            </w:r>
          </w:p>
          <w:p>
            <w:pPr>
              <w:spacing w:after="20"/>
            </w:pPr>
            <w:r>
              <w:rPr>
                <w:i/>
                <w:color w:val="595959"/>
                <w:sz w:val="15"/>
              </w:rPr>
              <w:t>Activity list / search</w:t>
            </w:r>
          </w:p>
        </w:tc>
        <w:tc>
          <w:tcPr>
            <w:tcW w:type="dxa" w:w="2891"/>
          </w:tcPr>
          <w:p>
            <w:pPr>
              <w:spacing w:after="20"/>
            </w:pPr>
            <w:r/>
            <w:r>
              <w:rPr>
                <w:sz w:val="17"/>
              </w:rPr>
              <w:t>The enquiry search look-up was rewritten so that it can use the index.</w:t>
            </w:r>
          </w:p>
        </w:tc>
        <w:tc>
          <w:tcPr>
            <w:tcW w:type="dxa" w:w="2891"/>
          </w:tcPr>
          <w:p>
            <w:pPr>
              <w:spacing w:after="20"/>
            </w:pPr>
            <w:r/>
            <w:r>
              <w:rPr>
                <w:sz w:val="17"/>
              </w:rPr>
              <w:t>Each search reformatted all 829k enquiry references.</w:t>
            </w:r>
          </w:p>
        </w:tc>
      </w:tr>
      <w:tr>
        <w:trPr>
          <w:cantSplit/>
        </w:trPr>
        <w:tc>
          <w:tcPr>
            <w:tcW w:type="dxa" w:w="454"/>
            <w:shd w:val="clear" w:color="auto" w:fill="EEF2F7"/>
          </w:tcPr>
          <w:p>
            <w:pPr>
              <w:spacing w:after="20"/>
            </w:pPr>
            <w:r/>
            <w:r>
              <w:rPr>
                <w:sz w:val="17"/>
              </w:rPr>
              <w:t>10</w:t>
            </w:r>
          </w:p>
        </w:tc>
        <w:tc>
          <w:tcPr>
            <w:tcW w:type="dxa" w:w="3402"/>
            <w:shd w:val="clear" w:color="auto" w:fill="EEF2F7"/>
          </w:tcPr>
          <w:p>
            <w:pPr>
              <w:spacing w:after="20"/>
            </w:pPr>
            <w:r/>
            <w:r>
              <w:rPr>
                <w:b/>
                <w:sz w:val="17"/>
              </w:rPr>
              <w:t>SP_GET_ACTIVITY_LIST_V1</w:t>
            </w:r>
          </w:p>
          <w:p>
            <w:pPr>
              <w:spacing w:after="20"/>
            </w:pPr>
            <w:r>
              <w:rPr>
                <w:i/>
                <w:color w:val="595959"/>
                <w:sz w:val="15"/>
              </w:rPr>
              <w:t>Activity list / search (newer version)</w:t>
            </w:r>
          </w:p>
        </w:tc>
        <w:tc>
          <w:tcPr>
            <w:tcW w:type="dxa" w:w="2891"/>
            <w:shd w:val="clear" w:color="auto" w:fill="EEF2F7"/>
          </w:tcPr>
          <w:p>
            <w:pPr>
              <w:spacing w:after="20"/>
            </w:pPr>
            <w:r/>
            <w:r>
              <w:rPr>
                <w:sz w:val="17"/>
              </w:rPr>
              <w:t>Same fix as SP_GET_ACTIVITY_LIST.</w:t>
            </w:r>
          </w:p>
        </w:tc>
        <w:tc>
          <w:tcPr>
            <w:tcW w:type="dxa" w:w="2891"/>
            <w:shd w:val="clear" w:color="auto" w:fill="EEF2F7"/>
          </w:tcPr>
          <w:p>
            <w:pPr>
              <w:spacing w:after="20"/>
            </w:pPr>
            <w:r/>
            <w:r>
              <w:rPr>
                <w:sz w:val="17"/>
              </w:rPr>
              <w:t>Same problem.</w:t>
            </w:r>
          </w:p>
        </w:tc>
      </w:tr>
      <w:tr>
        <w:trPr>
          <w:cantSplit/>
        </w:trPr>
        <w:tc>
          <w:tcPr>
            <w:tcW w:type="dxa" w:w="454"/>
          </w:tcPr>
          <w:p>
            <w:pPr>
              <w:spacing w:after="20"/>
            </w:pPr>
            <w:r/>
            <w:r>
              <w:rPr>
                <w:sz w:val="17"/>
              </w:rPr>
              <w:t>11</w:t>
            </w:r>
          </w:p>
        </w:tc>
        <w:tc>
          <w:tcPr>
            <w:tcW w:type="dxa" w:w="3402"/>
          </w:tcPr>
          <w:p>
            <w:pPr>
              <w:spacing w:after="20"/>
            </w:pPr>
            <w:r/>
            <w:r>
              <w:rPr>
                <w:b/>
                <w:sz w:val="17"/>
              </w:rPr>
              <w:t>SP_GET_ALL_BOM_DATA</w:t>
            </w:r>
          </w:p>
          <w:p>
            <w:pPr>
              <w:spacing w:after="20"/>
            </w:pPr>
            <w:r>
              <w:rPr>
                <w:i/>
                <w:color w:val="595959"/>
                <w:sz w:val="15"/>
              </w:rPr>
              <w:t>BOM data load</w:t>
            </w:r>
          </w:p>
        </w:tc>
        <w:tc>
          <w:tcPr>
            <w:tcW w:type="dxa" w:w="2891"/>
          </w:tcPr>
          <w:p>
            <w:pPr>
              <w:spacing w:after="20"/>
            </w:pPr>
            <w:r/>
            <w:r>
              <w:rPr>
                <w:sz w:val="17"/>
              </w:rPr>
              <w:t>One small look-up change. Most of the gain comes from indexes 07, 05, 13 and 10.</w:t>
            </w:r>
          </w:p>
        </w:tc>
        <w:tc>
          <w:tcPr>
            <w:tcW w:type="dxa" w:w="2891"/>
          </w:tcPr>
          <w:p>
            <w:pPr>
              <w:spacing w:after="20"/>
            </w:pPr>
            <w:r/>
            <w:r>
              <w:rPr>
                <w:sz w:val="17"/>
              </w:rPr>
              <w:t>Each BOM load read the 5.6 GB Notes table in full.</w:t>
            </w:r>
          </w:p>
        </w:tc>
      </w:tr>
      <w:tr>
        <w:trPr>
          <w:cantSplit/>
        </w:trPr>
        <w:tc>
          <w:tcPr>
            <w:tcW w:type="dxa" w:w="454"/>
            <w:shd w:val="clear" w:color="auto" w:fill="EEF2F7"/>
          </w:tcPr>
          <w:p>
            <w:pPr>
              <w:spacing w:after="20"/>
            </w:pPr>
            <w:r/>
            <w:r>
              <w:rPr>
                <w:sz w:val="17"/>
              </w:rPr>
              <w:t>12</w:t>
            </w:r>
          </w:p>
        </w:tc>
        <w:tc>
          <w:tcPr>
            <w:tcW w:type="dxa" w:w="3402"/>
            <w:shd w:val="clear" w:color="auto" w:fill="EEF2F7"/>
          </w:tcPr>
          <w:p>
            <w:pPr>
              <w:spacing w:after="20"/>
            </w:pPr>
            <w:r/>
            <w:r>
              <w:rPr>
                <w:b/>
                <w:sz w:val="17"/>
              </w:rPr>
              <w:t>SP_GET_ALL_DDL_BY_ACTTYPE</w:t>
            </w:r>
          </w:p>
          <w:p>
            <w:pPr>
              <w:spacing w:after="20"/>
            </w:pPr>
            <w:r>
              <w:rPr>
                <w:i/>
                <w:color w:val="595959"/>
                <w:sz w:val="15"/>
              </w:rPr>
              <w:t>Dropdown lists per activity type</w:t>
            </w:r>
          </w:p>
        </w:tc>
        <w:tc>
          <w:tcPr>
            <w:tcW w:type="dxa" w:w="2891"/>
            <w:shd w:val="clear" w:color="auto" w:fill="EEF2F7"/>
          </w:tcPr>
          <w:p>
            <w:pPr>
              <w:spacing w:after="20"/>
            </w:pPr>
            <w:r/>
            <w:r>
              <w:rPr>
                <w:sz w:val="17"/>
              </w:rPr>
              <w:t>All 55 dropdown look-ups were rewritten so that they can use index 10.</w:t>
            </w:r>
          </w:p>
        </w:tc>
        <w:tc>
          <w:tcPr>
            <w:tcW w:type="dxa" w:w="2891"/>
            <w:shd w:val="clear" w:color="auto" w:fill="EEF2F7"/>
          </w:tcPr>
          <w:p>
            <w:pPr>
              <w:spacing w:after="20"/>
            </w:pPr>
            <w:r/>
            <w:r>
              <w:rPr>
                <w:sz w:val="17"/>
              </w:rPr>
              <w:t>Each look-up reformatted every dropdown value in the table before comparing.</w:t>
            </w:r>
          </w:p>
        </w:tc>
      </w:tr>
      <w:tr>
        <w:trPr>
          <w:cantSplit/>
        </w:trPr>
        <w:tc>
          <w:tcPr>
            <w:tcW w:type="dxa" w:w="454"/>
          </w:tcPr>
          <w:p>
            <w:pPr>
              <w:spacing w:after="20"/>
            </w:pPr>
            <w:r/>
            <w:r>
              <w:rPr>
                <w:sz w:val="17"/>
              </w:rPr>
              <w:t>13</w:t>
            </w:r>
          </w:p>
        </w:tc>
        <w:tc>
          <w:tcPr>
            <w:tcW w:type="dxa" w:w="3402"/>
          </w:tcPr>
          <w:p>
            <w:pPr>
              <w:spacing w:after="20"/>
            </w:pPr>
            <w:r/>
            <w:r>
              <w:rPr>
                <w:b/>
                <w:sz w:val="17"/>
              </w:rPr>
              <w:t>SP_GET_ALL_DDL_BY_ACTTYPE_DOCID</w:t>
            </w:r>
          </w:p>
          <w:p>
            <w:pPr>
              <w:spacing w:after="20"/>
            </w:pPr>
            <w:r>
              <w:rPr>
                <w:i/>
                <w:color w:val="595959"/>
                <w:sz w:val="15"/>
              </w:rPr>
              <w:t>Dropdown lists for a document</w:t>
            </w:r>
          </w:p>
        </w:tc>
        <w:tc>
          <w:tcPr>
            <w:tcW w:type="dxa" w:w="2891"/>
          </w:tcPr>
          <w:p>
            <w:pPr>
              <w:spacing w:after="20"/>
            </w:pPr>
            <w:r/>
            <w:r>
              <w:rPr>
                <w:sz w:val="17"/>
              </w:rPr>
              <w:t>All 97 dropdown look-ups were rewritten in the same way.</w:t>
            </w:r>
          </w:p>
        </w:tc>
        <w:tc>
          <w:tcPr>
            <w:tcW w:type="dxa" w:w="2891"/>
          </w:tcPr>
          <w:p>
            <w:pPr>
              <w:spacing w:after="20"/>
            </w:pPr>
            <w:r/>
            <w:r>
              <w:rPr>
                <w:sz w:val="17"/>
              </w:rPr>
              <w:t>One quote screen opening read the dropdown table 54 times.</w:t>
            </w:r>
          </w:p>
        </w:tc>
      </w:tr>
      <w:tr>
        <w:trPr>
          <w:cantSplit/>
        </w:trPr>
        <w:tc>
          <w:tcPr>
            <w:tcW w:type="dxa" w:w="454"/>
            <w:shd w:val="clear" w:color="auto" w:fill="EEF2F7"/>
          </w:tcPr>
          <w:p>
            <w:pPr>
              <w:spacing w:after="20"/>
            </w:pPr>
            <w:r/>
            <w:r>
              <w:rPr>
                <w:sz w:val="17"/>
              </w:rPr>
              <w:t>14</w:t>
            </w:r>
          </w:p>
        </w:tc>
        <w:tc>
          <w:tcPr>
            <w:tcW w:type="dxa" w:w="3402"/>
            <w:shd w:val="clear" w:color="auto" w:fill="EEF2F7"/>
          </w:tcPr>
          <w:p>
            <w:pPr>
              <w:spacing w:after="20"/>
            </w:pPr>
            <w:r/>
            <w:r>
              <w:rPr>
                <w:b/>
                <w:sz w:val="17"/>
              </w:rPr>
              <w:t>SP_GET_BOM_DETAILS_V2</w:t>
            </w:r>
          </w:p>
          <w:p>
            <w:pPr>
              <w:spacing w:after="20"/>
            </w:pPr>
            <w:r>
              <w:rPr>
                <w:i/>
                <w:color w:val="595959"/>
                <w:sz w:val="15"/>
              </w:rPr>
              <w:t>BOM details</w:t>
            </w:r>
          </w:p>
        </w:tc>
        <w:tc>
          <w:tcPr>
            <w:tcW w:type="dxa" w:w="2891"/>
            <w:shd w:val="clear" w:color="auto" w:fill="EEF2F7"/>
          </w:tcPr>
          <w:p>
            <w:pPr>
              <w:spacing w:after="20"/>
            </w:pPr>
            <w:r/>
            <w:r>
              <w:rPr>
                <w:sz w:val="17"/>
              </w:rPr>
              <w:t>Five reference look-ups were rewritten so that they can use indexes.</w:t>
            </w:r>
          </w:p>
        </w:tc>
        <w:tc>
          <w:tcPr>
            <w:tcW w:type="dxa" w:w="2891"/>
            <w:shd w:val="clear" w:color="auto" w:fill="EEF2F7"/>
          </w:tcPr>
          <w:p>
            <w:pPr>
              <w:spacing w:after="20"/>
            </w:pPr>
            <w:r/>
            <w:r>
              <w:rPr>
                <w:sz w:val="17"/>
              </w:rPr>
              <w:t>None of its look-ups could use an index. Uses indexes 13 and 01.</w:t>
            </w:r>
          </w:p>
        </w:tc>
      </w:tr>
      <w:tr>
        <w:trPr>
          <w:cantSplit/>
        </w:trPr>
        <w:tc>
          <w:tcPr>
            <w:tcW w:type="dxa" w:w="454"/>
          </w:tcPr>
          <w:p>
            <w:pPr>
              <w:spacing w:after="20"/>
            </w:pPr>
            <w:r/>
            <w:r>
              <w:rPr>
                <w:sz w:val="17"/>
              </w:rPr>
              <w:t>15</w:t>
            </w:r>
          </w:p>
        </w:tc>
        <w:tc>
          <w:tcPr>
            <w:tcW w:type="dxa" w:w="3402"/>
          </w:tcPr>
          <w:p>
            <w:pPr>
              <w:spacing w:after="20"/>
            </w:pPr>
            <w:r/>
            <w:r>
              <w:rPr>
                <w:b/>
                <w:sz w:val="17"/>
              </w:rPr>
              <w:t>SP_GET_CUST_DETAILS_BY_CUSTREF_v1</w:t>
            </w:r>
          </w:p>
          <w:p>
            <w:pPr>
              <w:spacing w:after="20"/>
            </w:pPr>
            <w:r>
              <w:rPr>
                <w:i/>
                <w:color w:val="595959"/>
                <w:sz w:val="15"/>
              </w:rPr>
              <w:t>Customer details</w:t>
            </w:r>
          </w:p>
        </w:tc>
        <w:tc>
          <w:tcPr>
            <w:tcW w:type="dxa" w:w="2891"/>
          </w:tcPr>
          <w:p>
            <w:pPr>
              <w:spacing w:after="20"/>
            </w:pPr>
            <w:r/>
            <w:r>
              <w:rPr>
                <w:sz w:val="17"/>
              </w:rPr>
              <w:t>The link between the customer and their address was rewritten in a simpler, equivalent form.</w:t>
            </w:r>
          </w:p>
        </w:tc>
        <w:tc>
          <w:tcPr>
            <w:tcW w:type="dxa" w:w="2891"/>
          </w:tcPr>
          <w:p>
            <w:pPr>
              <w:spacing w:after="20"/>
            </w:pPr>
            <w:r/>
            <w:r>
              <w:rPr>
                <w:sz w:val="17"/>
              </w:rPr>
              <w:t>The old form forced a read of the whole address table.</w:t>
            </w:r>
          </w:p>
        </w:tc>
      </w:tr>
      <w:tr>
        <w:trPr>
          <w:cantSplit/>
        </w:trPr>
        <w:tc>
          <w:tcPr>
            <w:tcW w:type="dxa" w:w="454"/>
            <w:shd w:val="clear" w:color="auto" w:fill="EEF2F7"/>
          </w:tcPr>
          <w:p>
            <w:pPr>
              <w:spacing w:after="20"/>
            </w:pPr>
            <w:r/>
            <w:r>
              <w:rPr>
                <w:sz w:val="17"/>
              </w:rPr>
              <w:t>16</w:t>
            </w:r>
          </w:p>
        </w:tc>
        <w:tc>
          <w:tcPr>
            <w:tcW w:type="dxa" w:w="3402"/>
            <w:shd w:val="clear" w:color="auto" w:fill="EEF2F7"/>
          </w:tcPr>
          <w:p>
            <w:pPr>
              <w:spacing w:after="20"/>
            </w:pPr>
            <w:r/>
            <w:r>
              <w:rPr>
                <w:b/>
                <w:sz w:val="17"/>
              </w:rPr>
              <w:t>SP_GET_DROPDOWN_VALUE</w:t>
            </w:r>
          </w:p>
          <w:p>
            <w:pPr>
              <w:spacing w:after="20"/>
            </w:pPr>
            <w:r>
              <w:rPr>
                <w:i/>
                <w:color w:val="595959"/>
                <w:sz w:val="15"/>
              </w:rPr>
              <w:t>Single dropdown list</w:t>
            </w:r>
          </w:p>
        </w:tc>
        <w:tc>
          <w:tcPr>
            <w:tcW w:type="dxa" w:w="2891"/>
            <w:shd w:val="clear" w:color="auto" w:fill="EEF2F7"/>
          </w:tcPr>
          <w:p>
            <w:pPr>
              <w:spacing w:after="20"/>
            </w:pPr>
            <w:r/>
            <w:r>
              <w:rPr>
                <w:sz w:val="17"/>
              </w:rPr>
              <w:t>The list-name look-up was rewritten so that it can use index 10.</w:t>
            </w:r>
          </w:p>
        </w:tc>
        <w:tc>
          <w:tcPr>
            <w:tcW w:type="dxa" w:w="2891"/>
            <w:shd w:val="clear" w:color="auto" w:fill="EEF2F7"/>
          </w:tcPr>
          <w:p>
            <w:pPr>
              <w:spacing w:after="20"/>
            </w:pPr>
            <w:r/>
            <w:r>
              <w:rPr>
                <w:sz w:val="17"/>
              </w:rPr>
              <w:t>The most frequently called procedure (231k calls). Every call read the whole dropdown index.</w:t>
            </w:r>
          </w:p>
        </w:tc>
      </w:tr>
      <w:tr>
        <w:trPr>
          <w:cantSplit/>
        </w:trPr>
        <w:tc>
          <w:tcPr>
            <w:tcW w:type="dxa" w:w="454"/>
          </w:tcPr>
          <w:p>
            <w:pPr>
              <w:spacing w:after="20"/>
            </w:pPr>
            <w:r/>
            <w:r>
              <w:rPr>
                <w:sz w:val="17"/>
              </w:rPr>
              <w:t>17</w:t>
            </w:r>
          </w:p>
        </w:tc>
        <w:tc>
          <w:tcPr>
            <w:tcW w:type="dxa" w:w="3402"/>
          </w:tcPr>
          <w:p>
            <w:pPr>
              <w:spacing w:after="20"/>
            </w:pPr>
            <w:r/>
            <w:r>
              <w:rPr>
                <w:b/>
                <w:sz w:val="17"/>
              </w:rPr>
              <w:t>SP_GET_HEADER_DETAILS</w:t>
            </w:r>
          </w:p>
          <w:p>
            <w:pPr>
              <w:spacing w:after="20"/>
            </w:pPr>
            <w:r>
              <w:rPr>
                <w:i/>
                <w:color w:val="595959"/>
                <w:sz w:val="15"/>
              </w:rPr>
              <w:t>Header details panel</w:t>
            </w:r>
          </w:p>
        </w:tc>
        <w:tc>
          <w:tcPr>
            <w:tcW w:type="dxa" w:w="2891"/>
          </w:tcPr>
          <w:p>
            <w:pPr>
              <w:spacing w:after="20"/>
            </w:pPr>
            <w:r/>
            <w:r>
              <w:rPr>
                <w:sz w:val="17"/>
              </w:rPr>
              <w:t>The look-up of which BOM belongs to the project was rewritten. The first version made this procedure slower on UAT, so it was replaced by a corrected version before it reached production.</w:t>
            </w:r>
          </w:p>
        </w:tc>
        <w:tc>
          <w:tcPr>
            <w:tcW w:type="dxa" w:w="2891"/>
          </w:tcPr>
          <w:p>
            <w:pPr>
              <w:spacing w:after="20"/>
            </w:pPr>
            <w:r/>
            <w:r>
              <w:rPr>
                <w:sz w:val="17"/>
              </w:rPr>
              <w:t>The old form read the whole BOM table. With the corrected version on UAT, the work per call fell from 8,857 to 81 page reads. Uses index 42.</w:t>
            </w:r>
          </w:p>
        </w:tc>
      </w:tr>
      <w:tr>
        <w:trPr>
          <w:cantSplit/>
        </w:trPr>
        <w:tc>
          <w:tcPr>
            <w:tcW w:type="dxa" w:w="454"/>
            <w:shd w:val="clear" w:color="auto" w:fill="EEF2F7"/>
          </w:tcPr>
          <w:p>
            <w:pPr>
              <w:spacing w:after="20"/>
            </w:pPr>
            <w:r/>
            <w:r>
              <w:rPr>
                <w:sz w:val="17"/>
              </w:rPr>
              <w:t>18</w:t>
            </w:r>
          </w:p>
        </w:tc>
        <w:tc>
          <w:tcPr>
            <w:tcW w:type="dxa" w:w="3402"/>
            <w:shd w:val="clear" w:color="auto" w:fill="EEF2F7"/>
          </w:tcPr>
          <w:p>
            <w:pPr>
              <w:spacing w:after="20"/>
            </w:pPr>
            <w:r/>
            <w:r>
              <w:rPr>
                <w:b/>
                <w:sz w:val="17"/>
              </w:rPr>
              <w:t>SP_GET_START_CODELIST</w:t>
            </w:r>
          </w:p>
          <w:p>
            <w:pPr>
              <w:spacing w:after="20"/>
            </w:pPr>
            <w:r>
              <w:rPr>
                <w:i/>
                <w:color w:val="595959"/>
                <w:sz w:val="15"/>
              </w:rPr>
              <w:t>Start code dropdown</w:t>
            </w:r>
          </w:p>
        </w:tc>
        <w:tc>
          <w:tcPr>
            <w:tcW w:type="dxa" w:w="2891"/>
            <w:shd w:val="clear" w:color="auto" w:fill="EEF2F7"/>
          </w:tcPr>
          <w:p>
            <w:pPr>
              <w:spacing w:after="20"/>
            </w:pPr>
            <w:r/>
            <w:r>
              <w:rPr>
                <w:sz w:val="17"/>
              </w:rPr>
              <w:t>The text search for 'start' now runs once per list name instead of once for every row in the table.</w:t>
            </w:r>
          </w:p>
        </w:tc>
        <w:tc>
          <w:tcPr>
            <w:tcW w:type="dxa" w:w="2891"/>
            <w:shd w:val="clear" w:color="auto" w:fill="EEF2F7"/>
          </w:tcPr>
          <w:p>
            <w:pPr>
              <w:spacing w:after="20"/>
            </w:pPr>
            <w:r/>
            <w:r>
              <w:rPr>
                <w:sz w:val="17"/>
              </w:rPr>
              <w:t>It used a lot of processor time (152 ms per call, 10k calls).</w:t>
            </w:r>
          </w:p>
        </w:tc>
      </w:tr>
      <w:tr>
        <w:trPr>
          <w:cantSplit/>
        </w:trPr>
        <w:tc>
          <w:tcPr>
            <w:tcW w:type="dxa" w:w="454"/>
          </w:tcPr>
          <w:p>
            <w:pPr>
              <w:spacing w:after="20"/>
            </w:pPr>
            <w:r/>
            <w:r>
              <w:rPr>
                <w:sz w:val="17"/>
              </w:rPr>
              <w:t>19</w:t>
            </w:r>
          </w:p>
        </w:tc>
        <w:tc>
          <w:tcPr>
            <w:tcW w:type="dxa" w:w="3402"/>
          </w:tcPr>
          <w:p>
            <w:pPr>
              <w:spacing w:after="20"/>
            </w:pPr>
            <w:r/>
            <w:r>
              <w:rPr>
                <w:b/>
                <w:sz w:val="17"/>
              </w:rPr>
              <w:t>SP_GET_STD_MAPPED_INVESTMENTDRIVER_V1</w:t>
            </w:r>
          </w:p>
          <w:p>
            <w:pPr>
              <w:spacing w:after="20"/>
            </w:pPr>
            <w:r>
              <w:rPr>
                <w:i/>
                <w:color w:val="595959"/>
                <w:sz w:val="15"/>
              </w:rPr>
              <w:t>Investment driver mapping</w:t>
            </w:r>
          </w:p>
        </w:tc>
        <w:tc>
          <w:tcPr>
            <w:tcW w:type="dxa" w:w="2891"/>
          </w:tcPr>
          <w:p>
            <w:pPr>
              <w:spacing w:after="20"/>
            </w:pPr>
            <w:r/>
            <w:r>
              <w:rPr>
                <w:sz w:val="17"/>
              </w:rPr>
              <w:t>One dropdown look-up was rewritten. The main fix is index 05.</w:t>
            </w:r>
          </w:p>
        </w:tc>
        <w:tc>
          <w:tcPr>
            <w:tcW w:type="dxa" w:w="2891"/>
          </w:tcPr>
          <w:p>
            <w:pPr>
              <w:spacing w:after="20"/>
            </w:pPr>
            <w:r/>
            <w:r>
              <w:rPr>
                <w:sz w:val="17"/>
              </w:rPr>
              <w:t>Index 05 removes 99% of its work.</w:t>
            </w:r>
          </w:p>
        </w:tc>
      </w:tr>
      <w:tr>
        <w:trPr>
          <w:cantSplit/>
        </w:trPr>
        <w:tc>
          <w:tcPr>
            <w:tcW w:type="dxa" w:w="454"/>
            <w:shd w:val="clear" w:color="auto" w:fill="EEF2F7"/>
          </w:tcPr>
          <w:p>
            <w:pPr>
              <w:spacing w:after="20"/>
            </w:pPr>
            <w:r/>
            <w:r>
              <w:rPr>
                <w:sz w:val="17"/>
              </w:rPr>
              <w:t>20</w:t>
            </w:r>
          </w:p>
        </w:tc>
        <w:tc>
          <w:tcPr>
            <w:tcW w:type="dxa" w:w="3402"/>
            <w:shd w:val="clear" w:color="auto" w:fill="EEF2F7"/>
          </w:tcPr>
          <w:p>
            <w:pPr>
              <w:spacing w:after="20"/>
            </w:pPr>
            <w:r/>
            <w:r>
              <w:rPr>
                <w:b/>
                <w:sz w:val="17"/>
              </w:rPr>
              <w:t>SP_GET_STOPCODE_MASTERLIST</w:t>
            </w:r>
          </w:p>
          <w:p>
            <w:pPr>
              <w:spacing w:after="20"/>
            </w:pPr>
            <w:r>
              <w:rPr>
                <w:i/>
                <w:color w:val="595959"/>
                <w:sz w:val="15"/>
              </w:rPr>
              <w:t>Stop code dropdown</w:t>
            </w:r>
          </w:p>
        </w:tc>
        <w:tc>
          <w:tcPr>
            <w:tcW w:type="dxa" w:w="2891"/>
            <w:shd w:val="clear" w:color="auto" w:fill="EEF2F7"/>
          </w:tcPr>
          <w:p>
            <w:pPr>
              <w:spacing w:after="20"/>
            </w:pPr>
            <w:r/>
            <w:r>
              <w:rPr>
                <w:sz w:val="17"/>
              </w:rPr>
              <w:t>Same fix as SP_GET_START_CODELIST, for 'stop'.</w:t>
            </w:r>
          </w:p>
        </w:tc>
        <w:tc>
          <w:tcPr>
            <w:tcW w:type="dxa" w:w="2891"/>
            <w:shd w:val="clear" w:color="auto" w:fill="EEF2F7"/>
          </w:tcPr>
          <w:p>
            <w:pPr>
              <w:spacing w:after="20"/>
            </w:pPr>
            <w:r/>
            <w:r>
              <w:rPr>
                <w:sz w:val="17"/>
              </w:rPr>
              <w:t>Same high processor time.</w:t>
            </w:r>
          </w:p>
        </w:tc>
      </w:tr>
      <w:tr>
        <w:trPr>
          <w:cantSplit/>
        </w:trPr>
        <w:tc>
          <w:tcPr>
            <w:tcW w:type="dxa" w:w="454"/>
          </w:tcPr>
          <w:p>
            <w:pPr>
              <w:spacing w:after="20"/>
            </w:pPr>
            <w:r/>
            <w:r>
              <w:rPr>
                <w:sz w:val="17"/>
              </w:rPr>
              <w:t>21</w:t>
            </w:r>
          </w:p>
        </w:tc>
        <w:tc>
          <w:tcPr>
            <w:tcW w:type="dxa" w:w="3402"/>
          </w:tcPr>
          <w:p>
            <w:pPr>
              <w:spacing w:after="20"/>
            </w:pPr>
            <w:r/>
            <w:r>
              <w:rPr>
                <w:b/>
                <w:sz w:val="17"/>
              </w:rPr>
              <w:t>sp_getQuoteCurtailmentDetails</w:t>
            </w:r>
          </w:p>
          <w:p>
            <w:pPr>
              <w:spacing w:after="20"/>
            </w:pPr>
            <w:r>
              <w:rPr>
                <w:i/>
                <w:color w:val="595959"/>
                <w:sz w:val="15"/>
              </w:rPr>
              <w:t>Quote curtailment details</w:t>
            </w:r>
          </w:p>
        </w:tc>
        <w:tc>
          <w:tcPr>
            <w:tcW w:type="dxa" w:w="2891"/>
          </w:tcPr>
          <w:p>
            <w:pPr>
              <w:spacing w:after="20"/>
            </w:pPr>
            <w:r/>
            <w:r>
              <w:rPr>
                <w:sz w:val="17"/>
              </w:rPr>
              <w:t>Quote numbers are now compared in the same format (text with text) in all six places.</w:t>
            </w:r>
          </w:p>
        </w:tc>
        <w:tc>
          <w:tcPr>
            <w:tcW w:type="dxa" w:w="2891"/>
          </w:tcPr>
          <w:p>
            <w:pPr>
              <w:spacing w:after="20"/>
            </w:pPr>
            <w:r/>
            <w:r>
              <w:rPr>
                <w:sz w:val="17"/>
              </w:rPr>
              <w:t>Each call read the curtailment table 2-5 times in full. Uses indexes 35 and 05.</w:t>
            </w:r>
          </w:p>
        </w:tc>
      </w:tr>
      <w:tr>
        <w:trPr>
          <w:cantSplit/>
        </w:trPr>
        <w:tc>
          <w:tcPr>
            <w:tcW w:type="dxa" w:w="454"/>
            <w:shd w:val="clear" w:color="auto" w:fill="EEF2F7"/>
          </w:tcPr>
          <w:p>
            <w:pPr>
              <w:spacing w:after="20"/>
            </w:pPr>
            <w:r/>
            <w:r>
              <w:rPr>
                <w:sz w:val="17"/>
              </w:rPr>
              <w:t>22</w:t>
            </w:r>
          </w:p>
        </w:tc>
        <w:tc>
          <w:tcPr>
            <w:tcW w:type="dxa" w:w="3402"/>
            <w:shd w:val="clear" w:color="auto" w:fill="EEF2F7"/>
          </w:tcPr>
          <w:p>
            <w:pPr>
              <w:spacing w:after="20"/>
            </w:pPr>
            <w:r/>
            <w:r>
              <w:rPr>
                <w:b/>
                <w:sz w:val="17"/>
              </w:rPr>
              <w:t>sp_QuotationAcceptance_Payment_Select</w:t>
            </w:r>
          </w:p>
          <w:p>
            <w:pPr>
              <w:spacing w:after="20"/>
            </w:pPr>
            <w:r>
              <w:rPr>
                <w:i/>
                <w:color w:val="595959"/>
                <w:sz w:val="15"/>
              </w:rPr>
              <w:t>Quote acceptance payment</w:t>
            </w:r>
          </w:p>
        </w:tc>
        <w:tc>
          <w:tcPr>
            <w:tcW w:type="dxa" w:w="2891"/>
            <w:shd w:val="clear" w:color="auto" w:fill="EEF2F7"/>
          </w:tcPr>
          <w:p>
            <w:pPr>
              <w:spacing w:after="20"/>
            </w:pPr>
            <w:r/>
            <w:r>
              <w:rPr>
                <w:sz w:val="17"/>
              </w:rPr>
              <w:t>The quote reference is now built once from the input, instead of every one of the 810k quote references being cut and converted.</w:t>
            </w:r>
          </w:p>
        </w:tc>
        <w:tc>
          <w:tcPr>
            <w:tcW w:type="dxa" w:w="2891"/>
            <w:shd w:val="clear" w:color="auto" w:fill="EEF2F7"/>
          </w:tcPr>
          <w:p>
            <w:pPr>
              <w:spacing w:after="20"/>
            </w:pPr>
            <w:r/>
            <w:r>
              <w:rPr>
                <w:sz w:val="17"/>
              </w:rPr>
              <w:t>Every call did three calculations on every quote reference in the table.</w:t>
            </w:r>
          </w:p>
        </w:tc>
      </w:tr>
      <w:tr>
        <w:trPr>
          <w:cantSplit/>
        </w:trPr>
        <w:tc>
          <w:tcPr>
            <w:tcW w:type="dxa" w:w="454"/>
          </w:tcPr>
          <w:p>
            <w:pPr>
              <w:spacing w:after="20"/>
            </w:pPr>
            <w:r/>
            <w:r>
              <w:rPr>
                <w:sz w:val="17"/>
              </w:rPr>
              <w:t>23</w:t>
            </w:r>
          </w:p>
        </w:tc>
        <w:tc>
          <w:tcPr>
            <w:tcW w:type="dxa" w:w="3402"/>
          </w:tcPr>
          <w:p>
            <w:pPr>
              <w:spacing w:after="20"/>
            </w:pPr>
            <w:r/>
            <w:r>
              <w:rPr>
                <w:b/>
                <w:sz w:val="17"/>
              </w:rPr>
              <w:t>SP_UPDATE_PROJECT_BOM</w:t>
            </w:r>
          </w:p>
          <w:p>
            <w:pPr>
              <w:spacing w:after="20"/>
            </w:pPr>
            <w:r>
              <w:rPr>
                <w:i/>
                <w:color w:val="595959"/>
                <w:sz w:val="15"/>
              </w:rPr>
              <w:t>Project BOM update</w:t>
            </w:r>
          </w:p>
        </w:tc>
        <w:tc>
          <w:tcPr>
            <w:tcW w:type="dxa" w:w="2891"/>
          </w:tcPr>
          <w:p>
            <w:pPr>
              <w:spacing w:after="20"/>
            </w:pPr>
            <w:r/>
            <w:r>
              <w:rPr>
                <w:sz w:val="17"/>
              </w:rPr>
              <w:t>The BOM-to-project look-up was rewritten. The main gain comes from indexes 26 and 27.</w:t>
            </w:r>
          </w:p>
        </w:tc>
        <w:tc>
          <w:tcPr>
            <w:tcW w:type="dxa" w:w="2891"/>
          </w:tcPr>
          <w:p>
            <w:pPr>
              <w:spacing w:after="20"/>
            </w:pPr>
            <w:r/>
            <w:r>
              <w:rPr>
                <w:sz w:val="17"/>
              </w:rPr>
              <w:t>Took 4 seconds per call on average.</w:t>
            </w:r>
          </w:p>
        </w:tc>
      </w:tr>
      <w:tr>
        <w:trPr>
          <w:cantSplit/>
        </w:trPr>
        <w:tc>
          <w:tcPr>
            <w:tcW w:type="dxa" w:w="454"/>
            <w:shd w:val="clear" w:color="auto" w:fill="EEF2F7"/>
          </w:tcPr>
          <w:p>
            <w:pPr>
              <w:spacing w:after="20"/>
            </w:pPr>
            <w:r/>
            <w:r>
              <w:rPr>
                <w:sz w:val="17"/>
              </w:rPr>
              <w:t>24</w:t>
            </w:r>
          </w:p>
        </w:tc>
        <w:tc>
          <w:tcPr>
            <w:tcW w:type="dxa" w:w="3402"/>
            <w:shd w:val="clear" w:color="auto" w:fill="EEF2F7"/>
          </w:tcPr>
          <w:p>
            <w:pPr>
              <w:spacing w:after="20"/>
            </w:pPr>
            <w:r/>
            <w:r>
              <w:rPr>
                <w:b/>
                <w:sz w:val="17"/>
              </w:rPr>
              <w:t>SP_UPDATE_PROJECT_FROM_BOM</w:t>
            </w:r>
          </w:p>
          <w:p>
            <w:pPr>
              <w:spacing w:after="20"/>
            </w:pPr>
            <w:r>
              <w:rPr>
                <w:i/>
                <w:color w:val="595959"/>
                <w:sz w:val="15"/>
              </w:rPr>
              <w:t>Create / update project from BOM</w:t>
            </w:r>
          </w:p>
        </w:tc>
        <w:tc>
          <w:tcPr>
            <w:tcW w:type="dxa" w:w="2891"/>
            <w:shd w:val="clear" w:color="auto" w:fill="EEF2F7"/>
          </w:tcPr>
          <w:p>
            <w:pPr>
              <w:spacing w:after="20"/>
            </w:pPr>
            <w:r/>
            <w:r>
              <w:rPr>
                <w:sz w:val="17"/>
              </w:rPr>
              <w:t>Same look-up fix as SP_UPDATE_PROJECT_BOM. The main gain comes from indexes 26, 27 and 13.</w:t>
            </w:r>
          </w:p>
        </w:tc>
        <w:tc>
          <w:tcPr>
            <w:tcW w:type="dxa" w:w="2891"/>
            <w:shd w:val="clear" w:color="auto" w:fill="EEF2F7"/>
          </w:tcPr>
          <w:p>
            <w:pPr>
              <w:spacing w:after="20"/>
            </w:pPr>
            <w:r/>
            <w:r>
              <w:rPr>
                <w:sz w:val="17"/>
              </w:rPr>
              <w:t>Took 2.9 seconds per call on average.</w:t>
            </w:r>
          </w:p>
        </w:tc>
      </w:tr>
      <w:tr>
        <w:trPr>
          <w:cantSplit/>
        </w:trPr>
        <w:tc>
          <w:tcPr>
            <w:tcW w:type="dxa" w:w="454"/>
          </w:tcPr>
          <w:p>
            <w:pPr>
              <w:spacing w:after="20"/>
            </w:pPr>
            <w:r/>
            <w:r>
              <w:rPr>
                <w:sz w:val="17"/>
              </w:rPr>
              <w:t>25</w:t>
            </w:r>
          </w:p>
        </w:tc>
        <w:tc>
          <w:tcPr>
            <w:tcW w:type="dxa" w:w="3402"/>
          </w:tcPr>
          <w:p>
            <w:pPr>
              <w:spacing w:after="20"/>
            </w:pPr>
            <w:r/>
            <w:r>
              <w:rPr>
                <w:b/>
                <w:sz w:val="17"/>
              </w:rPr>
              <w:t>usp_CreateMPANRequestFile</w:t>
            </w:r>
          </w:p>
          <w:p>
            <w:pPr>
              <w:spacing w:after="20"/>
            </w:pPr>
            <w:r>
              <w:rPr>
                <w:i/>
                <w:color w:val="595959"/>
                <w:sz w:val="15"/>
              </w:rPr>
              <w:t>MPAN request file</w:t>
            </w:r>
          </w:p>
        </w:tc>
        <w:tc>
          <w:tcPr>
            <w:tcW w:type="dxa" w:w="2891"/>
          </w:tcPr>
          <w:p>
            <w:pPr>
              <w:spacing w:after="20"/>
            </w:pPr>
            <w:r/>
            <w:r>
              <w:rPr>
                <w:sz w:val="17"/>
              </w:rPr>
              <w:t>Two link conditions were rewritten in an equivalent form that can use indexes. The main gain comes from index 07.</w:t>
            </w:r>
          </w:p>
        </w:tc>
        <w:tc>
          <w:tcPr>
            <w:tcW w:type="dxa" w:w="2891"/>
          </w:tcPr>
          <w:p>
            <w:pPr>
              <w:spacing w:after="20"/>
            </w:pPr>
            <w:r/>
            <w:r>
              <w:rPr>
                <w:sz w:val="17"/>
              </w:rPr>
              <w:t>Took 8.1 seconds per call on average because it read the Notes table twice.</w:t>
            </w:r>
          </w:p>
        </w:tc>
      </w:tr>
      <w:tr>
        <w:trPr>
          <w:cantSplit/>
        </w:trPr>
        <w:tc>
          <w:tcPr>
            <w:tcW w:type="dxa" w:w="454"/>
            <w:shd w:val="clear" w:color="auto" w:fill="EEF2F7"/>
          </w:tcPr>
          <w:p>
            <w:pPr>
              <w:spacing w:after="20"/>
            </w:pPr>
            <w:r/>
            <w:r>
              <w:rPr>
                <w:sz w:val="17"/>
              </w:rPr>
              <w:t>26</w:t>
            </w:r>
          </w:p>
        </w:tc>
        <w:tc>
          <w:tcPr>
            <w:tcW w:type="dxa" w:w="3402"/>
            <w:shd w:val="clear" w:color="auto" w:fill="EEF2F7"/>
          </w:tcPr>
          <w:p>
            <w:pPr>
              <w:spacing w:after="20"/>
            </w:pPr>
            <w:r/>
            <w:r>
              <w:rPr>
                <w:b/>
                <w:sz w:val="17"/>
              </w:rPr>
              <w:t>usp_GetActivityBasedOnTypeAndWildCardName</w:t>
            </w:r>
          </w:p>
          <w:p>
            <w:pPr>
              <w:spacing w:after="20"/>
            </w:pPr>
            <w:r>
              <w:rPr>
                <w:i/>
                <w:color w:val="595959"/>
                <w:sz w:val="15"/>
              </w:rPr>
              <w:t>Reference type-ahead search</w:t>
            </w:r>
          </w:p>
        </w:tc>
        <w:tc>
          <w:tcPr>
            <w:tcW w:type="dxa" w:w="2891"/>
            <w:shd w:val="clear" w:color="auto" w:fill="EEF2F7"/>
          </w:tcPr>
          <w:p>
            <w:pPr>
              <w:spacing w:after="20"/>
            </w:pPr>
            <w:r/>
            <w:r>
              <w:rPr>
                <w:sz w:val="17"/>
              </w:rPr>
              <w:t>Stopped converting every reference to upper case before comparing. The database already ignores upper and lower case, and a built-in check confirms this before deployment.</w:t>
            </w:r>
          </w:p>
        </w:tc>
        <w:tc>
          <w:tcPr>
            <w:tcW w:type="dxa" w:w="2891"/>
            <w:shd w:val="clear" w:color="auto" w:fill="EEF2F7"/>
          </w:tcPr>
          <w:p>
            <w:pPr>
              <w:spacing w:after="20"/>
            </w:pPr>
            <w:r/>
            <w:r>
              <w:rPr>
                <w:sz w:val="17"/>
              </w:rPr>
              <w:t>18,815 calls at 1.8 seconds each. The conversion stopped the reference indexes from being used.</w:t>
            </w:r>
          </w:p>
        </w:tc>
      </w:tr>
      <w:tr>
        <w:trPr>
          <w:cantSplit/>
        </w:trPr>
        <w:tc>
          <w:tcPr>
            <w:tcW w:type="dxa" w:w="454"/>
          </w:tcPr>
          <w:p>
            <w:pPr>
              <w:spacing w:after="20"/>
            </w:pPr>
            <w:r/>
            <w:r>
              <w:rPr>
                <w:sz w:val="17"/>
              </w:rPr>
              <w:t>27</w:t>
            </w:r>
          </w:p>
        </w:tc>
        <w:tc>
          <w:tcPr>
            <w:tcW w:type="dxa" w:w="3402"/>
          </w:tcPr>
          <w:p>
            <w:pPr>
              <w:spacing w:after="20"/>
            </w:pPr>
            <w:r/>
            <w:r>
              <w:rPr>
                <w:b/>
                <w:sz w:val="17"/>
              </w:rPr>
              <w:t>usp_GetBulkLOVValuesDD_W4</w:t>
            </w:r>
          </w:p>
          <w:p>
            <w:pPr>
              <w:spacing w:after="20"/>
            </w:pPr>
            <w:r>
              <w:rPr>
                <w:i/>
                <w:color w:val="595959"/>
                <w:sz w:val="15"/>
              </w:rPr>
              <w:t>Bulk dropdown load</w:t>
            </w:r>
          </w:p>
        </w:tc>
        <w:tc>
          <w:tcPr>
            <w:tcW w:type="dxa" w:w="2891"/>
          </w:tcPr>
          <w:p>
            <w:pPr>
              <w:spacing w:after="20"/>
            </w:pPr>
            <w:r/>
            <w:r>
              <w:rPr>
                <w:sz w:val="17"/>
              </w:rPr>
              <w:t>Values are now passed safely instead of being pasted into the query text. This change is optional; indexes 10 and 13 already fix the speed.</w:t>
            </w:r>
          </w:p>
        </w:tc>
        <w:tc>
          <w:tcPr>
            <w:tcW w:type="dxa" w:w="2891"/>
          </w:tcPr>
          <w:p>
            <w:pPr>
              <w:spacing w:after="20"/>
            </w:pPr>
            <w:r/>
            <w:r>
              <w:rPr>
                <w:sz w:val="17"/>
              </w:rPr>
              <w:t>Security: same injection risk as the enquiry search. A value containing a quote mark could also break the screen. Needs business sign-off.</w:t>
            </w:r>
          </w:p>
        </w:tc>
      </w:tr>
      <w:tr>
        <w:trPr>
          <w:cantSplit/>
        </w:trPr>
        <w:tc>
          <w:tcPr>
            <w:tcW w:type="dxa" w:w="454"/>
            <w:shd w:val="clear" w:color="auto" w:fill="EEF2F7"/>
          </w:tcPr>
          <w:p>
            <w:pPr>
              <w:spacing w:after="20"/>
            </w:pPr>
            <w:r/>
            <w:r>
              <w:rPr>
                <w:sz w:val="17"/>
              </w:rPr>
              <w:t>28</w:t>
            </w:r>
          </w:p>
        </w:tc>
        <w:tc>
          <w:tcPr>
            <w:tcW w:type="dxa" w:w="3402"/>
            <w:shd w:val="clear" w:color="auto" w:fill="EEF2F7"/>
          </w:tcPr>
          <w:p>
            <w:pPr>
              <w:spacing w:after="20"/>
            </w:pPr>
            <w:r/>
            <w:r>
              <w:rPr>
                <w:b/>
                <w:sz w:val="17"/>
              </w:rPr>
              <w:t>usp_GetDropDownAddressByID</w:t>
            </w:r>
          </w:p>
          <w:p>
            <w:pPr>
              <w:spacing w:after="20"/>
            </w:pPr>
            <w:r>
              <w:rPr>
                <w:i/>
                <w:color w:val="595959"/>
                <w:sz w:val="15"/>
              </w:rPr>
              <w:t>Address dropdown</w:t>
            </w:r>
          </w:p>
        </w:tc>
        <w:tc>
          <w:tcPr>
            <w:tcW w:type="dxa" w:w="2891"/>
            <w:shd w:val="clear" w:color="auto" w:fill="EEF2F7"/>
          </w:tcPr>
          <w:p>
            <w:pPr>
              <w:spacing w:after="20"/>
            </w:pPr>
            <w:r/>
            <w:r>
              <w:rPr>
                <w:sz w:val="17"/>
              </w:rPr>
              <w:t>The "all addresses or one address" filter was split into two clear cases, so that the existing index is used.</w:t>
            </w:r>
          </w:p>
        </w:tc>
        <w:tc>
          <w:tcPr>
            <w:tcW w:type="dxa" w:w="2891"/>
            <w:shd w:val="clear" w:color="auto" w:fill="EEF2F7"/>
          </w:tcPr>
          <w:p>
            <w:pPr>
              <w:spacing w:after="20"/>
            </w:pPr>
            <w:r/>
            <w:r>
              <w:rPr>
                <w:sz w:val="17"/>
              </w:rPr>
              <w:t>Took 3.1 seconds per call because each call read all 6.3M addresses.</w:t>
            </w:r>
          </w:p>
        </w:tc>
      </w:tr>
      <w:tr>
        <w:trPr>
          <w:cantSplit/>
        </w:trPr>
        <w:tc>
          <w:tcPr>
            <w:tcW w:type="dxa" w:w="454"/>
          </w:tcPr>
          <w:p>
            <w:pPr>
              <w:spacing w:after="20"/>
            </w:pPr>
            <w:r/>
            <w:r>
              <w:rPr>
                <w:sz w:val="17"/>
              </w:rPr>
              <w:t>29</w:t>
            </w:r>
          </w:p>
        </w:tc>
        <w:tc>
          <w:tcPr>
            <w:tcW w:type="dxa" w:w="3402"/>
          </w:tcPr>
          <w:p>
            <w:pPr>
              <w:spacing w:after="20"/>
            </w:pPr>
            <w:r/>
            <w:r>
              <w:rPr>
                <w:b/>
                <w:sz w:val="17"/>
              </w:rPr>
              <w:t>usp_QMS_FinalDataLoad_CRM_SmallWork</w:t>
            </w:r>
          </w:p>
          <w:p>
            <w:pPr>
              <w:spacing w:after="20"/>
            </w:pPr>
            <w:r>
              <w:rPr>
                <w:i/>
                <w:color w:val="595959"/>
                <w:sz w:val="15"/>
              </w:rPr>
              <w:t>CRM Small Work data load (scheduled job)</w:t>
            </w:r>
          </w:p>
        </w:tc>
        <w:tc>
          <w:tcPr>
            <w:tcW w:type="dxa" w:w="2891"/>
          </w:tcPr>
          <w:p>
            <w:pPr>
              <w:spacing w:after="20"/>
            </w:pPr>
            <w:r/>
            <w:r>
              <w:rPr>
                <w:sz w:val="17"/>
              </w:rPr>
              <w:t>Enquiry look-ups by CRM reference now use the new indexed column (index 24). An unnecessary call is skipped when there is no work to do.</w:t>
            </w:r>
          </w:p>
        </w:tc>
        <w:tc>
          <w:tcPr>
            <w:tcW w:type="dxa" w:w="2891"/>
          </w:tcPr>
          <w:p>
            <w:pPr>
              <w:spacing w:after="20"/>
            </w:pPr>
            <w:r/>
            <w:r>
              <w:rPr>
                <w:sz w:val="17"/>
              </w:rPr>
              <w:t>Every look-up read the whole enquiries table inside the job's transaction, which also blocked users. Index 24 must be deployed first.</w:t>
            </w:r>
          </w:p>
        </w:tc>
      </w:tr>
    </w:tbl>
    <w:p>
      <w:pPr>
        <w:spacing w:after="40"/>
      </w:pPr>
    </w:p>
    <w:p>
      <w:pPr>
        <w:pStyle w:val="Heading1"/>
      </w:pPr>
      <w:r>
        <w:t>4. Results and Next Steps</w:t>
      </w:r>
    </w:p>
    <w:p>
      <w:pPr>
        <w:pStyle w:val="ListBullet"/>
        <w:spacing w:after="60"/>
      </w:pPr>
      <w:r>
        <w:rPr>
          <w:b/>
        </w:rPr>
        <w:t>UAT result.</w:t>
      </w:r>
      <w:r>
        <w:t xml:space="preserve"> With all the changes applied, UAT runs about 40% faster overall than SIT, which has the original procedures. Both were refreshed from production at the same time. Figures for each procedure are still being collected.</w:t>
      </w:r>
    </w:p>
    <w:p>
      <w:pPr>
        <w:pStyle w:val="ListBullet"/>
        <w:spacing w:after="60"/>
      </w:pPr>
      <w:r>
        <w:rPr>
          <w:b/>
        </w:rPr>
        <w:t>Issue caught in testing.</w:t>
      </w:r>
      <w:r>
        <w:t xml:space="preserve"> One change made the header details panel slower on UAT. It was found in testing, replaced with a corrected version, and will not go to production.</w:t>
      </w:r>
    </w:p>
    <w:p>
      <w:pPr>
        <w:pStyle w:val="ListBullet"/>
        <w:spacing w:after="60"/>
      </w:pPr>
      <w:r>
        <w:rPr>
          <w:b/>
        </w:rPr>
        <w:t>Production release.</w:t>
      </w:r>
      <w:r>
        <w:t xml:space="preserve"> Planned for the weekend of 24-25 October 2026. Indexes go first, then the procedures. Every change has a rollback script.</w:t>
      </w:r>
    </w:p>
    <w:p>
      <w:pPr>
        <w:pStyle w:val="ListBullet"/>
        <w:spacing w:after="60"/>
      </w:pPr>
      <w:r>
        <w:rPr>
          <w:b/>
        </w:rPr>
        <w:t>Approvals needed.</w:t>
      </w:r>
      <w:r>
        <w:t xml:space="preserve"> The changes to the enquiry search, site / address search and bulk dropdown load close a security weakness. They need business sign-off before release.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