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30C3E" w14:textId="77777777" w:rsidR="006D7CFC" w:rsidRPr="006D7CFC" w:rsidRDefault="006D7CFC" w:rsidP="006D7CFC">
      <w:pPr>
        <w:rPr>
          <w:b/>
          <w:bCs/>
        </w:rPr>
      </w:pPr>
      <w:r w:rsidRPr="006D7CFC">
        <w:rPr>
          <w:b/>
          <w:bCs/>
        </w:rPr>
        <w:t>Advanced Retrieval-Augmented Generation in AI Systems</w:t>
      </w:r>
    </w:p>
    <w:p w14:paraId="6FD12BCD" w14:textId="77777777" w:rsidR="006D7CFC" w:rsidRPr="006D7CFC" w:rsidRDefault="006D7CFC" w:rsidP="006D7CFC">
      <w:pPr>
        <w:rPr>
          <w:b/>
          <w:bCs/>
        </w:rPr>
      </w:pPr>
      <w:r w:rsidRPr="006D7CFC">
        <w:rPr>
          <w:b/>
          <w:bCs/>
        </w:rPr>
        <w:t>Introduction to Retrieval-Augmented Generation</w:t>
      </w:r>
    </w:p>
    <w:p w14:paraId="468A5C65" w14:textId="77777777" w:rsidR="006D7CFC" w:rsidRPr="006D7CFC" w:rsidRDefault="006D7CFC" w:rsidP="006D7CFC">
      <w:r w:rsidRPr="006D7CFC">
        <w:t>Retrieval-Augmented Generation (RAG) is an architecture that combines information retrieval techniques with large language models to generate accurate and context-aware responses. Traditional language models rely only on their pre-trained knowledge, which may become outdated or incomplete. RAG systems address this limitation by retrieving relevant external documents and using them as context during response generation.</w:t>
      </w:r>
    </w:p>
    <w:p w14:paraId="45077186" w14:textId="77777777" w:rsidR="006D7CFC" w:rsidRPr="006D7CFC" w:rsidRDefault="006D7CFC" w:rsidP="006D7CFC">
      <w:r w:rsidRPr="006D7CFC">
        <w:t>A standard RAG pipeline consists of three main components: document processing, retrieval, and generation. During document processing, raw text is divided into smaller chunks and converted into vector embeddings using models such as Sentence-BERT or BGE. These embeddings are stored in a vector database like FAISS for efficient similarity search. When a user submits a query, the system retrieves the most relevant chunks and provides them to a language model for answer generation.</w:t>
      </w:r>
    </w:p>
    <w:p w14:paraId="499AEB8F" w14:textId="77777777" w:rsidR="006D7CFC" w:rsidRPr="006D7CFC" w:rsidRDefault="006D7CFC" w:rsidP="006D7CFC">
      <w:r w:rsidRPr="006D7CFC">
        <w:t>RAG systems are widely used in enterprise knowledge assistants, research tools, customer support automation, and technical documentation search. By grounding responses in retrieved content, they significantly reduce hallucinations compared to standalone language models.</w:t>
      </w:r>
    </w:p>
    <w:p w14:paraId="574BAA89" w14:textId="77777777" w:rsidR="006D7CFC" w:rsidRPr="006D7CFC" w:rsidRDefault="006D7CFC" w:rsidP="006D7CFC">
      <w:r w:rsidRPr="006D7CFC">
        <w:pict w14:anchorId="118EE832">
          <v:rect id="_x0000_i1055" style="width:0;height:1.5pt" o:hralign="center" o:hrstd="t" o:hr="t" fillcolor="#a0a0a0" stroked="f"/>
        </w:pict>
      </w:r>
    </w:p>
    <w:p w14:paraId="0CDA1E98" w14:textId="77777777" w:rsidR="006D7CFC" w:rsidRPr="006D7CFC" w:rsidRDefault="006D7CFC" w:rsidP="006D7CFC">
      <w:pPr>
        <w:rPr>
          <w:b/>
          <w:bCs/>
        </w:rPr>
      </w:pPr>
      <w:r w:rsidRPr="006D7CFC">
        <w:rPr>
          <w:b/>
          <w:bCs/>
        </w:rPr>
        <w:t>Hybrid Retrieval Techniques</w:t>
      </w:r>
    </w:p>
    <w:p w14:paraId="26D45203" w14:textId="77777777" w:rsidR="006D7CFC" w:rsidRPr="006D7CFC" w:rsidRDefault="006D7CFC" w:rsidP="006D7CFC">
      <w:r w:rsidRPr="006D7CFC">
        <w:t>Modern RAG implementations often use hybrid retrieval to improve accuracy. Hybrid retrieval combines sparse keyword search methods such as BM25 with dense vector similarity search. Sparse retrieval performs well when exact keywords are important, while dense retrieval captures semantic meaning.</w:t>
      </w:r>
    </w:p>
    <w:p w14:paraId="3A5AF7AF" w14:textId="77777777" w:rsidR="006D7CFC" w:rsidRPr="006D7CFC" w:rsidRDefault="006D7CFC" w:rsidP="006D7CFC">
      <w:r w:rsidRPr="006D7CFC">
        <w:t>For example, a query about “transformer attention mechanism” may not exactly match document keywords but can still be retrieved using dense embeddings. Combining both approaches ensures higher recall and precision.</w:t>
      </w:r>
    </w:p>
    <w:p w14:paraId="4EDCD010" w14:textId="77777777" w:rsidR="006D7CFC" w:rsidRPr="006D7CFC" w:rsidRDefault="006D7CFC" w:rsidP="006D7CFC">
      <w:r w:rsidRPr="006D7CFC">
        <w:t>After retrieval, many systems apply a cross-encoder re-ranking model. Cross-encoders evaluate query-document pairs and reorder the results based on deeper semantic relevance. This step improves the quality of the final context provided to the language model.</w:t>
      </w:r>
    </w:p>
    <w:p w14:paraId="0826C757" w14:textId="77777777" w:rsidR="006D7CFC" w:rsidRPr="006D7CFC" w:rsidRDefault="006D7CFC" w:rsidP="006D7CFC">
      <w:r w:rsidRPr="006D7CFC">
        <w:t>Hybrid retrieval has been shown to improve search accuracy in domains such as legal document analysis, medical literature search, and software documentation retrieval.</w:t>
      </w:r>
    </w:p>
    <w:p w14:paraId="52B9F9B2" w14:textId="77777777" w:rsidR="006D7CFC" w:rsidRPr="006D7CFC" w:rsidRDefault="006D7CFC" w:rsidP="006D7CFC">
      <w:r w:rsidRPr="006D7CFC">
        <w:pict w14:anchorId="326E8A6D">
          <v:rect id="_x0000_i1056" style="width:0;height:1.5pt" o:hralign="center" o:hrstd="t" o:hr="t" fillcolor="#a0a0a0" stroked="f"/>
        </w:pict>
      </w:r>
    </w:p>
    <w:p w14:paraId="43ACF822" w14:textId="77777777" w:rsidR="006D7CFC" w:rsidRPr="006D7CFC" w:rsidRDefault="006D7CFC" w:rsidP="006D7CFC">
      <w:pPr>
        <w:rPr>
          <w:b/>
          <w:bCs/>
        </w:rPr>
      </w:pPr>
      <w:r w:rsidRPr="006D7CFC">
        <w:rPr>
          <w:b/>
          <w:bCs/>
        </w:rPr>
        <w:t>Local Deployment of AI Models</w:t>
      </w:r>
    </w:p>
    <w:p w14:paraId="5DB7FB5A" w14:textId="77777777" w:rsidR="006D7CFC" w:rsidRPr="006D7CFC" w:rsidRDefault="006D7CFC" w:rsidP="006D7CFC">
      <w:r w:rsidRPr="006D7CFC">
        <w:lastRenderedPageBreak/>
        <w:t>Organizations increasingly prefer local deployment of language models to reduce operational costs and protect sensitive data. Tools such as Ollama enable running open-source models like Llama locally without relying on external APIs.</w:t>
      </w:r>
    </w:p>
    <w:p w14:paraId="7632A513" w14:textId="77777777" w:rsidR="006D7CFC" w:rsidRPr="006D7CFC" w:rsidRDefault="006D7CFC" w:rsidP="006D7CFC">
      <w:r w:rsidRPr="006D7CFC">
        <w:t>Local deployment offers several advantages:</w:t>
      </w:r>
    </w:p>
    <w:p w14:paraId="0FF3D400" w14:textId="77777777" w:rsidR="006D7CFC" w:rsidRPr="006D7CFC" w:rsidRDefault="006D7CFC" w:rsidP="006D7CFC">
      <w:pPr>
        <w:numPr>
          <w:ilvl w:val="0"/>
          <w:numId w:val="1"/>
        </w:numPr>
      </w:pPr>
      <w:r w:rsidRPr="006D7CFC">
        <w:t>No token usage cost</w:t>
      </w:r>
    </w:p>
    <w:p w14:paraId="1818AE7D" w14:textId="77777777" w:rsidR="006D7CFC" w:rsidRPr="006D7CFC" w:rsidRDefault="006D7CFC" w:rsidP="006D7CFC">
      <w:pPr>
        <w:numPr>
          <w:ilvl w:val="0"/>
          <w:numId w:val="1"/>
        </w:numPr>
      </w:pPr>
      <w:r w:rsidRPr="006D7CFC">
        <w:t>Full data privacy</w:t>
      </w:r>
    </w:p>
    <w:p w14:paraId="05EAA484" w14:textId="77777777" w:rsidR="006D7CFC" w:rsidRPr="006D7CFC" w:rsidRDefault="006D7CFC" w:rsidP="006D7CFC">
      <w:pPr>
        <w:numPr>
          <w:ilvl w:val="0"/>
          <w:numId w:val="1"/>
        </w:numPr>
      </w:pPr>
      <w:r w:rsidRPr="006D7CFC">
        <w:t>Offline operation capability</w:t>
      </w:r>
    </w:p>
    <w:p w14:paraId="15B60AC9" w14:textId="77777777" w:rsidR="006D7CFC" w:rsidRPr="006D7CFC" w:rsidRDefault="006D7CFC" w:rsidP="006D7CFC">
      <w:pPr>
        <w:numPr>
          <w:ilvl w:val="0"/>
          <w:numId w:val="1"/>
        </w:numPr>
      </w:pPr>
      <w:r w:rsidRPr="006D7CFC">
        <w:t>Customization for domain-specific tasks</w:t>
      </w:r>
    </w:p>
    <w:p w14:paraId="03C888A8" w14:textId="77777777" w:rsidR="006D7CFC" w:rsidRPr="006D7CFC" w:rsidRDefault="006D7CFC" w:rsidP="006D7CFC">
      <w:r w:rsidRPr="006D7CFC">
        <w:t>However, local deployment also introduces challenges such as hardware limitations, memory management, and performance optimization. Efficient retrieval pipelines and smaller embedding models are often used to ensure smooth operation on limited GPU resources.</w:t>
      </w:r>
    </w:p>
    <w:p w14:paraId="3F2F3B05" w14:textId="77777777" w:rsidR="006D7CFC" w:rsidRPr="006D7CFC" w:rsidRDefault="006D7CFC" w:rsidP="006D7CFC">
      <w:r w:rsidRPr="006D7CFC">
        <w:pict w14:anchorId="55C13D48">
          <v:rect id="_x0000_i1057" style="width:0;height:1.5pt" o:hralign="center" o:hrstd="t" o:hr="t" fillcolor="#a0a0a0" stroked="f"/>
        </w:pict>
      </w:r>
    </w:p>
    <w:p w14:paraId="73F8009F" w14:textId="77777777" w:rsidR="006D7CFC" w:rsidRPr="006D7CFC" w:rsidRDefault="006D7CFC" w:rsidP="006D7CFC">
      <w:pPr>
        <w:rPr>
          <w:b/>
          <w:bCs/>
        </w:rPr>
      </w:pPr>
      <w:r w:rsidRPr="006D7CFC">
        <w:rPr>
          <w:b/>
          <w:bCs/>
        </w:rPr>
        <w:t>Knowledge Graph Integration</w:t>
      </w:r>
    </w:p>
    <w:p w14:paraId="0C3CD1A5" w14:textId="77777777" w:rsidR="006D7CFC" w:rsidRPr="006D7CFC" w:rsidRDefault="006D7CFC" w:rsidP="006D7CFC">
      <w:r w:rsidRPr="006D7CFC">
        <w:t>While traditional RAG retrieves text based on similarity, some advanced systems incorporate knowledge graphs to enable structured reasoning. A knowledge graph represents entities and their relationships in a graph format. For example, an AI research graph may include relationships such as:</w:t>
      </w:r>
    </w:p>
    <w:p w14:paraId="1443606A" w14:textId="77777777" w:rsidR="006D7CFC" w:rsidRPr="006D7CFC" w:rsidRDefault="006D7CFC" w:rsidP="006D7CFC">
      <w:pPr>
        <w:numPr>
          <w:ilvl w:val="0"/>
          <w:numId w:val="2"/>
        </w:numPr>
      </w:pPr>
      <w:r w:rsidRPr="006D7CFC">
        <w:t>Transformer → uses → Self-Attention</w:t>
      </w:r>
    </w:p>
    <w:p w14:paraId="77D68232" w14:textId="77777777" w:rsidR="006D7CFC" w:rsidRPr="006D7CFC" w:rsidRDefault="006D7CFC" w:rsidP="006D7CFC">
      <w:pPr>
        <w:numPr>
          <w:ilvl w:val="0"/>
          <w:numId w:val="2"/>
        </w:numPr>
      </w:pPr>
      <w:r w:rsidRPr="006D7CFC">
        <w:t>BERT → developed by → Google</w:t>
      </w:r>
    </w:p>
    <w:p w14:paraId="7B4DA123" w14:textId="77777777" w:rsidR="006D7CFC" w:rsidRPr="006D7CFC" w:rsidRDefault="006D7CFC" w:rsidP="006D7CFC">
      <w:pPr>
        <w:numPr>
          <w:ilvl w:val="0"/>
          <w:numId w:val="2"/>
        </w:numPr>
      </w:pPr>
      <w:r w:rsidRPr="006D7CFC">
        <w:t>FAISS → created by → Meta</w:t>
      </w:r>
    </w:p>
    <w:p w14:paraId="6C2BA7FC" w14:textId="77777777" w:rsidR="006D7CFC" w:rsidRPr="006D7CFC" w:rsidRDefault="006D7CFC" w:rsidP="006D7CFC">
      <w:r w:rsidRPr="006D7CFC">
        <w:t>Entity extraction can be performed using Named Entity Recognition (NER) tools such as SpaCy or SciSpacy. Relationships may be extracted using rule-based methods or lightweight machine learning models. The graph is typically stored in a graph database like Neo4j.</w:t>
      </w:r>
    </w:p>
    <w:p w14:paraId="61D85A84" w14:textId="77777777" w:rsidR="006D7CFC" w:rsidRPr="006D7CFC" w:rsidRDefault="006D7CFC" w:rsidP="006D7CFC">
      <w:r w:rsidRPr="006D7CFC">
        <w:t>When a user query contains known entities, the system can traverse the graph to find related concepts and expand the retrieval context. This approach improves multi-hop reasoning and helps answer complex questions that require connecting multiple pieces of information.</w:t>
      </w:r>
    </w:p>
    <w:p w14:paraId="4415706A" w14:textId="77777777" w:rsidR="006D7CFC" w:rsidRPr="006D7CFC" w:rsidRDefault="006D7CFC" w:rsidP="006D7CFC">
      <w:r w:rsidRPr="006D7CFC">
        <w:pict w14:anchorId="7158CA25">
          <v:rect id="_x0000_i1058" style="width:0;height:1.5pt" o:hralign="center" o:hrstd="t" o:hr="t" fillcolor="#a0a0a0" stroked="f"/>
        </w:pict>
      </w:r>
    </w:p>
    <w:p w14:paraId="05867305" w14:textId="77777777" w:rsidR="006D7CFC" w:rsidRPr="006D7CFC" w:rsidRDefault="006D7CFC" w:rsidP="006D7CFC">
      <w:pPr>
        <w:rPr>
          <w:b/>
          <w:bCs/>
        </w:rPr>
      </w:pPr>
      <w:r w:rsidRPr="006D7CFC">
        <w:rPr>
          <w:b/>
          <w:bCs/>
        </w:rPr>
        <w:t>Privacy and Security in RAG Systems</w:t>
      </w:r>
    </w:p>
    <w:p w14:paraId="11F7387F" w14:textId="77777777" w:rsidR="006D7CFC" w:rsidRPr="006D7CFC" w:rsidRDefault="006D7CFC" w:rsidP="006D7CFC">
      <w:r w:rsidRPr="006D7CFC">
        <w:lastRenderedPageBreak/>
        <w:t>Privacy is a major concern when deploying AI systems in enterprise environments. Sensitive documents such as financial reports, medical records, or internal policies must be protected from unauthorized access.</w:t>
      </w:r>
    </w:p>
    <w:p w14:paraId="543F2405" w14:textId="77777777" w:rsidR="006D7CFC" w:rsidRPr="006D7CFC" w:rsidRDefault="006D7CFC" w:rsidP="006D7CFC">
      <w:r w:rsidRPr="006D7CFC">
        <w:t>Secure RAG systems implement encryption mechanisms to protect stored data. Document chunks and embeddings can be encrypted using AES-256 encryption. Additionally, HMAC-SHA256 can be used to verify data integrity and detect tampering.</w:t>
      </w:r>
    </w:p>
    <w:p w14:paraId="1555C363" w14:textId="77777777" w:rsidR="006D7CFC" w:rsidRPr="006D7CFC" w:rsidRDefault="006D7CFC" w:rsidP="006D7CFC">
      <w:r w:rsidRPr="006D7CFC">
        <w:t>User-specific key management ensures that only authorized users can decrypt and access their data. Keeping the entire pipeline local further prevents data leakage to external services.</w:t>
      </w:r>
    </w:p>
    <w:p w14:paraId="16357234" w14:textId="77777777" w:rsidR="006D7CFC" w:rsidRPr="006D7CFC" w:rsidRDefault="006D7CFC" w:rsidP="006D7CFC">
      <w:r w:rsidRPr="006D7CFC">
        <w:t>Security-aware RAG architectures are especially important in healthcare, finance, defense, and research organizations.</w:t>
      </w:r>
    </w:p>
    <w:p w14:paraId="1B6AE213" w14:textId="77777777" w:rsidR="006D7CFC" w:rsidRPr="006D7CFC" w:rsidRDefault="006D7CFC" w:rsidP="006D7CFC">
      <w:r w:rsidRPr="006D7CFC">
        <w:pict w14:anchorId="764FE938">
          <v:rect id="_x0000_i1059" style="width:0;height:1.5pt" o:hralign="center" o:hrstd="t" o:hr="t" fillcolor="#a0a0a0" stroked="f"/>
        </w:pict>
      </w:r>
    </w:p>
    <w:p w14:paraId="6E6FBAAE" w14:textId="77777777" w:rsidR="006D7CFC" w:rsidRPr="006D7CFC" w:rsidRDefault="006D7CFC" w:rsidP="006D7CFC">
      <w:pPr>
        <w:rPr>
          <w:b/>
          <w:bCs/>
        </w:rPr>
      </w:pPr>
      <w:r w:rsidRPr="006D7CFC">
        <w:rPr>
          <w:b/>
          <w:bCs/>
        </w:rPr>
        <w:t>Applications and Future Directions</w:t>
      </w:r>
    </w:p>
    <w:p w14:paraId="4F59A5DD" w14:textId="77777777" w:rsidR="006D7CFC" w:rsidRPr="006D7CFC" w:rsidRDefault="006D7CFC" w:rsidP="006D7CFC">
      <w:r w:rsidRPr="006D7CFC">
        <w:t>RAG systems are becoming a core component of modern AI applications. Some common use cases include:</w:t>
      </w:r>
    </w:p>
    <w:p w14:paraId="3D3CE47B" w14:textId="77777777" w:rsidR="006D7CFC" w:rsidRPr="006D7CFC" w:rsidRDefault="006D7CFC" w:rsidP="006D7CFC">
      <w:pPr>
        <w:numPr>
          <w:ilvl w:val="0"/>
          <w:numId w:val="3"/>
        </w:numPr>
      </w:pPr>
      <w:r w:rsidRPr="006D7CFC">
        <w:t>Research assistants for academic literature</w:t>
      </w:r>
    </w:p>
    <w:p w14:paraId="64160A50" w14:textId="77777777" w:rsidR="006D7CFC" w:rsidRPr="006D7CFC" w:rsidRDefault="006D7CFC" w:rsidP="006D7CFC">
      <w:pPr>
        <w:numPr>
          <w:ilvl w:val="0"/>
          <w:numId w:val="3"/>
        </w:numPr>
      </w:pPr>
      <w:r w:rsidRPr="006D7CFC">
        <w:t>Internal knowledge search for enterprises</w:t>
      </w:r>
    </w:p>
    <w:p w14:paraId="3C9691C7" w14:textId="77777777" w:rsidR="006D7CFC" w:rsidRPr="006D7CFC" w:rsidRDefault="006D7CFC" w:rsidP="006D7CFC">
      <w:pPr>
        <w:numPr>
          <w:ilvl w:val="0"/>
          <w:numId w:val="3"/>
        </w:numPr>
      </w:pPr>
      <w:r w:rsidRPr="006D7CFC">
        <w:t>Codebase understanding tools for developers</w:t>
      </w:r>
    </w:p>
    <w:p w14:paraId="77635CA7" w14:textId="77777777" w:rsidR="006D7CFC" w:rsidRPr="006D7CFC" w:rsidRDefault="006D7CFC" w:rsidP="006D7CFC">
      <w:pPr>
        <w:numPr>
          <w:ilvl w:val="0"/>
          <w:numId w:val="3"/>
        </w:numPr>
      </w:pPr>
      <w:r w:rsidRPr="006D7CFC">
        <w:t>Clinical decision support systems</w:t>
      </w:r>
    </w:p>
    <w:p w14:paraId="39E658F2" w14:textId="77777777" w:rsidR="006D7CFC" w:rsidRPr="006D7CFC" w:rsidRDefault="006D7CFC" w:rsidP="006D7CFC">
      <w:pPr>
        <w:numPr>
          <w:ilvl w:val="0"/>
          <w:numId w:val="3"/>
        </w:numPr>
      </w:pPr>
      <w:r w:rsidRPr="006D7CFC">
        <w:t>Legal document analysis</w:t>
      </w:r>
    </w:p>
    <w:p w14:paraId="54EF1381" w14:textId="77777777" w:rsidR="006D7CFC" w:rsidRPr="006D7CFC" w:rsidRDefault="006D7CFC" w:rsidP="006D7CFC">
      <w:r w:rsidRPr="006D7CFC">
        <w:t>Future improvements in RAG include larger context windows, better retrieval evaluation metrics, real-time knowledge graph updates, and more efficient local inference. Combining hybrid retrieval, secure storage, and graph-based reasoning represents a promising direction for building reliable and trustworthy AI systems.</w:t>
      </w:r>
    </w:p>
    <w:p w14:paraId="00C19317" w14:textId="77777777" w:rsidR="00A94229" w:rsidRDefault="00A94229"/>
    <w:sectPr w:rsidR="00A94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03B"/>
    <w:multiLevelType w:val="multilevel"/>
    <w:tmpl w:val="79AE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A2BDC"/>
    <w:multiLevelType w:val="multilevel"/>
    <w:tmpl w:val="9B14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2022F6"/>
    <w:multiLevelType w:val="multilevel"/>
    <w:tmpl w:val="EF28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183570">
    <w:abstractNumId w:val="1"/>
  </w:num>
  <w:num w:numId="2" w16cid:durableId="484205704">
    <w:abstractNumId w:val="2"/>
  </w:num>
  <w:num w:numId="3" w16cid:durableId="170486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392"/>
    <w:rsid w:val="00042D9F"/>
    <w:rsid w:val="000E74F3"/>
    <w:rsid w:val="0029726D"/>
    <w:rsid w:val="00340392"/>
    <w:rsid w:val="006D7CFC"/>
    <w:rsid w:val="00A94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FB3B"/>
  <w15:chartTrackingRefBased/>
  <w15:docId w15:val="{2F2A33D1-AB93-45D8-A2D3-56C4F7D9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392"/>
    <w:rPr>
      <w:rFonts w:eastAsiaTheme="majorEastAsia" w:cstheme="majorBidi"/>
      <w:color w:val="272727" w:themeColor="text1" w:themeTint="D8"/>
    </w:rPr>
  </w:style>
  <w:style w:type="paragraph" w:styleId="Title">
    <w:name w:val="Title"/>
    <w:basedOn w:val="Normal"/>
    <w:next w:val="Normal"/>
    <w:link w:val="TitleChar"/>
    <w:uiPriority w:val="10"/>
    <w:qFormat/>
    <w:rsid w:val="0034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392"/>
    <w:pPr>
      <w:spacing w:before="160"/>
      <w:jc w:val="center"/>
    </w:pPr>
    <w:rPr>
      <w:i/>
      <w:iCs/>
      <w:color w:val="404040" w:themeColor="text1" w:themeTint="BF"/>
    </w:rPr>
  </w:style>
  <w:style w:type="character" w:customStyle="1" w:styleId="QuoteChar">
    <w:name w:val="Quote Char"/>
    <w:basedOn w:val="DefaultParagraphFont"/>
    <w:link w:val="Quote"/>
    <w:uiPriority w:val="29"/>
    <w:rsid w:val="00340392"/>
    <w:rPr>
      <w:i/>
      <w:iCs/>
      <w:color w:val="404040" w:themeColor="text1" w:themeTint="BF"/>
    </w:rPr>
  </w:style>
  <w:style w:type="paragraph" w:styleId="ListParagraph">
    <w:name w:val="List Paragraph"/>
    <w:basedOn w:val="Normal"/>
    <w:uiPriority w:val="34"/>
    <w:qFormat/>
    <w:rsid w:val="00340392"/>
    <w:pPr>
      <w:ind w:left="720"/>
      <w:contextualSpacing/>
    </w:pPr>
  </w:style>
  <w:style w:type="character" w:styleId="IntenseEmphasis">
    <w:name w:val="Intense Emphasis"/>
    <w:basedOn w:val="DefaultParagraphFont"/>
    <w:uiPriority w:val="21"/>
    <w:qFormat/>
    <w:rsid w:val="00340392"/>
    <w:rPr>
      <w:i/>
      <w:iCs/>
      <w:color w:val="0F4761" w:themeColor="accent1" w:themeShade="BF"/>
    </w:rPr>
  </w:style>
  <w:style w:type="paragraph" w:styleId="IntenseQuote">
    <w:name w:val="Intense Quote"/>
    <w:basedOn w:val="Normal"/>
    <w:next w:val="Normal"/>
    <w:link w:val="IntenseQuoteChar"/>
    <w:uiPriority w:val="30"/>
    <w:qFormat/>
    <w:rsid w:val="00340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392"/>
    <w:rPr>
      <w:i/>
      <w:iCs/>
      <w:color w:val="0F4761" w:themeColor="accent1" w:themeShade="BF"/>
    </w:rPr>
  </w:style>
  <w:style w:type="character" w:styleId="IntenseReference">
    <w:name w:val="Intense Reference"/>
    <w:basedOn w:val="DefaultParagraphFont"/>
    <w:uiPriority w:val="32"/>
    <w:qFormat/>
    <w:rsid w:val="00340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Dutt Majji</dc:creator>
  <cp:keywords/>
  <dc:description/>
  <cp:lastModifiedBy>Nitin Dutt Majji</cp:lastModifiedBy>
  <cp:revision>2</cp:revision>
  <dcterms:created xsi:type="dcterms:W3CDTF">2026-02-19T14:19:00Z</dcterms:created>
  <dcterms:modified xsi:type="dcterms:W3CDTF">2026-02-19T14:19:00Z</dcterms:modified>
</cp:coreProperties>
</file>