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167" w:rsidRDefault="007B7167" w:rsidP="007B7167">
      <w:pPr>
        <w:pStyle w:val="ListParagraph"/>
        <w:numPr>
          <w:ilvl w:val="0"/>
          <w:numId w:val="2"/>
        </w:numPr>
        <w:rPr>
          <w:rFonts w:cs="Helvetica Neue"/>
          <w:color w:val="000000"/>
        </w:rPr>
      </w:pPr>
      <w:r>
        <w:rPr>
          <w:rFonts w:cs="Helvetica Neue"/>
          <w:color w:val="000000"/>
        </w:rPr>
        <w:t>PLHP = PSHP</w:t>
      </w:r>
    </w:p>
    <w:p w:rsidR="007B7167" w:rsidRDefault="007B7167" w:rsidP="007B7167">
      <w:pPr>
        <w:pStyle w:val="ListParagraph"/>
        <w:numPr>
          <w:ilvl w:val="0"/>
          <w:numId w:val="2"/>
        </w:numPr>
        <w:pBdr>
          <w:bottom w:val="single" w:sz="6" w:space="1" w:color="auto"/>
        </w:pBdr>
        <w:rPr>
          <w:rFonts w:cs="Helvetica Neue"/>
          <w:color w:val="000000"/>
        </w:rPr>
      </w:pPr>
      <w:r>
        <w:rPr>
          <w:rFonts w:cs="Helvetica Neue"/>
          <w:color w:val="000000"/>
        </w:rPr>
        <w:t>Share my views and experiences as they relate to this payer segment, and also present some suggestions that could be considered as we go ahead on expanding our presence in this segment.</w:t>
      </w:r>
    </w:p>
    <w:p w:rsidR="007B7167" w:rsidRDefault="007B7167" w:rsidP="007B7167">
      <w:pPr>
        <w:ind w:left="360"/>
        <w:rPr>
          <w:rFonts w:cs="Helvetica Neue"/>
          <w:color w:val="000000"/>
        </w:rPr>
      </w:pPr>
    </w:p>
    <w:p w:rsidR="007B7167" w:rsidRDefault="007B7167" w:rsidP="007B7167">
      <w:pPr>
        <w:pStyle w:val="ListParagraph"/>
        <w:numPr>
          <w:ilvl w:val="0"/>
          <w:numId w:val="5"/>
        </w:numPr>
        <w:rPr>
          <w:rFonts w:cs="Helvetica Neue"/>
          <w:color w:val="000000"/>
        </w:rPr>
      </w:pPr>
      <w:proofErr w:type="spellStart"/>
      <w:r>
        <w:rPr>
          <w:rFonts w:cs="Helvetica Neue"/>
          <w:color w:val="000000"/>
        </w:rPr>
        <w:t>Recd</w:t>
      </w:r>
      <w:proofErr w:type="spellEnd"/>
      <w:r>
        <w:rPr>
          <w:rFonts w:cs="Helvetica Neue"/>
          <w:color w:val="000000"/>
        </w:rPr>
        <w:t xml:space="preserve"> outline on meeting expectations. Taken that into consideration and structured the ppt</w:t>
      </w:r>
    </w:p>
    <w:p w:rsidR="007B7167" w:rsidRDefault="007B7167" w:rsidP="007B7167">
      <w:pPr>
        <w:pStyle w:val="ListParagraph"/>
        <w:numPr>
          <w:ilvl w:val="0"/>
          <w:numId w:val="5"/>
        </w:numPr>
        <w:rPr>
          <w:rFonts w:cs="Helvetica Neue"/>
          <w:color w:val="000000"/>
        </w:rPr>
      </w:pPr>
      <w:r>
        <w:rPr>
          <w:rFonts w:cs="Helvetica Neue"/>
          <w:color w:val="000000"/>
        </w:rPr>
        <w:t>3 parts</w:t>
      </w:r>
    </w:p>
    <w:p w:rsidR="00205034" w:rsidRDefault="0035057C" w:rsidP="007B7167">
      <w:pPr>
        <w:pStyle w:val="ListParagraph"/>
        <w:numPr>
          <w:ilvl w:val="0"/>
          <w:numId w:val="5"/>
        </w:numPr>
        <w:pBdr>
          <w:bottom w:val="single" w:sz="6" w:space="1" w:color="auto"/>
        </w:pBdr>
        <w:rPr>
          <w:rFonts w:cs="Helvetica Neue"/>
          <w:color w:val="000000"/>
        </w:rPr>
      </w:pPr>
      <w:r>
        <w:rPr>
          <w:rFonts w:cs="Helvetica Neue"/>
          <w:color w:val="000000"/>
        </w:rPr>
        <w:t xml:space="preserve">In the second part, I will cover </w:t>
      </w:r>
      <w:r w:rsidR="00205034">
        <w:rPr>
          <w:rFonts w:cs="Helvetica Neue"/>
          <w:color w:val="000000"/>
        </w:rPr>
        <w:t>3</w:t>
      </w:r>
      <w:r>
        <w:rPr>
          <w:rFonts w:cs="Helvetica Neue"/>
          <w:color w:val="000000"/>
        </w:rPr>
        <w:t xml:space="preserve"> key technology and consulting capabilities that </w:t>
      </w:r>
      <w:r w:rsidR="00205034">
        <w:rPr>
          <w:rFonts w:cs="Helvetica Neue"/>
          <w:color w:val="000000"/>
        </w:rPr>
        <w:t xml:space="preserve">I believe we should obsess about as we go about growing our business in this segment. </w:t>
      </w:r>
    </w:p>
    <w:p w:rsidR="0035057C" w:rsidRDefault="00205034" w:rsidP="007B7167">
      <w:pPr>
        <w:pStyle w:val="ListParagraph"/>
        <w:numPr>
          <w:ilvl w:val="0"/>
          <w:numId w:val="5"/>
        </w:numPr>
        <w:pBdr>
          <w:bottom w:val="single" w:sz="6" w:space="1" w:color="auto"/>
        </w:pBdr>
        <w:rPr>
          <w:rFonts w:cs="Helvetica Neue"/>
          <w:color w:val="000000"/>
        </w:rPr>
      </w:pPr>
      <w:proofErr w:type="gramStart"/>
      <w:r>
        <w:rPr>
          <w:rFonts w:cs="Helvetica Neue"/>
          <w:color w:val="000000"/>
        </w:rPr>
        <w:t>Also</w:t>
      </w:r>
      <w:proofErr w:type="gramEnd"/>
      <w:r>
        <w:rPr>
          <w:rFonts w:cs="Helvetica Neue"/>
          <w:color w:val="000000"/>
        </w:rPr>
        <w:t xml:space="preserve"> </w:t>
      </w:r>
      <w:r w:rsidR="008E5D24">
        <w:rPr>
          <w:rFonts w:cs="Helvetica Neue"/>
          <w:color w:val="000000"/>
        </w:rPr>
        <w:t>I have</w:t>
      </w:r>
      <w:r>
        <w:rPr>
          <w:rFonts w:cs="Helvetica Neue"/>
          <w:color w:val="000000"/>
        </w:rPr>
        <w:t xml:space="preserve"> deliberately not</w:t>
      </w:r>
      <w:r w:rsidR="008E5D24">
        <w:rPr>
          <w:rFonts w:cs="Helvetica Neue"/>
          <w:color w:val="000000"/>
        </w:rPr>
        <w:t xml:space="preserve"> gone to the level prescribing specific point solutions that we should develop, but if these capabilities and ideas resonate with all today, we could very quickly get to that as well. </w:t>
      </w:r>
    </w:p>
    <w:p w:rsidR="008E5D24" w:rsidRDefault="008E5D24" w:rsidP="008E5D24">
      <w:pPr>
        <w:pStyle w:val="ListParagraph"/>
        <w:rPr>
          <w:rFonts w:cs="Helvetica Neue"/>
          <w:color w:val="000000"/>
        </w:rPr>
      </w:pPr>
    </w:p>
    <w:p w:rsidR="008E5D24" w:rsidRDefault="008E5D24" w:rsidP="00205034">
      <w:pPr>
        <w:pStyle w:val="ListParagraph"/>
        <w:numPr>
          <w:ilvl w:val="0"/>
          <w:numId w:val="7"/>
        </w:numPr>
        <w:rPr>
          <w:rFonts w:cs="Helvetica Neue"/>
          <w:color w:val="000000"/>
          <w:lang w:val="en-IN"/>
        </w:rPr>
      </w:pPr>
      <w:r w:rsidRPr="00205034">
        <w:rPr>
          <w:rFonts w:cs="Helvetica Neue"/>
          <w:color w:val="000000"/>
        </w:rPr>
        <w:t xml:space="preserve">Rizwan I know that this is perhaps our first meaningful interaction and also JM indicated that I should do an introduction of myself, so </w:t>
      </w:r>
      <w:r w:rsidRPr="00205034">
        <w:rPr>
          <w:rFonts w:cs="Helvetica Neue"/>
          <w:color w:val="000000"/>
          <w:lang w:val="en-IN"/>
        </w:rPr>
        <w:t>I wanted to take a few minutes to present my professional qualifications as they relate to the discussion we are having.</w:t>
      </w:r>
    </w:p>
    <w:p w:rsidR="00205034" w:rsidRDefault="00205034" w:rsidP="00205034">
      <w:pPr>
        <w:pStyle w:val="ListParagraph"/>
        <w:numPr>
          <w:ilvl w:val="0"/>
          <w:numId w:val="7"/>
        </w:numPr>
        <w:rPr>
          <w:rFonts w:cs="Helvetica Neue"/>
          <w:color w:val="000000"/>
          <w:lang w:val="en-IN"/>
        </w:rPr>
      </w:pPr>
      <w:r>
        <w:rPr>
          <w:rFonts w:cs="Helvetica Neue"/>
          <w:color w:val="000000"/>
          <w:lang w:val="en-IN"/>
        </w:rPr>
        <w:t>Healthcare IT professional with 17+yrs of exp and most of my experience has been in client facing roles whether it was delivery, practice management or sales.</w:t>
      </w:r>
    </w:p>
    <w:p w:rsidR="00205034" w:rsidRDefault="00205034" w:rsidP="00205034">
      <w:pPr>
        <w:pStyle w:val="ListParagraph"/>
        <w:numPr>
          <w:ilvl w:val="0"/>
          <w:numId w:val="7"/>
        </w:numPr>
        <w:rPr>
          <w:rFonts w:cs="Helvetica Neue"/>
          <w:color w:val="000000"/>
          <w:lang w:val="en-IN"/>
        </w:rPr>
      </w:pPr>
      <w:r>
        <w:rPr>
          <w:rFonts w:cs="Helvetica Neue"/>
          <w:color w:val="000000"/>
          <w:lang w:val="en-IN"/>
        </w:rPr>
        <w:t>Specialize in areas of Data Management, DWH, BI and off late in Analytics</w:t>
      </w:r>
      <w:r w:rsidR="00CE6FE6">
        <w:rPr>
          <w:rFonts w:cs="Helvetica Neue"/>
          <w:color w:val="000000"/>
          <w:lang w:val="en-IN"/>
        </w:rPr>
        <w:t xml:space="preserve"> and ML</w:t>
      </w:r>
    </w:p>
    <w:p w:rsidR="00205034" w:rsidRDefault="00465A00" w:rsidP="00205034">
      <w:pPr>
        <w:pStyle w:val="ListParagraph"/>
        <w:numPr>
          <w:ilvl w:val="0"/>
          <w:numId w:val="7"/>
        </w:numPr>
        <w:pBdr>
          <w:bottom w:val="single" w:sz="6" w:space="1" w:color="auto"/>
        </w:pBdr>
        <w:rPr>
          <w:rFonts w:cs="Helvetica Neue"/>
          <w:color w:val="000000"/>
          <w:lang w:val="en-IN"/>
        </w:rPr>
      </w:pPr>
      <w:r>
        <w:rPr>
          <w:rFonts w:cs="Helvetica Neue"/>
          <w:color w:val="000000"/>
          <w:lang w:val="en-IN"/>
        </w:rPr>
        <w:t xml:space="preserve">Was hired to start and grow the Healthcare Data and Analytics business. </w:t>
      </w:r>
    </w:p>
    <w:p w:rsidR="00465A00" w:rsidRDefault="00465A00" w:rsidP="00465A00">
      <w:pPr>
        <w:pStyle w:val="ListParagraph"/>
        <w:rPr>
          <w:rFonts w:cs="Helvetica Neue"/>
          <w:color w:val="000000"/>
          <w:lang w:val="en-IN"/>
        </w:rPr>
      </w:pPr>
    </w:p>
    <w:p w:rsidR="00465A00" w:rsidRPr="00465A00" w:rsidRDefault="00465A00" w:rsidP="00465A00">
      <w:pPr>
        <w:rPr>
          <w:rFonts w:cs="Helvetica Neue"/>
          <w:color w:val="000000"/>
        </w:rPr>
      </w:pPr>
      <w:r w:rsidRPr="00465A00">
        <w:rPr>
          <w:rFonts w:cs="Helvetica Neue"/>
          <w:color w:val="000000"/>
        </w:rPr>
        <w:t xml:space="preserve">1. </w:t>
      </w:r>
      <w:r>
        <w:rPr>
          <w:rFonts w:cs="Helvetica Neue"/>
          <w:color w:val="000000"/>
        </w:rPr>
        <w:t>I wanted to begin by defining a</w:t>
      </w:r>
      <w:r w:rsidRPr="00465A00">
        <w:rPr>
          <w:rFonts w:cs="Helvetica Neue"/>
          <w:color w:val="000000"/>
        </w:rPr>
        <w:t xml:space="preserve"> </w:t>
      </w:r>
      <w:r>
        <w:rPr>
          <w:rFonts w:cs="Helvetica Neue"/>
          <w:color w:val="000000"/>
        </w:rPr>
        <w:t>PLHP/PSHP a</w:t>
      </w:r>
      <w:r w:rsidRPr="00465A00">
        <w:rPr>
          <w:rFonts w:cs="Helvetica Neue"/>
          <w:color w:val="000000"/>
        </w:rPr>
        <w:t xml:space="preserve">s one that is owned by a </w:t>
      </w:r>
      <w:proofErr w:type="gramStart"/>
      <w:r w:rsidRPr="00465A00">
        <w:rPr>
          <w:rFonts w:cs="Helvetica Neue"/>
          <w:color w:val="000000"/>
        </w:rPr>
        <w:t>hospital and/or physicians</w:t>
      </w:r>
      <w:proofErr w:type="gramEnd"/>
      <w:r w:rsidRPr="00465A00">
        <w:rPr>
          <w:rFonts w:cs="Helvetica Neue"/>
          <w:color w:val="000000"/>
        </w:rPr>
        <w:t xml:space="preserve">, rather than by shareholders or policyholders. </w:t>
      </w:r>
    </w:p>
    <w:p w:rsidR="00465A00" w:rsidRPr="00465A00" w:rsidRDefault="00465A00" w:rsidP="00465A00">
      <w:pPr>
        <w:rPr>
          <w:rFonts w:cs="Helvetica Neue"/>
          <w:color w:val="000000"/>
        </w:rPr>
      </w:pPr>
      <w:r w:rsidRPr="00465A00">
        <w:rPr>
          <w:rFonts w:cs="Helvetica Neue"/>
          <w:color w:val="000000"/>
        </w:rPr>
        <w:t>2. This concept has been around for a while and off late health systems are showing renewed interest in starting health plans.</w:t>
      </w:r>
    </w:p>
    <w:p w:rsidR="00465A00" w:rsidRPr="00465A00" w:rsidRDefault="00465A00" w:rsidP="00465A00">
      <w:pPr>
        <w:rPr>
          <w:rFonts w:cs="Helvetica Neue"/>
          <w:color w:val="000000"/>
        </w:rPr>
      </w:pPr>
      <w:r w:rsidRPr="00465A00">
        <w:rPr>
          <w:rFonts w:cs="Helvetica Neue"/>
          <w:color w:val="000000"/>
        </w:rPr>
        <w:t>3. Over the past few years, forces have been aligning to make offering a health plan look increasingly attractive to health systems.</w:t>
      </w:r>
    </w:p>
    <w:p w:rsidR="00000000" w:rsidRPr="00465A00" w:rsidRDefault="00B450B6" w:rsidP="00465A00">
      <w:pPr>
        <w:pStyle w:val="ListParagraph"/>
        <w:numPr>
          <w:ilvl w:val="0"/>
          <w:numId w:val="8"/>
        </w:numPr>
        <w:rPr>
          <w:rFonts w:cs="Helvetica Neue"/>
          <w:color w:val="000000"/>
        </w:rPr>
      </w:pPr>
      <w:r w:rsidRPr="00465A00">
        <w:rPr>
          <w:rFonts w:cs="Helvetica Neue"/>
          <w:color w:val="000000"/>
        </w:rPr>
        <w:t xml:space="preserve">As the industry moves from a volume to </w:t>
      </w:r>
      <w:r w:rsidR="00465A00" w:rsidRPr="00465A00">
        <w:rPr>
          <w:rFonts w:cs="Helvetica Neue"/>
          <w:color w:val="000000"/>
        </w:rPr>
        <w:t>value-based</w:t>
      </w:r>
      <w:r w:rsidRPr="00465A00">
        <w:rPr>
          <w:rFonts w:cs="Helvetica Neue"/>
          <w:color w:val="000000"/>
        </w:rPr>
        <w:t xml:space="preserve"> care model, payers are looking to shift the financial risk to provid</w:t>
      </w:r>
      <w:r w:rsidRPr="00465A00">
        <w:rPr>
          <w:rFonts w:cs="Helvetica Neue"/>
          <w:color w:val="000000"/>
        </w:rPr>
        <w:t>ers through a variety of mechanisms such as ACO’s, bundled payments &amp; others. The transition from volume to value-based payments requires competencies in care coordination, network design and administration, contract negotiations, risk sharing arrangements</w:t>
      </w:r>
      <w:r w:rsidRPr="00465A00">
        <w:rPr>
          <w:rFonts w:cs="Helvetica Neue"/>
          <w:color w:val="000000"/>
        </w:rPr>
        <w:t xml:space="preserve"> with physicians, performance measurement and so on. As a result, some health system leaders believe these capabilities require them to sponsor their own health plan. </w:t>
      </w:r>
    </w:p>
    <w:p w:rsidR="00000000" w:rsidRPr="00465A00" w:rsidRDefault="00B450B6" w:rsidP="00465A00">
      <w:pPr>
        <w:pStyle w:val="ListParagraph"/>
        <w:numPr>
          <w:ilvl w:val="0"/>
          <w:numId w:val="8"/>
        </w:numPr>
        <w:rPr>
          <w:rFonts w:cs="Helvetica Neue"/>
          <w:color w:val="000000"/>
        </w:rPr>
      </w:pPr>
      <w:r w:rsidRPr="00465A00">
        <w:rPr>
          <w:rFonts w:cs="Helvetica Neue"/>
          <w:color w:val="000000"/>
        </w:rPr>
        <w:t xml:space="preserve">Providers are in extreme </w:t>
      </w:r>
      <w:r w:rsidRPr="00465A00">
        <w:rPr>
          <w:rFonts w:cs="Helvetica Neue"/>
          <w:color w:val="000000"/>
        </w:rPr>
        <w:t>financial distress and see the health plan business as additional source of revenue in addition to preventing the exploitation at the hands of the payers</w:t>
      </w:r>
    </w:p>
    <w:p w:rsidR="00000000" w:rsidRDefault="00B450B6" w:rsidP="00465A00">
      <w:pPr>
        <w:pStyle w:val="ListParagraph"/>
        <w:numPr>
          <w:ilvl w:val="0"/>
          <w:numId w:val="8"/>
        </w:numPr>
        <w:pBdr>
          <w:bottom w:val="single" w:sz="6" w:space="1" w:color="auto"/>
        </w:pBdr>
        <w:rPr>
          <w:rFonts w:cs="Helvetica Neue"/>
          <w:color w:val="000000"/>
        </w:rPr>
      </w:pPr>
      <w:r w:rsidRPr="00465A00">
        <w:rPr>
          <w:rFonts w:cs="Helvetica Neue"/>
          <w:color w:val="000000"/>
        </w:rPr>
        <w:t>Finally, with a desire to bring meaning</w:t>
      </w:r>
      <w:r w:rsidRPr="00465A00">
        <w:rPr>
          <w:rFonts w:cs="Helvetica Neue"/>
          <w:color w:val="000000"/>
        </w:rPr>
        <w:t>ful difference in the health outcomes of the patients they serve, providers are integrating with health plans so they can effectively control their entire healthcare journey</w:t>
      </w:r>
    </w:p>
    <w:p w:rsidR="00D94776" w:rsidRDefault="00D94776" w:rsidP="00D94776">
      <w:pPr>
        <w:rPr>
          <w:rFonts w:cs="Helvetica Neue"/>
          <w:color w:val="000000"/>
        </w:rPr>
      </w:pPr>
    </w:p>
    <w:p w:rsidR="00D94776" w:rsidRPr="00D94776" w:rsidRDefault="00D94776" w:rsidP="00D94776">
      <w:pPr>
        <w:rPr>
          <w:rFonts w:cs="Helvetica Neue"/>
          <w:color w:val="000000"/>
        </w:rPr>
      </w:pPr>
      <w:r w:rsidRPr="00D94776">
        <w:rPr>
          <w:rFonts w:cs="Helvetica Neue"/>
          <w:color w:val="000000"/>
        </w:rPr>
        <w:lastRenderedPageBreak/>
        <w:t xml:space="preserve">1. Today nearly 1 in 8 hospitals operates a health plan and this number across the country comes to 111. </w:t>
      </w:r>
    </w:p>
    <w:p w:rsidR="00D5009E" w:rsidRDefault="00D94776" w:rsidP="00D94776">
      <w:pPr>
        <w:rPr>
          <w:rFonts w:cs="Helvetica Neue"/>
          <w:color w:val="000000"/>
        </w:rPr>
      </w:pPr>
      <w:r w:rsidRPr="00D94776">
        <w:rPr>
          <w:rFonts w:cs="Helvetica Neue"/>
          <w:color w:val="000000"/>
        </w:rPr>
        <w:t>2.</w:t>
      </w:r>
      <w:r w:rsidR="00D5009E">
        <w:rPr>
          <w:rFonts w:cs="Helvetica Neue"/>
          <w:color w:val="000000"/>
        </w:rPr>
        <w:t xml:space="preserve"> Out of the 271Mn insured population, t</w:t>
      </w:r>
      <w:r w:rsidRPr="00D94776">
        <w:rPr>
          <w:rFonts w:cs="Helvetica Neue"/>
          <w:color w:val="000000"/>
        </w:rPr>
        <w:t>hey cover 7% of the insured population</w:t>
      </w:r>
      <w:r w:rsidR="00D5009E">
        <w:rPr>
          <w:rFonts w:cs="Helvetica Neue"/>
          <w:color w:val="000000"/>
        </w:rPr>
        <w:t>.</w:t>
      </w:r>
    </w:p>
    <w:p w:rsidR="00D94776" w:rsidRPr="00D94776" w:rsidRDefault="00D5009E" w:rsidP="00D94776">
      <w:pPr>
        <w:rPr>
          <w:rFonts w:cs="Helvetica Neue"/>
          <w:color w:val="000000"/>
        </w:rPr>
      </w:pPr>
      <w:r>
        <w:rPr>
          <w:rFonts w:cs="Helvetica Neue"/>
          <w:color w:val="000000"/>
        </w:rPr>
        <w:t>Growing a</w:t>
      </w:r>
      <w:r w:rsidR="00D94776" w:rsidRPr="00D94776">
        <w:rPr>
          <w:rFonts w:cs="Helvetica Neue"/>
          <w:color w:val="000000"/>
        </w:rPr>
        <w:t>t CAGR of 6%, they have been growing at a rate faster than the industry rate of 2.7%. This growth has come as the Medicaid segment which contributes to 57% of the PLHP business, is growing faster than other segments.</w:t>
      </w:r>
    </w:p>
    <w:p w:rsidR="00D94776" w:rsidRPr="00D94776" w:rsidRDefault="00D94776" w:rsidP="00D94776">
      <w:pPr>
        <w:rPr>
          <w:rFonts w:cs="Helvetica Neue"/>
          <w:color w:val="000000"/>
        </w:rPr>
      </w:pPr>
      <w:r w:rsidRPr="00D94776">
        <w:rPr>
          <w:rFonts w:cs="Helvetica Neue"/>
          <w:color w:val="000000"/>
        </w:rPr>
        <w:t>3. PLHP’s are characterized by a relatively small membership base when compared with the nationals and blues and a localized presence, rarely crossing state boundaries. The top 10 PLHPs (excluding Kaiser) have 43% of the market and the next 10 another 20% of market share.</w:t>
      </w:r>
    </w:p>
    <w:p w:rsidR="00D94776" w:rsidRDefault="00D94776" w:rsidP="00D94776">
      <w:pPr>
        <w:pBdr>
          <w:bottom w:val="single" w:sz="6" w:space="1" w:color="auto"/>
        </w:pBdr>
        <w:rPr>
          <w:rFonts w:cs="Helvetica Neue"/>
          <w:color w:val="000000"/>
        </w:rPr>
      </w:pPr>
      <w:r w:rsidRPr="00D94776">
        <w:rPr>
          <w:rFonts w:cs="Helvetica Neue"/>
          <w:color w:val="000000"/>
        </w:rPr>
        <w:t xml:space="preserve"> </w:t>
      </w:r>
    </w:p>
    <w:p w:rsidR="00E84F4A" w:rsidRDefault="00CF24EC" w:rsidP="00D94776">
      <w:pPr>
        <w:rPr>
          <w:rFonts w:cs="Helvetica Neue"/>
          <w:color w:val="000000"/>
        </w:rPr>
      </w:pPr>
      <w:r>
        <w:rPr>
          <w:rFonts w:cs="Helvetica Neue"/>
          <w:color w:val="000000"/>
        </w:rPr>
        <w:t>Consumers are taking a more ac</w:t>
      </w:r>
      <w:r w:rsidR="00E84F4A">
        <w:rPr>
          <w:rFonts w:cs="Helvetica Neue"/>
          <w:color w:val="000000"/>
        </w:rPr>
        <w:t>tive part in the healthcare decision making. As the recipient of their money via premiums, they also expect payers to be more accountable for the experience they receive on their healthcare journeys and also for the care outcomes.</w:t>
      </w:r>
    </w:p>
    <w:p w:rsidR="00B450B6" w:rsidRDefault="00E84F4A" w:rsidP="00D94776">
      <w:pPr>
        <w:rPr>
          <w:rFonts w:cs="Helvetica Neue"/>
          <w:color w:val="000000"/>
        </w:rPr>
      </w:pPr>
      <w:r>
        <w:rPr>
          <w:rFonts w:cs="Helvetica Neue"/>
          <w:color w:val="000000"/>
        </w:rPr>
        <w:t xml:space="preserve">Interestingly, </w:t>
      </w:r>
      <w:r w:rsidRPr="00E84F4A">
        <w:rPr>
          <w:rFonts w:cs="Helvetica Neue"/>
          <w:color w:val="000000"/>
        </w:rPr>
        <w:t xml:space="preserve">Payers are uniquely positioned to see all the care activities of an individual, yet struggle to </w:t>
      </w:r>
      <w:r>
        <w:rPr>
          <w:rFonts w:cs="Helvetica Neue"/>
          <w:color w:val="000000"/>
        </w:rPr>
        <w:t xml:space="preserve">deliver to these expectations and </w:t>
      </w:r>
      <w:r w:rsidRPr="00E84F4A">
        <w:rPr>
          <w:rFonts w:cs="Helvetica Neue"/>
          <w:color w:val="000000"/>
        </w:rPr>
        <w:t>build meaningful relationships.</w:t>
      </w:r>
      <w:r>
        <w:rPr>
          <w:rFonts w:cs="Helvetica Neue"/>
          <w:color w:val="000000"/>
        </w:rPr>
        <w:t xml:space="preserve"> </w:t>
      </w:r>
      <w:r w:rsidR="00B450B6">
        <w:rPr>
          <w:rFonts w:cs="Helvetica Neue"/>
          <w:color w:val="000000"/>
        </w:rPr>
        <w:t>That’s because they haven’t really tried to engage with members in a meaningful and personalized manner</w:t>
      </w:r>
    </w:p>
    <w:p w:rsidR="00CF24EC" w:rsidRDefault="00E84F4A" w:rsidP="00D94776">
      <w:pPr>
        <w:rPr>
          <w:rFonts w:cs="Helvetica Neue"/>
          <w:color w:val="000000"/>
        </w:rPr>
      </w:pPr>
      <w:r>
        <w:rPr>
          <w:rFonts w:cs="Helvetica Neue"/>
          <w:color w:val="000000"/>
        </w:rPr>
        <w:t xml:space="preserve">Member engagement for long has been recognized as the panacea for this problem. </w:t>
      </w:r>
      <w:r>
        <w:rPr>
          <w:rFonts w:cs="Helvetica Neue"/>
          <w:color w:val="000000"/>
        </w:rPr>
        <w:t>What member engagement really espouses is understanding your customer and their unique needs</w:t>
      </w:r>
      <w:r>
        <w:rPr>
          <w:rFonts w:cs="Helvetica Neue"/>
          <w:color w:val="000000"/>
        </w:rPr>
        <w:t xml:space="preserve"> -personas</w:t>
      </w:r>
      <w:r>
        <w:rPr>
          <w:rFonts w:cs="Helvetica Neue"/>
          <w:color w:val="000000"/>
        </w:rPr>
        <w:t>, how uniquely they go about on their healthcare journeys and then guide them on those journeys through various interactions so that these are efficient, friendly and effective.</w:t>
      </w:r>
    </w:p>
    <w:p w:rsidR="00C21D5A" w:rsidRPr="00D24247" w:rsidRDefault="0035165F" w:rsidP="00B450B6">
      <w:pPr>
        <w:rPr>
          <w:rFonts w:cs="Helvetica Neue"/>
          <w:color w:val="000000"/>
        </w:rPr>
      </w:pPr>
      <w:r>
        <w:rPr>
          <w:rFonts w:cs="Helvetica Neue"/>
          <w:color w:val="000000"/>
        </w:rPr>
        <w:t xml:space="preserve">While some of the large payers have started recognizing and addressing this, most of the PLHP’s because of their limitations in technology, digital and analytics have struggled.  </w:t>
      </w:r>
    </w:p>
    <w:p w:rsidR="00465A00" w:rsidRPr="00205034" w:rsidRDefault="00465A00" w:rsidP="00465A00">
      <w:pPr>
        <w:pStyle w:val="ListParagraph"/>
        <w:rPr>
          <w:rFonts w:cs="Helvetica Neue"/>
          <w:color w:val="000000"/>
          <w:lang w:val="en-IN"/>
        </w:rPr>
      </w:pPr>
    </w:p>
    <w:p w:rsidR="00205034" w:rsidRPr="008E5D24" w:rsidRDefault="00205034" w:rsidP="008E5D24">
      <w:pPr>
        <w:pStyle w:val="ListParagraph"/>
        <w:rPr>
          <w:rFonts w:cs="Helvetica Neue"/>
          <w:color w:val="000000"/>
        </w:rPr>
      </w:pPr>
    </w:p>
    <w:p w:rsidR="008E5D24" w:rsidRPr="007B7167" w:rsidRDefault="008E5D24" w:rsidP="008E5D24">
      <w:pPr>
        <w:pStyle w:val="ListParagraph"/>
        <w:rPr>
          <w:rFonts w:cs="Helvetica Neue"/>
          <w:color w:val="000000"/>
        </w:rPr>
      </w:pPr>
    </w:p>
    <w:p w:rsidR="00A41948" w:rsidRPr="007B7167" w:rsidRDefault="00A41948" w:rsidP="007B7167">
      <w:pPr>
        <w:pStyle w:val="ListParagraph"/>
        <w:numPr>
          <w:ilvl w:val="0"/>
          <w:numId w:val="2"/>
        </w:numPr>
        <w:rPr>
          <w:rFonts w:cs="Helvetica Neue"/>
          <w:color w:val="000000"/>
        </w:rPr>
      </w:pPr>
      <w:r w:rsidRPr="007B7167">
        <w:rPr>
          <w:rFonts w:cs="Helvetica Neue"/>
          <w:color w:val="000000"/>
        </w:rPr>
        <w:br w:type="page"/>
      </w:r>
      <w:bookmarkStart w:id="0" w:name="_GoBack"/>
    </w:p>
    <w:bookmarkEnd w:id="0"/>
    <w:p w:rsidR="00666181" w:rsidRDefault="00666181">
      <w:pPr>
        <w:rPr>
          <w:rFonts w:cs="Helvetica Neue"/>
          <w:color w:val="000000"/>
        </w:rPr>
      </w:pPr>
    </w:p>
    <w:p w:rsidR="00666181" w:rsidRDefault="00666181" w:rsidP="00666181">
      <w:pPr>
        <w:rPr>
          <w:rFonts w:cs="Helvetica Neue"/>
          <w:color w:val="000000"/>
        </w:rPr>
      </w:pPr>
    </w:p>
    <w:p w:rsidR="00537020" w:rsidRDefault="00537020" w:rsidP="00537020">
      <w:pPr>
        <w:ind w:left="720" w:hanging="360"/>
      </w:pPr>
      <w:r>
        <w:rPr>
          <w:rFonts w:cs="Helvetica Neue"/>
          <w:color w:val="000000"/>
        </w:rPr>
        <w:t>integrated health systems that sponsor their own insurance programs as a useful mecha</w:t>
      </w:r>
      <w:r>
        <w:rPr>
          <w:rFonts w:cs="Helvetica Neue"/>
          <w:color w:val="000000"/>
        </w:rPr>
        <w:softHyphen/>
        <w:t>nism for balancing the delivery of care and its financing, since these organizations necessarily assume insurance (financial) risk in setting pre</w:t>
      </w:r>
      <w:r>
        <w:rPr>
          <w:rFonts w:cs="Helvetica Neue"/>
          <w:color w:val="000000"/>
        </w:rPr>
        <w:softHyphen/>
        <w:t>miums and in negotiating payments with their own hospitals and physicians.</w:t>
      </w:r>
    </w:p>
    <w:p w:rsidR="00A927E7" w:rsidRPr="00537020" w:rsidRDefault="00E955AE" w:rsidP="00537020">
      <w:pPr>
        <w:pStyle w:val="ListParagraph"/>
        <w:numPr>
          <w:ilvl w:val="0"/>
          <w:numId w:val="1"/>
        </w:numPr>
      </w:pPr>
      <w:r w:rsidRPr="00537020">
        <w:rPr>
          <w:rFonts w:cs="Helvetica Neue"/>
          <w:color w:val="000000"/>
        </w:rPr>
        <w:t>NPSHPs, Medicare, Medicaid and employers are accelerating their efforts to shift financial risk to provider organizations vis-à-vis a variety of alternative payment programs like accountable care organizations, bundled payments and others. At the same time, penalties for avoidable readmissions and under-performance on value-based purchasing pose significant financial and reputational risk for hospitals and health systems. The transition from volume to value-based payments requires competencies in care coordination, network design and administration, contract negotiations, risk sharing arrangements with physicians, performance measurement and so on. As a result, some health system leaders believe these capabilities require them to sponsor their own health plan</w:t>
      </w:r>
    </w:p>
    <w:p w:rsidR="00537020" w:rsidRPr="00537020" w:rsidRDefault="00537020" w:rsidP="00537020">
      <w:pPr>
        <w:pStyle w:val="ListParagraph"/>
        <w:numPr>
          <w:ilvl w:val="0"/>
          <w:numId w:val="1"/>
        </w:numPr>
      </w:pPr>
      <w:r>
        <w:rPr>
          <w:rFonts w:cs="Helvetica 55 Roman"/>
          <w:b/>
          <w:bCs/>
          <w:color w:val="000000"/>
        </w:rPr>
        <w:t>The consolidation of health insurers poses a significant threat to the viability of local hospitals and health systems prompting consideration of plan sponsorship.</w:t>
      </w:r>
    </w:p>
    <w:p w:rsidR="00537020" w:rsidRDefault="00537020" w:rsidP="00537020">
      <w:pPr>
        <w:pStyle w:val="ListParagraph"/>
        <w:numPr>
          <w:ilvl w:val="0"/>
          <w:numId w:val="1"/>
        </w:numPr>
      </w:pPr>
    </w:p>
    <w:sectPr w:rsidR="00537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Helvetica 55 Roman">
    <w:altName w:val="Helvetica 55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A051C"/>
    <w:multiLevelType w:val="hybridMultilevel"/>
    <w:tmpl w:val="73424D60"/>
    <w:lvl w:ilvl="0" w:tplc="BF80381E">
      <w:start w:val="1"/>
      <w:numFmt w:val="lowerLetter"/>
      <w:lvlText w:val="%1."/>
      <w:lvlJc w:val="left"/>
      <w:pPr>
        <w:tabs>
          <w:tab w:val="num" w:pos="720"/>
        </w:tabs>
        <w:ind w:left="720" w:hanging="360"/>
      </w:pPr>
    </w:lvl>
    <w:lvl w:ilvl="1" w:tplc="30102BB6" w:tentative="1">
      <w:start w:val="1"/>
      <w:numFmt w:val="lowerLetter"/>
      <w:lvlText w:val="%2."/>
      <w:lvlJc w:val="left"/>
      <w:pPr>
        <w:tabs>
          <w:tab w:val="num" w:pos="1440"/>
        </w:tabs>
        <w:ind w:left="1440" w:hanging="360"/>
      </w:pPr>
    </w:lvl>
    <w:lvl w:ilvl="2" w:tplc="71F2D2A6" w:tentative="1">
      <w:start w:val="1"/>
      <w:numFmt w:val="lowerLetter"/>
      <w:lvlText w:val="%3."/>
      <w:lvlJc w:val="left"/>
      <w:pPr>
        <w:tabs>
          <w:tab w:val="num" w:pos="2160"/>
        </w:tabs>
        <w:ind w:left="2160" w:hanging="360"/>
      </w:pPr>
    </w:lvl>
    <w:lvl w:ilvl="3" w:tplc="A47A8CD8" w:tentative="1">
      <w:start w:val="1"/>
      <w:numFmt w:val="lowerLetter"/>
      <w:lvlText w:val="%4."/>
      <w:lvlJc w:val="left"/>
      <w:pPr>
        <w:tabs>
          <w:tab w:val="num" w:pos="2880"/>
        </w:tabs>
        <w:ind w:left="2880" w:hanging="360"/>
      </w:pPr>
    </w:lvl>
    <w:lvl w:ilvl="4" w:tplc="D15A234A" w:tentative="1">
      <w:start w:val="1"/>
      <w:numFmt w:val="lowerLetter"/>
      <w:lvlText w:val="%5."/>
      <w:lvlJc w:val="left"/>
      <w:pPr>
        <w:tabs>
          <w:tab w:val="num" w:pos="3600"/>
        </w:tabs>
        <w:ind w:left="3600" w:hanging="360"/>
      </w:pPr>
    </w:lvl>
    <w:lvl w:ilvl="5" w:tplc="3F6EB58A" w:tentative="1">
      <w:start w:val="1"/>
      <w:numFmt w:val="lowerLetter"/>
      <w:lvlText w:val="%6."/>
      <w:lvlJc w:val="left"/>
      <w:pPr>
        <w:tabs>
          <w:tab w:val="num" w:pos="4320"/>
        </w:tabs>
        <w:ind w:left="4320" w:hanging="360"/>
      </w:pPr>
    </w:lvl>
    <w:lvl w:ilvl="6" w:tplc="07BACB9A" w:tentative="1">
      <w:start w:val="1"/>
      <w:numFmt w:val="lowerLetter"/>
      <w:lvlText w:val="%7."/>
      <w:lvlJc w:val="left"/>
      <w:pPr>
        <w:tabs>
          <w:tab w:val="num" w:pos="5040"/>
        </w:tabs>
        <w:ind w:left="5040" w:hanging="360"/>
      </w:pPr>
    </w:lvl>
    <w:lvl w:ilvl="7" w:tplc="6ACA45F6" w:tentative="1">
      <w:start w:val="1"/>
      <w:numFmt w:val="lowerLetter"/>
      <w:lvlText w:val="%8."/>
      <w:lvlJc w:val="left"/>
      <w:pPr>
        <w:tabs>
          <w:tab w:val="num" w:pos="5760"/>
        </w:tabs>
        <w:ind w:left="5760" w:hanging="360"/>
      </w:pPr>
    </w:lvl>
    <w:lvl w:ilvl="8" w:tplc="75666864" w:tentative="1">
      <w:start w:val="1"/>
      <w:numFmt w:val="lowerLetter"/>
      <w:lvlText w:val="%9."/>
      <w:lvlJc w:val="left"/>
      <w:pPr>
        <w:tabs>
          <w:tab w:val="num" w:pos="6480"/>
        </w:tabs>
        <w:ind w:left="6480" w:hanging="360"/>
      </w:pPr>
    </w:lvl>
  </w:abstractNum>
  <w:abstractNum w:abstractNumId="1" w15:restartNumberingAfterBreak="0">
    <w:nsid w:val="2FA33A14"/>
    <w:multiLevelType w:val="hybridMultilevel"/>
    <w:tmpl w:val="CFA8D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F6556"/>
    <w:multiLevelType w:val="hybridMultilevel"/>
    <w:tmpl w:val="FA60E4B2"/>
    <w:lvl w:ilvl="0" w:tplc="0B76F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124615"/>
    <w:multiLevelType w:val="hybridMultilevel"/>
    <w:tmpl w:val="6020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D63C8"/>
    <w:multiLevelType w:val="hybridMultilevel"/>
    <w:tmpl w:val="66566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203355"/>
    <w:multiLevelType w:val="hybridMultilevel"/>
    <w:tmpl w:val="65F4DD16"/>
    <w:lvl w:ilvl="0" w:tplc="5450139A">
      <w:start w:val="1"/>
      <w:numFmt w:val="decimal"/>
      <w:lvlText w:val="%1."/>
      <w:lvlJc w:val="left"/>
      <w:pPr>
        <w:ind w:left="720" w:hanging="360"/>
      </w:pPr>
      <w:rPr>
        <w:rFonts w:cs="Helvetica Neue"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8D6E4C"/>
    <w:multiLevelType w:val="hybridMultilevel"/>
    <w:tmpl w:val="F5E01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4B7AF2"/>
    <w:multiLevelType w:val="hybridMultilevel"/>
    <w:tmpl w:val="CD966EA8"/>
    <w:lvl w:ilvl="0" w:tplc="3122460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79783F69"/>
    <w:multiLevelType w:val="hybridMultilevel"/>
    <w:tmpl w:val="4FE6BDAE"/>
    <w:lvl w:ilvl="0" w:tplc="715438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8"/>
  </w:num>
  <w:num w:numId="4">
    <w:abstractNumId w:val="1"/>
  </w:num>
  <w:num w:numId="5">
    <w:abstractNumId w:val="6"/>
  </w:num>
  <w:num w:numId="6">
    <w:abstractNumId w:val="2"/>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5AE"/>
    <w:rsid w:val="00041176"/>
    <w:rsid w:val="00205034"/>
    <w:rsid w:val="0035057C"/>
    <w:rsid w:val="0035165F"/>
    <w:rsid w:val="004215B8"/>
    <w:rsid w:val="00465A00"/>
    <w:rsid w:val="00537020"/>
    <w:rsid w:val="00666181"/>
    <w:rsid w:val="007170D8"/>
    <w:rsid w:val="007B7167"/>
    <w:rsid w:val="008E5D24"/>
    <w:rsid w:val="00A41948"/>
    <w:rsid w:val="00A927E7"/>
    <w:rsid w:val="00B450B6"/>
    <w:rsid w:val="00C21D5A"/>
    <w:rsid w:val="00CE6FE6"/>
    <w:rsid w:val="00CF24EC"/>
    <w:rsid w:val="00D24247"/>
    <w:rsid w:val="00D5009E"/>
    <w:rsid w:val="00D94776"/>
    <w:rsid w:val="00E84F4A"/>
    <w:rsid w:val="00E95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9A15"/>
  <w15:chartTrackingRefBased/>
  <w15:docId w15:val="{76FB18C5-09A9-42B2-A4D9-F23A632C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020"/>
    <w:pPr>
      <w:ind w:left="720"/>
      <w:contextualSpacing/>
    </w:pPr>
  </w:style>
  <w:style w:type="paragraph" w:styleId="NormalWeb">
    <w:name w:val="Normal (Web)"/>
    <w:basedOn w:val="Normal"/>
    <w:uiPriority w:val="99"/>
    <w:semiHidden/>
    <w:unhideWhenUsed/>
    <w:rsid w:val="008E5D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989997">
      <w:bodyDiv w:val="1"/>
      <w:marLeft w:val="0"/>
      <w:marRight w:val="0"/>
      <w:marTop w:val="0"/>
      <w:marBottom w:val="0"/>
      <w:divBdr>
        <w:top w:val="none" w:sz="0" w:space="0" w:color="auto"/>
        <w:left w:val="none" w:sz="0" w:space="0" w:color="auto"/>
        <w:bottom w:val="none" w:sz="0" w:space="0" w:color="auto"/>
        <w:right w:val="none" w:sz="0" w:space="0" w:color="auto"/>
      </w:divBdr>
    </w:div>
    <w:div w:id="1385250495">
      <w:bodyDiv w:val="1"/>
      <w:marLeft w:val="0"/>
      <w:marRight w:val="0"/>
      <w:marTop w:val="0"/>
      <w:marBottom w:val="0"/>
      <w:divBdr>
        <w:top w:val="none" w:sz="0" w:space="0" w:color="auto"/>
        <w:left w:val="none" w:sz="0" w:space="0" w:color="auto"/>
        <w:bottom w:val="none" w:sz="0" w:space="0" w:color="auto"/>
        <w:right w:val="none" w:sz="0" w:space="0" w:color="auto"/>
      </w:divBdr>
    </w:div>
    <w:div w:id="1510413095">
      <w:bodyDiv w:val="1"/>
      <w:marLeft w:val="0"/>
      <w:marRight w:val="0"/>
      <w:marTop w:val="0"/>
      <w:marBottom w:val="0"/>
      <w:divBdr>
        <w:top w:val="none" w:sz="0" w:space="0" w:color="auto"/>
        <w:left w:val="none" w:sz="0" w:space="0" w:color="auto"/>
        <w:bottom w:val="none" w:sz="0" w:space="0" w:color="auto"/>
        <w:right w:val="none" w:sz="0" w:space="0" w:color="auto"/>
      </w:divBdr>
    </w:div>
    <w:div w:id="1626737749">
      <w:bodyDiv w:val="1"/>
      <w:marLeft w:val="0"/>
      <w:marRight w:val="0"/>
      <w:marTop w:val="0"/>
      <w:marBottom w:val="0"/>
      <w:divBdr>
        <w:top w:val="none" w:sz="0" w:space="0" w:color="auto"/>
        <w:left w:val="none" w:sz="0" w:space="0" w:color="auto"/>
        <w:bottom w:val="none" w:sz="0" w:space="0" w:color="auto"/>
        <w:right w:val="none" w:sz="0" w:space="0" w:color="auto"/>
      </w:divBdr>
      <w:divsChild>
        <w:div w:id="1954049391">
          <w:marLeft w:val="360"/>
          <w:marRight w:val="0"/>
          <w:marTop w:val="0"/>
          <w:marBottom w:val="0"/>
          <w:divBdr>
            <w:top w:val="none" w:sz="0" w:space="0" w:color="auto"/>
            <w:left w:val="none" w:sz="0" w:space="0" w:color="auto"/>
            <w:bottom w:val="none" w:sz="0" w:space="0" w:color="auto"/>
            <w:right w:val="none" w:sz="0" w:space="0" w:color="auto"/>
          </w:divBdr>
        </w:div>
        <w:div w:id="1511483350">
          <w:marLeft w:val="360"/>
          <w:marRight w:val="0"/>
          <w:marTop w:val="0"/>
          <w:marBottom w:val="0"/>
          <w:divBdr>
            <w:top w:val="none" w:sz="0" w:space="0" w:color="auto"/>
            <w:left w:val="none" w:sz="0" w:space="0" w:color="auto"/>
            <w:bottom w:val="none" w:sz="0" w:space="0" w:color="auto"/>
            <w:right w:val="none" w:sz="0" w:space="0" w:color="auto"/>
          </w:divBdr>
        </w:div>
        <w:div w:id="1030031376">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2416</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Kapoor</dc:creator>
  <cp:keywords/>
  <dc:description/>
  <cp:lastModifiedBy>Nitin Kapoor</cp:lastModifiedBy>
  <cp:revision>2</cp:revision>
  <dcterms:created xsi:type="dcterms:W3CDTF">2020-06-24T12:10:00Z</dcterms:created>
  <dcterms:modified xsi:type="dcterms:W3CDTF">2020-06-26T09:48:00Z</dcterms:modified>
</cp:coreProperties>
</file>