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Inner Classes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Java program to create inner classes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the implementation of inner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inner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the implementation of inner classes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 to Java"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hello(){System.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", Let us start learning Inner Classes"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innerClassAssisted1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innerClassAssisted1.Inner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.hello();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"Inner Classes"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msg(){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Inner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.msg();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innerClassAssisted2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innerClassAssisted2 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//anonymous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AnonymousInnerClass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innerClassAssisted3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AnonymousInnerClass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AnonymousInnerClass()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"Anonymous Inner Class"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working of inner classes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600450" cy="219075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219200" cy="257175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350"/>
        </w:tabs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14475" cy="22860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1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0" name="image5.png"/>
          <a:graphic>
            <a:graphicData uri="http://schemas.openxmlformats.org/drawingml/2006/picture">
              <pic:pic>
                <pic:nvPicPr>
                  <pic:cNvPr descr="page2image568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Y7Kht4osDuz8K7rtX/ncgSX0w==">AMUW2mWZDJ0Tldu54Ojvd6t12sh5HLEPYlAfIwyEU9T+GKdF/oMzS7GvZN+j07EMMLIGqOG+2P29/XCxw76VjIK/3oTdHYpZwvXsyNID3PGgqWHGDt/p+7y348n1KR9GMB78VmEp5Ohv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