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line="264"/>
        <w:jc w:val="center"/>
      </w:pPr>
      <w:r>
        <w:rPr>
          <w:rFonts w:ascii="Calibri" w:cs="Calibri" w:eastAsia="Calibri" w:hAnsi="Calibri"/>
          <w:b/>
          <w:bCs/>
          <w:i w:val="false"/>
          <w:iCs w:val="false"/>
          <w:color w:val="2E75B6"/>
          <w:sz w:val="24"/>
          <w:szCs w:val="24"/>
        </w:rPr>
        <w:t xml:space="preserve">ENTERPRISE AI CAPABILITY MAPPING</w:t>
      </w:r>
    </w:p>
    <w:p>
      <w:pPr>
        <w:spacing w:after="100" w:line="264"/>
        <w:jc w:val="center"/>
      </w:pPr>
      <w:r>
        <w:rPr>
          <w:rFonts w:ascii="Calibri" w:cs="Calibri" w:eastAsia="Calibri" w:hAnsi="Calibri"/>
          <w:b/>
          <w:bCs/>
          <w:i w:val="false"/>
          <w:iCs w:val="false"/>
          <w:color w:val="1F3864"/>
          <w:sz w:val="52"/>
          <w:szCs w:val="52"/>
        </w:rPr>
        <w:t xml:space="preserve">AI Insurance Playbook</w:t>
      </w:r>
    </w:p>
    <w:p>
      <w:pPr>
        <w:spacing w:after="200" w:line="264"/>
        <w:jc w:val="center"/>
      </w:pPr>
      <w:r>
        <w:rPr>
          <w:rFonts w:ascii="Calibri" w:cs="Calibri" w:eastAsia="Calibri" w:hAnsi="Calibri"/>
          <w:b/>
          <w:bCs/>
          <w:i w:val="false"/>
          <w:iCs w:val="false"/>
          <w:color w:val="1F3864"/>
          <w:sz w:val="28"/>
          <w:szCs w:val="28"/>
        </w:rPr>
        <w:t xml:space="preserve">VOLUME 2 — Use-Case Deep-Dive Profiles</w:t>
      </w:r>
    </w:p>
    <w:p>
      <w:pPr>
        <w:spacing w:after="60" w:line="264"/>
        <w:jc w:val="center"/>
      </w:pPr>
      <w:r>
        <w:rPr>
          <w:rFonts w:ascii="Calibri" w:cs="Calibri" w:eastAsia="Calibri" w:hAnsi="Calibri"/>
          <w:b w:val="false"/>
          <w:bCs w:val="false"/>
          <w:i w:val="false"/>
          <w:iCs w:val="false"/>
          <w:color w:val="595959"/>
          <w:sz w:val="22"/>
          <w:szCs w:val="22"/>
        </w:rPr>
        <w:t xml:space="preserve">46 standardised profiles · Health (7) · Operations (18) · Agency (21)</w:t>
      </w:r>
    </w:p>
    <w:p>
      <w:pPr>
        <w:spacing w:after="400" w:line="264"/>
        <w:jc w:val="center"/>
      </w:pPr>
      <w:r>
        <w:rPr>
          <w:rFonts w:ascii="Calibri" w:cs="Calibri" w:eastAsia="Calibri" w:hAnsi="Calibri"/>
          <w:b w:val="false"/>
          <w:bCs w:val="false"/>
          <w:i/>
          <w:iCs/>
          <w:color w:val="595959"/>
          <w:sz w:val="19"/>
          <w:szCs w:val="19"/>
        </w:rPr>
        <w:t xml:space="preserve">Each profile: charter · solution architecture · data specification · delivery plan · value case</w:t>
      </w:r>
    </w:p>
    <w:p>
      <w:pPr>
        <w:spacing w:after="120" w:line="264"/>
        <w:jc w:val="center"/>
      </w:pPr>
      <w:r>
        <w:rPr>
          <w:rFonts w:ascii="Calibri" w:cs="Calibri" w:eastAsia="Calibri" w:hAnsi="Calibri"/>
          <w:b/>
          <w:bCs/>
          <w:i w:val="false"/>
          <w:iCs w:val="false"/>
          <w:color w:val="375623"/>
          <w:sz w:val="18"/>
          <w:szCs w:val="18"/>
        </w:rPr>
        <w:t xml:space="preserve">Aligned to client source PDF 'Insurance Data Project Plan' · August 2026</w:t>
      </w:r>
    </w:p>
    <w:p>
      <w:r>
        <w:br w:type="page"/>
      </w:r>
    </w:p>
    <w:p>
      <w:pPr>
        <w:pStyle w:val="Heading1"/>
        <w:spacing w:after="160"/>
      </w:pPr>
      <w:r>
        <w:rPr>
          <w:rFonts w:ascii="Calibri" w:cs="Calibri" w:eastAsia="Calibri" w:hAnsi="Calibri"/>
          <w:b/>
          <w:bCs/>
          <w:color w:val="1F3864"/>
          <w:sz w:val="32"/>
          <w:szCs w:val="32"/>
        </w:rPr>
        <w:t xml:space="preserve">Contents</w:t>
      </w:r>
    </w:p>
    <w:sdt>
      <w:sdtPr>
        <w:alias w:val="Profiles"/>
      </w:sdtPr>
      <w:sdtContent>
        <w:p>
          <w:r>
            <w:fldChar w:fldCharType="begin" w:dirty="true"/>
            <w:instrText xml:space="preserve">TOC \h \o "1-1"</w:instrText>
            <w:fldChar w:fldCharType="separate"/>
          </w:r>
        </w:p>
        <w:p>
          <w:r>
            <w:fldChar w:fldCharType="end"/>
          </w:r>
        </w:p>
      </w:sdtContent>
    </w:sdt>
    <w:p>
      <w:r>
        <w:br w:type="page"/>
      </w:r>
    </w:p>
    <w:p>
      <w:pPr>
        <w:pStyle w:val="Heading1"/>
        <w:spacing w:after="140"/>
      </w:pPr>
      <w:r>
        <w:rPr>
          <w:rFonts w:ascii="Calibri" w:cs="Calibri" w:eastAsia="Calibri" w:hAnsi="Calibri"/>
          <w:b/>
          <w:bCs/>
          <w:color w:val="1F3864"/>
          <w:sz w:val="32"/>
          <w:szCs w:val="32"/>
        </w:rPr>
        <w:t xml:space="preserve">How to read a profile</w:t>
      </w:r>
    </w:p>
    <w:p>
      <w:pPr>
        <w:spacing w:after="120" w:line="264"/>
        <w:jc w:val="both"/>
      </w:pPr>
      <w:r>
        <w:rPr>
          <w:rFonts w:ascii="Calibri" w:cs="Calibri" w:eastAsia="Calibri" w:hAnsi="Calibri"/>
          <w:b w:val="false"/>
          <w:bCs w:val="false"/>
          <w:i w:val="false"/>
          <w:iCs w:val="false"/>
          <w:color w:val="222222"/>
          <w:sz w:val="20"/>
          <w:szCs w:val="20"/>
        </w:rPr>
        <w:t xml:space="preserve">Every one of the 46 use cases below follows the same five-part structure so initiatives can be compared like-for-like and lifted directly into a business case or delivery backlog:</w:t>
      </w:r>
    </w:p>
    <w:p>
      <w:pPr>
        <w:pStyle w:val="ListParagraph"/>
        <w:numPr>
          <w:ilvl w:val="0"/>
          <w:numId w:val="2"/>
        </w:numPr>
        <w:spacing w:after="60" w:line="258"/>
      </w:pPr>
      <w:r>
        <w:rPr>
          <w:rFonts w:ascii="Calibri" w:cs="Calibri" w:eastAsia="Calibri" w:hAnsi="Calibri"/>
          <w:color w:val="222222"/>
          <w:sz w:val="20"/>
          <w:szCs w:val="20"/>
        </w:rPr>
        <w:t xml:space="preserve">1. Initiative charter — the snapshot table (domain, goal, problem, capability, users, phase) plus the strategic framing, drawn from the client source PDF and enriched to the 14-column schema.</w:t>
      </w:r>
    </w:p>
    <w:p>
      <w:pPr>
        <w:pStyle w:val="ListParagraph"/>
        <w:numPr>
          <w:ilvl w:val="0"/>
          <w:numId w:val="2"/>
        </w:numPr>
        <w:spacing w:after="60" w:line="258"/>
      </w:pPr>
      <w:r>
        <w:rPr>
          <w:rFonts w:ascii="Calibri" w:cs="Calibri" w:eastAsia="Calibri" w:hAnsi="Calibri"/>
          <w:color w:val="222222"/>
          <w:sz w:val="20"/>
          <w:szCs w:val="20"/>
        </w:rPr>
        <w:t xml:space="preserve">2. Solution architecture — how it works end to end: the AI/ML and GenAI components, the human-in-the-loop design, and the integration points into core systems.</w:t>
      </w:r>
    </w:p>
    <w:p>
      <w:pPr>
        <w:pStyle w:val="ListParagraph"/>
        <w:numPr>
          <w:ilvl w:val="0"/>
          <w:numId w:val="2"/>
        </w:numPr>
        <w:spacing w:after="60" w:line="258"/>
      </w:pPr>
      <w:r>
        <w:rPr>
          <w:rFonts w:ascii="Calibri" w:cs="Calibri" w:eastAsia="Calibri" w:hAnsi="Calibri"/>
          <w:color w:val="222222"/>
          <w:sz w:val="20"/>
          <w:szCs w:val="20"/>
        </w:rPr>
        <w:t xml:space="preserve">3. Data specification — source systems, core tables, master data, events, external and document data, plus the feature groups and data-quality prerequisites.</w:t>
      </w:r>
    </w:p>
    <w:p>
      <w:pPr>
        <w:pStyle w:val="ListParagraph"/>
        <w:numPr>
          <w:ilvl w:val="0"/>
          <w:numId w:val="2"/>
        </w:numPr>
        <w:spacing w:after="60" w:line="258"/>
      </w:pPr>
      <w:r>
        <w:rPr>
          <w:rFonts w:ascii="Calibri" w:cs="Calibri" w:eastAsia="Calibri" w:hAnsi="Calibri"/>
          <w:color w:val="222222"/>
          <w:sz w:val="20"/>
          <w:szCs w:val="20"/>
        </w:rPr>
        <w:t xml:space="preserve">4. Delivery plan — build-vs-buy stance, indicative vendor/stack options, complexity drivers, dependencies and a 90-day first-move plan.</w:t>
      </w:r>
    </w:p>
    <w:p>
      <w:pPr>
        <w:pStyle w:val="ListParagraph"/>
        <w:numPr>
          <w:ilvl w:val="0"/>
          <w:numId w:val="2"/>
        </w:numPr>
        <w:spacing w:after="60" w:line="258"/>
      </w:pPr>
      <w:r>
        <w:rPr>
          <w:rFonts w:ascii="Calibri" w:cs="Calibri" w:eastAsia="Calibri" w:hAnsi="Calibri"/>
          <w:color w:val="222222"/>
          <w:sz w:val="20"/>
          <w:szCs w:val="20"/>
        </w:rPr>
        <w:t xml:space="preserve">5. Value case — the KPI targets, business-value levers, benchmark reference and key risks/controls.</w:t>
      </w:r>
    </w:p>
    <w:p>
      <w:pPr>
        <w:spacing w:after="120" w:line="264"/>
        <w:jc w:val="both"/>
      </w:pPr>
      <w:r>
        <w:rPr>
          <w:rFonts w:ascii="Calibri" w:cs="Calibri" w:eastAsia="Calibri" w:hAnsi="Calibri"/>
          <w:b w:val="false"/>
          <w:bCs w:val="false"/>
          <w:i/>
          <w:iCs/>
          <w:color w:val="595959"/>
          <w:sz w:val="20"/>
          <w:szCs w:val="20"/>
        </w:rPr>
        <w:t xml:space="preserve">Ratings (value, complexity, maturity) are directional analyst judgements to support prioritisation, consistent with the workbook's Portfolio and Roadmap sheets. Figures are indicative planning ranges, not commitments.</w:t>
      </w:r>
    </w:p>
    <w:p>
      <w:r>
        <w:br w:type="page"/>
      </w:r>
    </w:p>
    <w:p>
      <w:pPr>
        <w:pStyle w:val="Heading1"/>
        <w:spacing w:after="60" w:before="40"/>
      </w:pPr>
      <w:r>
        <w:rPr>
          <w:rFonts w:ascii="Calibri" w:cs="Calibri" w:eastAsia="Calibri" w:hAnsi="Calibri"/>
          <w:b/>
          <w:bCs/>
          <w:color w:val="2E7D5B"/>
          <w:sz w:val="30"/>
          <w:szCs w:val="30"/>
        </w:rPr>
        <w:t xml:space="preserve">H1 · AI-Powered Document Digitization</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High (widely adopted)</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Digitise medical information end-to-end (domain goal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reports are manual and slow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OCR + GenAI summarization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OCR, Document AI, Medical NLP, LLM summarization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Structured medical record and summary (per PDF); ICD codes, risk indicators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Underwriters, Claims Officers, Medical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Document digitization is the foundational Health AI capability: almost every downstream underwriting, claims and provider-analytics use case depends on turning unstructured medical evidence into structured, coded data. It is a classic quick win — proven technology, immediate productivity payback, and a training-data flywheel for later models. The target is straight-through extraction with confidence scoring, not a black box; low-confidence fields route to a medical reviewer whose corrections become labels.</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Capture inbound medical documents (reports, discharge summaries, prescriptions, lab and imaging reports) from the ECM and claims/UW intake channels.</w:t>
      </w:r>
    </w:p>
    <w:p>
      <w:pPr>
        <w:pStyle w:val="ListParagraph"/>
        <w:numPr>
          <w:ilvl w:val="0"/>
          <w:numId w:val="2"/>
        </w:numPr>
        <w:spacing w:after="60" w:line="258"/>
      </w:pPr>
      <w:r>
        <w:rPr>
          <w:rFonts w:ascii="Calibri" w:cs="Calibri" w:eastAsia="Calibri" w:hAnsi="Calibri"/>
          <w:color w:val="222222"/>
          <w:sz w:val="20"/>
          <w:szCs w:val="20"/>
        </w:rPr>
        <w:t xml:space="preserve">Classify document type, then OCR and layout-parse to recover text and table structure.</w:t>
      </w:r>
    </w:p>
    <w:p>
      <w:pPr>
        <w:pStyle w:val="ListParagraph"/>
        <w:numPr>
          <w:ilvl w:val="0"/>
          <w:numId w:val="2"/>
        </w:numPr>
        <w:spacing w:after="60" w:line="258"/>
      </w:pPr>
      <w:r>
        <w:rPr>
          <w:rFonts w:ascii="Calibri" w:cs="Calibri" w:eastAsia="Calibri" w:hAnsi="Calibri"/>
          <w:color w:val="222222"/>
          <w:sz w:val="20"/>
          <w:szCs w:val="20"/>
        </w:rPr>
        <w:t xml:space="preserve">Extract medical entities (diagnoses, procedures, medications, values) and map to ICD/procedure code sets.</w:t>
      </w:r>
    </w:p>
    <w:p>
      <w:pPr>
        <w:pStyle w:val="ListParagraph"/>
        <w:numPr>
          <w:ilvl w:val="0"/>
          <w:numId w:val="2"/>
        </w:numPr>
        <w:spacing w:after="60" w:line="258"/>
      </w:pPr>
      <w:r>
        <w:rPr>
          <w:rFonts w:ascii="Calibri" w:cs="Calibri" w:eastAsia="Calibri" w:hAnsi="Calibri"/>
          <w:color w:val="222222"/>
          <w:sz w:val="20"/>
          <w:szCs w:val="20"/>
        </w:rPr>
        <w:t xml:space="preserve">Summarise with an LLM into a structured case record with cited source spans and risk indicators.</w:t>
      </w:r>
    </w:p>
    <w:p>
      <w:pPr>
        <w:pStyle w:val="ListParagraph"/>
        <w:numPr>
          <w:ilvl w:val="0"/>
          <w:numId w:val="2"/>
        </w:numPr>
        <w:spacing w:after="60" w:line="258"/>
      </w:pPr>
      <w:r>
        <w:rPr>
          <w:rFonts w:ascii="Calibri" w:cs="Calibri" w:eastAsia="Calibri" w:hAnsi="Calibri"/>
          <w:color w:val="222222"/>
          <w:sz w:val="20"/>
          <w:szCs w:val="20"/>
        </w:rPr>
        <w:t xml:space="preserve">Route fields below a confidence threshold to a medical reviewer; corrections feed back as training labels.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OCR / document AI for text and table recovery from scanned and native PDFs.</w:t>
      </w:r>
    </w:p>
    <w:p>
      <w:pPr>
        <w:pStyle w:val="ListParagraph"/>
        <w:numPr>
          <w:ilvl w:val="0"/>
          <w:numId w:val="2"/>
        </w:numPr>
        <w:spacing w:after="60" w:line="258"/>
      </w:pPr>
      <w:r>
        <w:rPr>
          <w:rFonts w:ascii="Calibri" w:cs="Calibri" w:eastAsia="Calibri" w:hAnsi="Calibri"/>
          <w:color w:val="222222"/>
          <w:sz w:val="20"/>
          <w:szCs w:val="20"/>
        </w:rPr>
        <w:t xml:space="preserve">Medical NLP for entity extraction and ICD/procedure coding.</w:t>
      </w:r>
    </w:p>
    <w:p>
      <w:pPr>
        <w:pStyle w:val="ListParagraph"/>
        <w:numPr>
          <w:ilvl w:val="0"/>
          <w:numId w:val="2"/>
        </w:numPr>
        <w:spacing w:after="60" w:line="258"/>
      </w:pPr>
      <w:r>
        <w:rPr>
          <w:rFonts w:ascii="Calibri" w:cs="Calibri" w:eastAsia="Calibri" w:hAnsi="Calibri"/>
          <w:color w:val="222222"/>
          <w:sz w:val="20"/>
          <w:szCs w:val="20"/>
        </w:rPr>
        <w:t xml:space="preserve">LLM summarisation with mandatory citation to source spans (no un-grounded claims).</w:t>
      </w:r>
    </w:p>
    <w:p>
      <w:pPr>
        <w:pStyle w:val="ListParagraph"/>
        <w:numPr>
          <w:ilvl w:val="0"/>
          <w:numId w:val="2"/>
        </w:numPr>
        <w:spacing w:after="60" w:line="258"/>
      </w:pPr>
      <w:r>
        <w:rPr>
          <w:rFonts w:ascii="Calibri" w:cs="Calibri" w:eastAsia="Calibri" w:hAnsi="Calibri"/>
          <w:color w:val="222222"/>
          <w:sz w:val="20"/>
          <w:szCs w:val="20"/>
        </w:rPr>
        <w:t xml:space="preserve">Confidence scoring per field and per document to drive the human-review queue.</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Extraction is assistive: structured output is presented with source citations and confidence, and any field feeding an underwriting or claims decision below threshold is human-verified. This keeps a clinician accountable for the medical record while capturing every correction as a label.</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Publishes a governed 'Medical document corpus' data product plus per-case structured summaries consumed by H3 (risk scoring), H4/O16 (decisioning/adjudication) and O2 (UW data extraction). Feeds the enterprise vector store for retrieval.</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 Management (ECM), Claims Management System, New Business &amp; UW workbench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Policies, Customers, Medical Documents, Providers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Provider, Medical code sets (ICD/procedure)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Document-received events; extraction-completed events; review-completed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External e-health records where consented; coding standards (ICD-10 / procedure catalogues)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reports, discharge summaries, prescriptions, lab reports, imaging reports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&amp; health (extracted ICD history, values); document-derived risk indicators with confidence metadata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document-type classification; consented linkage to the correct customer/claim; code-set version control.</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the IDP/OCR engine (vendor data-network and accuracy advantage), build the medical-summarisation and coding layer on the LLM gateway where proprietary tuning and citation control matter.</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Azure Document Intelligence / Google Document AI / ABBYY / Hyperscience for capture; LLM gateway (Claude/GPT/Gemini) for summarisation; vector store for retrieval.</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 OCR is mature, but medical vocabulary, messy scans and coding accuracy require tuning.</w:t>
      </w:r>
    </w:p>
    <w:p>
      <w:pPr>
        <w:pStyle w:val="ListParagraph"/>
        <w:numPr>
          <w:ilvl w:val="0"/>
          <w:numId w:val="2"/>
        </w:numPr>
        <w:spacing w:after="60" w:line="258"/>
      </w:pPr>
      <w:r>
        <w:rPr>
          <w:rFonts w:ascii="Calibri" w:cs="Calibri" w:eastAsia="Calibri" w:hAnsi="Calibri"/>
          <w:color w:val="222222"/>
          <w:sz w:val="20"/>
          <w:szCs w:val="20"/>
        </w:rPr>
        <w:t xml:space="preserve">Citation and confidence plumbing is essential to make the output trustworthy for regulated decisions.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ECM connectivity and document taxonomy.</w:t>
      </w:r>
    </w:p>
    <w:p>
      <w:pPr>
        <w:pStyle w:val="ListParagraph"/>
        <w:numPr>
          <w:ilvl w:val="0"/>
          <w:numId w:val="2"/>
        </w:numPr>
        <w:spacing w:after="60" w:line="258"/>
      </w:pPr>
      <w:r>
        <w:rPr>
          <w:rFonts w:ascii="Calibri" w:cs="Calibri" w:eastAsia="Calibri" w:hAnsi="Calibri"/>
          <w:color w:val="222222"/>
          <w:sz w:val="20"/>
          <w:szCs w:val="20"/>
        </w:rPr>
        <w:t xml:space="preserve">ICD/procedure code-set services.</w:t>
      </w:r>
    </w:p>
    <w:p>
      <w:pPr>
        <w:pStyle w:val="ListParagraph"/>
        <w:numPr>
          <w:ilvl w:val="0"/>
          <w:numId w:val="2"/>
        </w:numPr>
        <w:spacing w:after="60" w:line="258"/>
      </w:pPr>
      <w:r>
        <w:rPr>
          <w:rFonts w:ascii="Calibri" w:cs="Calibri" w:eastAsia="Calibri" w:hAnsi="Calibri"/>
          <w:color w:val="222222"/>
          <w:sz w:val="20"/>
          <w:szCs w:val="20"/>
        </w:rPr>
        <w:t xml:space="preserve">Customer/claim linkage (MDM).</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assemble a representative document sample; baseline current extraction TAT and accuracy; stand up the IDP engine on one document type (e.g., discharge summaries).</w:t>
      </w:r>
    </w:p>
    <w:p>
      <w:pPr>
        <w:pStyle w:val="ListParagraph"/>
        <w:numPr>
          <w:ilvl w:val="0"/>
          <w:numId w:val="2"/>
        </w:numPr>
        <w:spacing w:after="60" w:line="258"/>
      </w:pPr>
      <w:r>
        <w:rPr>
          <w:rFonts w:ascii="Calibri" w:cs="Calibri" w:eastAsia="Calibri" w:hAnsi="Calibri"/>
          <w:color w:val="222222"/>
          <w:sz w:val="20"/>
          <w:szCs w:val="20"/>
        </w:rPr>
        <w:t xml:space="preserve">Weeks 5–8: add medical NLP + LLM summarisation with citations; build the confidence-based review queue; validate against clinician-labelled ground truth.</w:t>
      </w:r>
    </w:p>
    <w:p>
      <w:pPr>
        <w:pStyle w:val="ListParagraph"/>
        <w:numPr>
          <w:ilvl w:val="0"/>
          <w:numId w:val="2"/>
        </w:numPr>
        <w:spacing w:after="60" w:line="258"/>
      </w:pPr>
      <w:r>
        <w:rPr>
          <w:rFonts w:ascii="Calibri" w:cs="Calibri" w:eastAsia="Calibri" w:hAnsi="Calibri"/>
          <w:color w:val="222222"/>
          <w:sz w:val="20"/>
          <w:szCs w:val="20"/>
        </w:rPr>
        <w:t xml:space="preserve">Weeks 9–12: measure accuracy/TAT uplift, expand to 2–3 document types, wire outputs into the UW/claims workflow.</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Turnaround time, extraction accuracy, straight-through processing rate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Faster processing and reduced manual effort across UW and claims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unlocks STP for UW and claims and feeds multiple downstream models.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mature OCR, but medical-domain accuracy and citation controls add effort.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(widely adopted)</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and widely adopted; Sun Life and Aviva have publicised GenAI physician-statement summarisation for underwriting.</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Sun Life explores GenAI summarisation of complex physician statements for underwriting; Aviva reports roughly halving life-underwriting review time with medical-report summarisation. This is table stakes among leaders.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Extraction/coding error into a medical decision — controlled by citations, confidence thresholds and mandatory review above materiality.</w:t>
      </w:r>
    </w:p>
    <w:p>
      <w:pPr>
        <w:pStyle w:val="ListParagraph"/>
        <w:numPr>
          <w:ilvl w:val="0"/>
          <w:numId w:val="2"/>
        </w:numPr>
        <w:spacing w:after="60" w:line="258"/>
      </w:pPr>
      <w:r>
        <w:rPr>
          <w:rFonts w:ascii="Calibri" w:cs="Calibri" w:eastAsia="Calibri" w:hAnsi="Calibri"/>
          <w:color w:val="222222"/>
          <w:sz w:val="20"/>
          <w:szCs w:val="20"/>
        </w:rPr>
        <w:t xml:space="preserve">PHI handling — controlled by tokenisation, consent enforcement and regional data residency.</w:t>
      </w:r>
    </w:p>
    <w:p>
      <w:pPr>
        <w:pStyle w:val="ListParagraph"/>
        <w:numPr>
          <w:ilvl w:val="0"/>
          <w:numId w:val="2"/>
        </w:numPr>
        <w:spacing w:after="60" w:line="258"/>
      </w:pPr>
      <w:r>
        <w:rPr>
          <w:rFonts w:ascii="Calibri" w:cs="Calibri" w:eastAsia="Calibri" w:hAnsi="Calibri"/>
          <w:color w:val="222222"/>
          <w:sz w:val="20"/>
          <w:szCs w:val="20"/>
        </w:rPr>
        <w:t xml:space="preserve">Model drift on new document formats — controlled by monitoring and the reviewer-label feedback loop.</w:t>
      </w:r>
    </w:p>
    <w:p>
      <w:r>
        <w:br w:type="page"/>
      </w:r>
    </w:p>
    <w:p>
      <w:pPr>
        <w:pStyle w:val="Heading1"/>
        <w:spacing w:after="60" w:before="40"/>
      </w:pPr>
      <w:r>
        <w:rPr>
          <w:rFonts w:ascii="Calibri" w:cs="Calibri" w:eastAsia="Calibri" w:hAnsi="Calibri"/>
          <w:b/>
          <w:bCs/>
          <w:color w:val="2E7D5B"/>
          <w:sz w:val="30"/>
          <w:szCs w:val="30"/>
        </w:rPr>
        <w:t xml:space="preserve">H2 · GenAI Real-Time FWA Detection</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Medium-High</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Reduce fraud and cost leakage in health claims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Fraudulent or duplicate claims inflate claims cost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Fraud detection models + LLM reasoning (per PDF) + Graph AI</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Supervised fraud classification, anomaly detection, duplicate-claim matching, LLM case reasoning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Fraud score, suspicious claims investigation queue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SIU / Fraud Investigators, Claims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Fraud, waste and abuse is where claims-cost leakage concentrates, and where rules engines are systematically evaded by collusion and staged claims. This use case combines supervised fraud scoring, unsupervised anomaly detection and graph/network analytics with LLM reasoning that drafts investigator-ready case narratives. It is deliberately a Phase 2 build: it needs a mature claims-history data foundation and a fraud-label loop before it earns trust.</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Score every claim in near-real-time using supervised models trained on historical fraud outcomes.</w:t>
      </w:r>
    </w:p>
    <w:p>
      <w:pPr>
        <w:pStyle w:val="ListParagraph"/>
        <w:numPr>
          <w:ilvl w:val="0"/>
          <w:numId w:val="2"/>
        </w:numPr>
        <w:spacing w:after="60" w:line="258"/>
      </w:pPr>
      <w:r>
        <w:rPr>
          <w:rFonts w:ascii="Calibri" w:cs="Calibri" w:eastAsia="Calibri" w:hAnsi="Calibri"/>
          <w:color w:val="222222"/>
          <w:sz w:val="20"/>
          <w:szCs w:val="20"/>
        </w:rPr>
        <w:t xml:space="preserve">Run anomaly detection to catch novel patterns the supervised model has not seen.</w:t>
      </w:r>
    </w:p>
    <w:p>
      <w:pPr>
        <w:pStyle w:val="ListParagraph"/>
        <w:numPr>
          <w:ilvl w:val="0"/>
          <w:numId w:val="2"/>
        </w:numPr>
        <w:spacing w:after="60" w:line="258"/>
      </w:pPr>
      <w:r>
        <w:rPr>
          <w:rFonts w:ascii="Calibri" w:cs="Calibri" w:eastAsia="Calibri" w:hAnsi="Calibri"/>
          <w:color w:val="222222"/>
          <w:sz w:val="20"/>
          <w:szCs w:val="20"/>
        </w:rPr>
        <w:t xml:space="preserve">Build a provider/party graph (shared addresses, devices, bank accounts, referral chains) and compute network-risk features.</w:t>
      </w:r>
    </w:p>
    <w:p>
      <w:pPr>
        <w:pStyle w:val="ListParagraph"/>
        <w:numPr>
          <w:ilvl w:val="0"/>
          <w:numId w:val="2"/>
        </w:numPr>
        <w:spacing w:after="60" w:line="258"/>
      </w:pPr>
      <w:r>
        <w:rPr>
          <w:rFonts w:ascii="Calibri" w:cs="Calibri" w:eastAsia="Calibri" w:hAnsi="Calibri"/>
          <w:color w:val="222222"/>
          <w:sz w:val="20"/>
          <w:szCs w:val="20"/>
        </w:rPr>
        <w:t xml:space="preserve">For high-risk claims, an LLM assembles a cited case pack summarising the evidence and suspected pattern.</w:t>
      </w:r>
    </w:p>
    <w:p>
      <w:pPr>
        <w:pStyle w:val="ListParagraph"/>
        <w:numPr>
          <w:ilvl w:val="0"/>
          <w:numId w:val="2"/>
        </w:numPr>
        <w:spacing w:after="60" w:line="258"/>
      </w:pPr>
      <w:r>
        <w:rPr>
          <w:rFonts w:ascii="Calibri" w:cs="Calibri" w:eastAsia="Calibri" w:hAnsi="Calibri"/>
          <w:color w:val="222222"/>
          <w:sz w:val="20"/>
          <w:szCs w:val="20"/>
        </w:rPr>
        <w:t xml:space="preserve">Prioritise the investigation queue; investigator outcomes feed back as labels.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Supervised fraud classifiers (gradient boosting) on engineered claim/provider features.</w:t>
      </w:r>
    </w:p>
    <w:p>
      <w:pPr>
        <w:pStyle w:val="ListParagraph"/>
        <w:numPr>
          <w:ilvl w:val="0"/>
          <w:numId w:val="2"/>
        </w:numPr>
        <w:spacing w:after="60" w:line="258"/>
      </w:pPr>
      <w:r>
        <w:rPr>
          <w:rFonts w:ascii="Calibri" w:cs="Calibri" w:eastAsia="Calibri" w:hAnsi="Calibri"/>
          <w:color w:val="222222"/>
          <w:sz w:val="20"/>
          <w:szCs w:val="20"/>
        </w:rPr>
        <w:t xml:space="preserve">Unsupervised anomaly detection for emerging schemes.</w:t>
      </w:r>
    </w:p>
    <w:p>
      <w:pPr>
        <w:pStyle w:val="ListParagraph"/>
        <w:numPr>
          <w:ilvl w:val="0"/>
          <w:numId w:val="2"/>
        </w:numPr>
        <w:spacing w:after="60" w:line="258"/>
      </w:pPr>
      <w:r>
        <w:rPr>
          <w:rFonts w:ascii="Calibri" w:cs="Calibri" w:eastAsia="Calibri" w:hAnsi="Calibri"/>
          <w:color w:val="222222"/>
          <w:sz w:val="20"/>
          <w:szCs w:val="20"/>
        </w:rPr>
        <w:t xml:space="preserve">Graph analytics / link analysis for rings and provider collusion.</w:t>
      </w:r>
    </w:p>
    <w:p>
      <w:pPr>
        <w:pStyle w:val="ListParagraph"/>
        <w:numPr>
          <w:ilvl w:val="0"/>
          <w:numId w:val="2"/>
        </w:numPr>
        <w:spacing w:after="60" w:line="258"/>
      </w:pPr>
      <w:r>
        <w:rPr>
          <w:rFonts w:ascii="Calibri" w:cs="Calibri" w:eastAsia="Calibri" w:hAnsi="Calibri"/>
          <w:color w:val="222222"/>
          <w:sz w:val="20"/>
          <w:szCs w:val="20"/>
        </w:rPr>
        <w:t xml:space="preserve">LLM case-narrative generation, grounded in the claim record.</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The model never denies a claim; it prioritises and explains. Investigators (SIU) make decisions, and their dispositions are the training signal. This preserves due-process and creates a defensible audit trail.</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Runs against the Claims history and Provider data products; scores are surfaced in the claims workbench and the SIU case-management tool; the graph is maintained as a shared asset also used by O7 (partner value) and A-domain network features.</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Management System, Provider Network System, Finance/Payments, external device/identity signals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Claim Line Items, Providers, Diagnoses, Procedures, Investigations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Customer, Beneficiary, Medical code 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Claim-submitted / adjudicated events; payment events; investigation-outcome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Sanctions/known-fraud lists; device and identity signals where lawful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 documents, provider bills/invoices, diagnosis coding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(frequency/severity by cause, provider mix); network/graph (centrality, shared attributes)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provider identity resolution; complete claim line-item and coding data; labelled historical fraud outcomes.</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specialist fraud components where consortium data creates a network effect (e.g., Shift Technology, FRISS), build proprietary graph features and the LLM case-pack layer on internal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Fraud platform (Shift/FRISS) or in-house GBM; graph engine (Neo4j / GraphFrames); LLM gateway for case narratives.</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graph construction, real-time scoring and label scarcity are all non-trivial.</w:t>
      </w:r>
    </w:p>
    <w:p>
      <w:pPr>
        <w:pStyle w:val="ListParagraph"/>
        <w:numPr>
          <w:ilvl w:val="0"/>
          <w:numId w:val="2"/>
        </w:numPr>
        <w:spacing w:after="60" w:line="258"/>
      </w:pPr>
      <w:r>
        <w:rPr>
          <w:rFonts w:ascii="Calibri" w:cs="Calibri" w:eastAsia="Calibri" w:hAnsi="Calibri"/>
          <w:color w:val="222222"/>
          <w:sz w:val="20"/>
          <w:szCs w:val="20"/>
        </w:rPr>
        <w:t xml:space="preserve">Requires a governed fraud-label loop and careful false-positive management to protect customer experience.</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Claims history data product (depends on H1/O1 coding).</w:t>
      </w:r>
    </w:p>
    <w:p>
      <w:pPr>
        <w:pStyle w:val="ListParagraph"/>
        <w:numPr>
          <w:ilvl w:val="0"/>
          <w:numId w:val="2"/>
        </w:numPr>
        <w:spacing w:after="60" w:line="258"/>
      </w:pPr>
      <w:r>
        <w:rPr>
          <w:rFonts w:ascii="Calibri" w:cs="Calibri" w:eastAsia="Calibri" w:hAnsi="Calibri"/>
          <w:color w:val="222222"/>
          <w:sz w:val="20"/>
          <w:szCs w:val="20"/>
        </w:rPr>
        <w:t xml:space="preserve">Provider identity resolution (MDM).</w:t>
      </w:r>
    </w:p>
    <w:p>
      <w:pPr>
        <w:pStyle w:val="ListParagraph"/>
        <w:numPr>
          <w:ilvl w:val="0"/>
          <w:numId w:val="2"/>
        </w:numPr>
        <w:spacing w:after="60" w:line="258"/>
      </w:pPr>
      <w:r>
        <w:rPr>
          <w:rFonts w:ascii="Calibri" w:cs="Calibri" w:eastAsia="Calibri" w:hAnsi="Calibri"/>
          <w:color w:val="222222"/>
          <w:sz w:val="20"/>
          <w:szCs w:val="20"/>
        </w:rPr>
        <w:t xml:space="preserve">SIU case-management integration and label capture.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assemble historical claims + known-fraud labels; baseline current detection and recovery; build first supervised model offline.</w:t>
      </w:r>
    </w:p>
    <w:p>
      <w:pPr>
        <w:pStyle w:val="ListParagraph"/>
        <w:numPr>
          <w:ilvl w:val="0"/>
          <w:numId w:val="2"/>
        </w:numPr>
        <w:spacing w:after="60" w:line="258"/>
      </w:pPr>
      <w:r>
        <w:rPr>
          <w:rFonts w:ascii="Calibri" w:cs="Calibri" w:eastAsia="Calibri" w:hAnsi="Calibri"/>
          <w:color w:val="222222"/>
          <w:sz w:val="20"/>
          <w:szCs w:val="20"/>
        </w:rPr>
        <w:t xml:space="preserve">Weeks 5–8: add anomaly detection and a first provider graph; shadow-score live claims without acting.</w:t>
      </w:r>
    </w:p>
    <w:p>
      <w:pPr>
        <w:pStyle w:val="ListParagraph"/>
        <w:numPr>
          <w:ilvl w:val="0"/>
          <w:numId w:val="2"/>
        </w:numPr>
        <w:spacing w:after="60" w:line="258"/>
      </w:pPr>
      <w:r>
        <w:rPr>
          <w:rFonts w:ascii="Calibri" w:cs="Calibri" w:eastAsia="Calibri" w:hAnsi="Calibri"/>
          <w:color w:val="222222"/>
          <w:sz w:val="20"/>
          <w:szCs w:val="20"/>
        </w:rPr>
        <w:t xml:space="preserve">Weeks 9–12: pilot investigator queue prioritisation on one claim type; measure precision and recovered value; establish label feedback.</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Fraud detection rate, false-positive rate, recovered amount, duplicate-claim catch rate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Direct claims-cost avoidance and loss-ratio improvement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fraud/FWA savings flow straight to loss ratio; typical programmes target 2–5% of claims.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real-time scoring, graph analytics and label scarcity.</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 mature vendor market; graph+LLM combination is newer.</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Allianz's agentic claims work and industry SIU platforms (Shift, FRISS) show the pattern; Prudential's EvolutionIQ partnership targets claims optimisation. Graph-plus-LLM case packs are an emerging differentiator.</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False positives harming genuine claimants — controlled by threshold tuning, investigator review and clear appeal paths.</w:t>
      </w:r>
    </w:p>
    <w:p>
      <w:pPr>
        <w:pStyle w:val="ListParagraph"/>
        <w:numPr>
          <w:ilvl w:val="0"/>
          <w:numId w:val="2"/>
        </w:numPr>
        <w:spacing w:after="60" w:line="258"/>
      </w:pPr>
      <w:r>
        <w:rPr>
          <w:rFonts w:ascii="Calibri" w:cs="Calibri" w:eastAsia="Calibri" w:hAnsi="Calibri"/>
          <w:color w:val="222222"/>
          <w:sz w:val="20"/>
          <w:szCs w:val="20"/>
        </w:rPr>
        <w:t xml:space="preserve">Bias in fraud flags — controlled by fairness monitoring across protected attributes.</w:t>
      </w:r>
    </w:p>
    <w:p>
      <w:pPr>
        <w:pStyle w:val="ListParagraph"/>
        <w:numPr>
          <w:ilvl w:val="0"/>
          <w:numId w:val="2"/>
        </w:numPr>
        <w:spacing w:after="60" w:line="258"/>
      </w:pPr>
      <w:r>
        <w:rPr>
          <w:rFonts w:ascii="Calibri" w:cs="Calibri" w:eastAsia="Calibri" w:hAnsi="Calibri"/>
          <w:color w:val="222222"/>
          <w:sz w:val="20"/>
          <w:szCs w:val="20"/>
        </w:rPr>
        <w:t xml:space="preserve">Adversarial adaptation — controlled by anomaly detection and periodic retraining.</w:t>
      </w:r>
    </w:p>
    <w:p>
      <w:r>
        <w:br w:type="page"/>
      </w:r>
    </w:p>
    <w:p>
      <w:pPr>
        <w:pStyle w:val="Heading1"/>
        <w:spacing w:after="60" w:before="40"/>
      </w:pPr>
      <w:r>
        <w:rPr>
          <w:rFonts w:ascii="Calibri" w:cs="Calibri" w:eastAsia="Calibri" w:hAnsi="Calibri"/>
          <w:b/>
          <w:bCs/>
          <w:color w:val="2E7D5B"/>
          <w:sz w:val="30"/>
          <w:szCs w:val="30"/>
        </w:rPr>
        <w:t xml:space="preserve">H3 · ML-Powered Predictive Risk Scoring</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High</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Assess claim and health risk consistently at scale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Difficult to assess claim or health risk manually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risk models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Risk prediction / classification models (gradient boosting), calibration, explainability (SHAP)</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Risk score (Low/Medium/High) with drivers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Underwriters, Claims Assessors, Medical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Predictive risk scoring turns fragmented medical, lifestyle and demographic data into a consistent, explainable Low/Medium/High signal for claims and health risk. It is the analytical backbone that makes decision automation (H4) and indicative underwriting (O4) safe to scale. Explainability is non-negotiable: every score ships with its top drivers so an underwriter or assessor can defend the decision.</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a point-in-time feature set per applicant/claimant from medical history, lifestyle and demographics.</w:t>
      </w:r>
    </w:p>
    <w:p>
      <w:pPr>
        <w:pStyle w:val="ListParagraph"/>
        <w:numPr>
          <w:ilvl w:val="0"/>
          <w:numId w:val="2"/>
        </w:numPr>
        <w:spacing w:after="60" w:line="258"/>
      </w:pPr>
      <w:r>
        <w:rPr>
          <w:rFonts w:ascii="Calibri" w:cs="Calibri" w:eastAsia="Calibri" w:hAnsi="Calibri"/>
          <w:color w:val="222222"/>
          <w:sz w:val="20"/>
          <w:szCs w:val="20"/>
        </w:rPr>
        <w:t xml:space="preserve">Score with a calibrated classification model to a Low/Medium/High band plus a probability.</w:t>
      </w:r>
    </w:p>
    <w:p>
      <w:pPr>
        <w:pStyle w:val="ListParagraph"/>
        <w:numPr>
          <w:ilvl w:val="0"/>
          <w:numId w:val="2"/>
        </w:numPr>
        <w:spacing w:after="60" w:line="258"/>
      </w:pPr>
      <w:r>
        <w:rPr>
          <w:rFonts w:ascii="Calibri" w:cs="Calibri" w:eastAsia="Calibri" w:hAnsi="Calibri"/>
          <w:color w:val="222222"/>
          <w:sz w:val="20"/>
          <w:szCs w:val="20"/>
        </w:rPr>
        <w:t xml:space="preserve">Attach the top contributing factors (SHAP) as a human-readable rationale.</w:t>
      </w:r>
    </w:p>
    <w:p>
      <w:pPr>
        <w:pStyle w:val="ListParagraph"/>
        <w:numPr>
          <w:ilvl w:val="0"/>
          <w:numId w:val="2"/>
        </w:numPr>
        <w:spacing w:after="60" w:line="258"/>
      </w:pPr>
      <w:r>
        <w:rPr>
          <w:rFonts w:ascii="Calibri" w:cs="Calibri" w:eastAsia="Calibri" w:hAnsi="Calibri"/>
          <w:color w:val="222222"/>
          <w:sz w:val="20"/>
          <w:szCs w:val="20"/>
        </w:rPr>
        <w:t xml:space="preserve">Expose the score and drivers to underwriters/assessors and to H4/O4 for decisioning.</w:t>
      </w:r>
    </w:p>
    <w:p>
      <w:pPr>
        <w:pStyle w:val="ListParagraph"/>
        <w:numPr>
          <w:ilvl w:val="0"/>
          <w:numId w:val="2"/>
        </w:numPr>
        <w:spacing w:after="60" w:line="258"/>
      </w:pPr>
      <w:r>
        <w:rPr>
          <w:rFonts w:ascii="Calibri" w:cs="Calibri" w:eastAsia="Calibri" w:hAnsi="Calibri"/>
          <w:color w:val="222222"/>
          <w:sz w:val="20"/>
          <w:szCs w:val="20"/>
        </w:rPr>
        <w:t xml:space="preserve">Monitor calibration and fairness; retrain on realised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Gradient-boosted / classification risk models with probability calibration.</w:t>
      </w:r>
    </w:p>
    <w:p>
      <w:pPr>
        <w:pStyle w:val="ListParagraph"/>
        <w:numPr>
          <w:ilvl w:val="0"/>
          <w:numId w:val="2"/>
        </w:numPr>
        <w:spacing w:after="60" w:line="258"/>
      </w:pPr>
      <w:r>
        <w:rPr>
          <w:rFonts w:ascii="Calibri" w:cs="Calibri" w:eastAsia="Calibri" w:hAnsi="Calibri"/>
          <w:color w:val="222222"/>
          <w:sz w:val="20"/>
          <w:szCs w:val="20"/>
        </w:rPr>
        <w:t xml:space="preserve">Explainability (SHAP) surfaced as plain-language drivers.</w:t>
      </w:r>
    </w:p>
    <w:p>
      <w:pPr>
        <w:pStyle w:val="ListParagraph"/>
        <w:numPr>
          <w:ilvl w:val="0"/>
          <w:numId w:val="2"/>
        </w:numPr>
        <w:spacing w:after="60" w:line="258"/>
      </w:pPr>
      <w:r>
        <w:rPr>
          <w:rFonts w:ascii="Calibri" w:cs="Calibri" w:eastAsia="Calibri" w:hAnsi="Calibri"/>
          <w:color w:val="222222"/>
          <w:sz w:val="20"/>
          <w:szCs w:val="20"/>
        </w:rPr>
        <w:t xml:space="preserve">Fairness and calibration monitoring across segments.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Scores are decision support, not decisions. Underwriters and assessors retain authority; the score standardises and accelerates their judgement and is always accompanied by its drivers.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the extracted medical record (H1/O1) and Customer 360 features; serves scores via API into the UW workbench, claims workbench and H4/O4 decision layers.</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New Business &amp; UW workbench, Claims Management System, CRM/Customer master, Health/Wellness platform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Claims, Medical Documents, Policies, Health Assessments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Medical code 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Application-submitted events; claim-registered events; outcome (mortality/morbidity/claim)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External e-health records and, where consented, digital-health/wellness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Extracted medical records (from H1/O1), lab values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&amp; health; customer demographics &amp; household; claims history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Point-in-time correctness (no leakage of post-decision data); representative training population; complete medical coding.</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 risk models on proprietary book data are a core differentiator; optionally partner for external digital-health risk signals (e.g., Qumata-style) feeding features.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Lakehouse feature store; GBM frameworks; explainability tooling; model-risk validation workflow.</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 modelling is well understood, but calibration, fairness and explainability for a regulated decision add rigour.</w:t>
      </w:r>
    </w:p>
    <w:p>
      <w:pPr>
        <w:pStyle w:val="ListParagraph"/>
        <w:numPr>
          <w:ilvl w:val="0"/>
          <w:numId w:val="2"/>
        </w:numPr>
        <w:spacing w:after="60" w:line="258"/>
      </w:pPr>
      <w:r>
        <w:rPr>
          <w:rFonts w:ascii="Calibri" w:cs="Calibri" w:eastAsia="Calibri" w:hAnsi="Calibri"/>
          <w:color w:val="222222"/>
          <w:sz w:val="20"/>
          <w:szCs w:val="20"/>
        </w:rPr>
        <w:t xml:space="preserve">Depends on the quality of upstream medical extraction.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H1/O1 medical extraction.</w:t>
      </w:r>
    </w:p>
    <w:p>
      <w:pPr>
        <w:pStyle w:val="ListParagraph"/>
        <w:numPr>
          <w:ilvl w:val="0"/>
          <w:numId w:val="2"/>
        </w:numPr>
        <w:spacing w:after="60" w:line="258"/>
      </w:pPr>
      <w:r>
        <w:rPr>
          <w:rFonts w:ascii="Calibri" w:cs="Calibri" w:eastAsia="Calibri" w:hAnsi="Calibri"/>
          <w:color w:val="222222"/>
          <w:sz w:val="20"/>
          <w:szCs w:val="20"/>
        </w:rPr>
        <w:t xml:space="preserve">Customer 360 features (A7/MDM).</w:t>
      </w:r>
    </w:p>
    <w:p>
      <w:pPr>
        <w:pStyle w:val="ListParagraph"/>
        <w:numPr>
          <w:ilvl w:val="0"/>
          <w:numId w:val="2"/>
        </w:numPr>
        <w:spacing w:after="60" w:line="258"/>
      </w:pPr>
      <w:r>
        <w:rPr>
          <w:rFonts w:ascii="Calibri" w:cs="Calibri" w:eastAsia="Calibri" w:hAnsi="Calibri"/>
          <w:color w:val="222222"/>
          <w:sz w:val="20"/>
          <w:szCs w:val="20"/>
        </w:rPr>
        <w:t xml:space="preserve">Model-risk validation and fairness framework.</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target/outcome, assemble point-in-time training data, baseline current risk-assessment consistency.</w:t>
      </w:r>
    </w:p>
    <w:p>
      <w:pPr>
        <w:pStyle w:val="ListParagraph"/>
        <w:numPr>
          <w:ilvl w:val="0"/>
          <w:numId w:val="2"/>
        </w:numPr>
        <w:spacing w:after="60" w:line="258"/>
      </w:pPr>
      <w:r>
        <w:rPr>
          <w:rFonts w:ascii="Calibri" w:cs="Calibri" w:eastAsia="Calibri" w:hAnsi="Calibri"/>
          <w:color w:val="222222"/>
          <w:sz w:val="20"/>
          <w:szCs w:val="20"/>
        </w:rPr>
        <w:t xml:space="preserve">Weeks 5–8: build and calibrate the model; validate discrimination (AUC/Gini), calibration and fairness; add SHAP drivers.</w:t>
      </w:r>
    </w:p>
    <w:p>
      <w:pPr>
        <w:pStyle w:val="ListParagraph"/>
        <w:numPr>
          <w:ilvl w:val="0"/>
          <w:numId w:val="2"/>
        </w:numPr>
        <w:spacing w:after="60" w:line="258"/>
      </w:pPr>
      <w:r>
        <w:rPr>
          <w:rFonts w:ascii="Calibri" w:cs="Calibri" w:eastAsia="Calibri" w:hAnsi="Calibri"/>
          <w:color w:val="222222"/>
          <w:sz w:val="20"/>
          <w:szCs w:val="20"/>
        </w:rPr>
        <w:t xml:space="preserve">Weeks 9–12: shadow against human decisions, refine thresholds/bands, prepare for H4/O4 consumption.</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Model AUC/calibration, referral precision, downstream TAT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Consistent risk selection and faster decisions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standardises risk selection and feeds STP decisioning across UW and claims.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modelling is tractable; governance and explainability drive effort.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predictive risk scoring is mainstream across insurers.</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AIA's computational-intelligence pre-underwriting broadened the insurable pool; most top-10 carriers run accelerated/automated underwriting on predictive risk models.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Proxy discrimination — controlled by fairness testing and feature governance.</w:t>
      </w:r>
    </w:p>
    <w:p>
      <w:pPr>
        <w:pStyle w:val="ListParagraph"/>
        <w:numPr>
          <w:ilvl w:val="0"/>
          <w:numId w:val="2"/>
        </w:numPr>
        <w:spacing w:after="60" w:line="258"/>
      </w:pPr>
      <w:r>
        <w:rPr>
          <w:rFonts w:ascii="Calibri" w:cs="Calibri" w:eastAsia="Calibri" w:hAnsi="Calibri"/>
          <w:color w:val="222222"/>
          <w:sz w:val="20"/>
          <w:szCs w:val="20"/>
        </w:rPr>
        <w:t xml:space="preserve">Data leakage inflating apparent accuracy — controlled by strict point-in-time construction.</w:t>
      </w:r>
    </w:p>
    <w:p>
      <w:pPr>
        <w:pStyle w:val="ListParagraph"/>
        <w:numPr>
          <w:ilvl w:val="0"/>
          <w:numId w:val="2"/>
        </w:numPr>
        <w:spacing w:after="60" w:line="258"/>
      </w:pPr>
      <w:r>
        <w:rPr>
          <w:rFonts w:ascii="Calibri" w:cs="Calibri" w:eastAsia="Calibri" w:hAnsi="Calibri"/>
          <w:color w:val="222222"/>
          <w:sz w:val="20"/>
          <w:szCs w:val="20"/>
        </w:rPr>
        <w:t xml:space="preserve">Over-reliance — controlled by keeping scores advisory with mandatory drivers.</w:t>
      </w:r>
    </w:p>
    <w:p>
      <w:r>
        <w:br w:type="page"/>
      </w:r>
    </w:p>
    <w:p>
      <w:pPr>
        <w:pStyle w:val="Heading1"/>
        <w:spacing w:after="60" w:before="40"/>
      </w:pPr>
      <w:r>
        <w:rPr>
          <w:rFonts w:ascii="Calibri" w:cs="Calibri" w:eastAsia="Calibri" w:hAnsi="Calibri"/>
          <w:b/>
          <w:bCs/>
          <w:color w:val="2E7D5B"/>
          <w:sz w:val="30"/>
          <w:szCs w:val="30"/>
        </w:rPr>
        <w:t xml:space="preserve">H4 · Intelligent Rule Engine &amp; Decision Automation</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High</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Automate approval decisions for claims and underwriting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Manual approval decisions are slow and inconsistent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Rule engine + AI recommendations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Business-rules engine integrated with ML classification scores; escalation thresholds; audit trail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Approve / Reject / Escalate recommendation with rationale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Officers, Underwriters, Ops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Intelligent Rule Engine &amp; Decision Automation converts risk signals and rules into Approve / Reject / Escalate recommendations for claims and underwriting, targeting straight-through processing for clean cases while routing the ambiguous and high-value ones to humans. It is the productivity multiplier that monetises H1 and H3. The design principle is 'automate the routine, escalate the material', with conservative thresholds at launch.</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Combine the risk score (H3), business rules and policy terms for each case.</w:t>
      </w:r>
    </w:p>
    <w:p>
      <w:pPr>
        <w:pStyle w:val="ListParagraph"/>
        <w:numPr>
          <w:ilvl w:val="0"/>
          <w:numId w:val="2"/>
        </w:numPr>
        <w:spacing w:after="60" w:line="258"/>
      </w:pPr>
      <w:r>
        <w:rPr>
          <w:rFonts w:ascii="Calibri" w:cs="Calibri" w:eastAsia="Calibri" w:hAnsi="Calibri"/>
          <w:color w:val="222222"/>
          <w:sz w:val="20"/>
          <w:szCs w:val="20"/>
        </w:rPr>
        <w:t xml:space="preserve">Generate an Approve / Reject / Escalate recommendation with a confidence level and rationale.</w:t>
      </w:r>
    </w:p>
    <w:p>
      <w:pPr>
        <w:pStyle w:val="ListParagraph"/>
        <w:numPr>
          <w:ilvl w:val="0"/>
          <w:numId w:val="2"/>
        </w:numPr>
        <w:spacing w:after="60" w:line="258"/>
      </w:pPr>
      <w:r>
        <w:rPr>
          <w:rFonts w:ascii="Calibri" w:cs="Calibri" w:eastAsia="Calibri" w:hAnsi="Calibri"/>
          <w:color w:val="222222"/>
          <w:sz w:val="20"/>
          <w:szCs w:val="20"/>
        </w:rPr>
        <w:t xml:space="preserve">Auto-process cases above the automation confidence threshold; escalate the rest with a prepared summary.</w:t>
      </w:r>
    </w:p>
    <w:p>
      <w:pPr>
        <w:pStyle w:val="ListParagraph"/>
        <w:numPr>
          <w:ilvl w:val="0"/>
          <w:numId w:val="2"/>
        </w:numPr>
        <w:spacing w:after="60" w:line="258"/>
      </w:pPr>
      <w:r>
        <w:rPr>
          <w:rFonts w:ascii="Calibri" w:cs="Calibri" w:eastAsia="Calibri" w:hAnsi="Calibri"/>
          <w:color w:val="222222"/>
          <w:sz w:val="20"/>
          <w:szCs w:val="20"/>
        </w:rPr>
        <w:t xml:space="preserve">Log every decision with inputs and rationale for audit; monitor overturn rates.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Business-rules engine encoding policy and eligibility logic.</w:t>
      </w:r>
    </w:p>
    <w:p>
      <w:pPr>
        <w:pStyle w:val="ListParagraph"/>
        <w:numPr>
          <w:ilvl w:val="0"/>
          <w:numId w:val="2"/>
        </w:numPr>
        <w:spacing w:after="60" w:line="258"/>
      </w:pPr>
      <w:r>
        <w:rPr>
          <w:rFonts w:ascii="Calibri" w:cs="Calibri" w:eastAsia="Calibri" w:hAnsi="Calibri"/>
          <w:color w:val="222222"/>
          <w:sz w:val="20"/>
          <w:szCs w:val="20"/>
        </w:rPr>
        <w:t xml:space="preserve">ML recommendation layer using risk scores and case features.</w:t>
      </w:r>
    </w:p>
    <w:p>
      <w:pPr>
        <w:pStyle w:val="ListParagraph"/>
        <w:numPr>
          <w:ilvl w:val="0"/>
          <w:numId w:val="2"/>
        </w:numPr>
        <w:spacing w:after="60" w:line="258"/>
      </w:pPr>
      <w:r>
        <w:rPr>
          <w:rFonts w:ascii="Calibri" w:cs="Calibri" w:eastAsia="Calibri" w:hAnsi="Calibri"/>
          <w:color w:val="222222"/>
          <w:sz w:val="20"/>
          <w:szCs w:val="20"/>
        </w:rPr>
        <w:t xml:space="preserve">Confidence thresholds and referral routing; full decision logging.</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Materiality-tiered: low-value, high-confidence cases auto-process; high-value or low-confidence cases are escalated with an AI-prepared summary. Authority limits, override rights and audit trails are defined before go-live and reviewed by model risk.</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Sits on H3 scores and the rules repository; writes decisions back into the claims/UW admin systems; overturn and outcome data flow back to H3 for retraining.</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Management System, New Business &amp; UW workbench, Policy Administration System, Rules repository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Policies, Benefits, Underwriting Decisions, Rules Repository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Medical code 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Decision-requested / decision-made events; override/overturn events; payment/issuance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Extracted claim/UW evidence, policy terms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medical &amp; health; policy &amp; holdings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policy-term and benefit data; reliable risk scores; complete rules coverage with versioning.</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the decisioning/rules shell (many claims and UW platforms provide one), build the ML recommendation and threshold logic on internal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Decision/rules platform (e.g., in claims or UW suite); ML models from H3; workflow engine for escalation.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correctness, auditability and safe thresholds for regulated decisions.</w:t>
      </w:r>
    </w:p>
    <w:p>
      <w:pPr>
        <w:pStyle w:val="ListParagraph"/>
        <w:numPr>
          <w:ilvl w:val="0"/>
          <w:numId w:val="2"/>
        </w:numPr>
        <w:spacing w:after="60" w:line="258"/>
      </w:pPr>
      <w:r>
        <w:rPr>
          <w:rFonts w:ascii="Calibri" w:cs="Calibri" w:eastAsia="Calibri" w:hAnsi="Calibri"/>
          <w:color w:val="222222"/>
          <w:sz w:val="20"/>
          <w:szCs w:val="20"/>
        </w:rPr>
        <w:t xml:space="preserve">Requires tight coupling to accurate rules and benefit data.</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H3 risk scoring.</w:t>
      </w:r>
    </w:p>
    <w:p>
      <w:pPr>
        <w:pStyle w:val="ListParagraph"/>
        <w:numPr>
          <w:ilvl w:val="0"/>
          <w:numId w:val="2"/>
        </w:numPr>
        <w:spacing w:after="60" w:line="258"/>
      </w:pPr>
      <w:r>
        <w:rPr>
          <w:rFonts w:ascii="Calibri" w:cs="Calibri" w:eastAsia="Calibri" w:hAnsi="Calibri"/>
          <w:color w:val="222222"/>
          <w:sz w:val="20"/>
          <w:szCs w:val="20"/>
        </w:rPr>
        <w:t xml:space="preserve">Clean rules/benefit configuration.</w:t>
      </w:r>
    </w:p>
    <w:p>
      <w:pPr>
        <w:pStyle w:val="ListParagraph"/>
        <w:numPr>
          <w:ilvl w:val="0"/>
          <w:numId w:val="2"/>
        </w:numPr>
        <w:spacing w:after="60" w:line="258"/>
      </w:pPr>
      <w:r>
        <w:rPr>
          <w:rFonts w:ascii="Calibri" w:cs="Calibri" w:eastAsia="Calibri" w:hAnsi="Calibri"/>
          <w:color w:val="222222"/>
          <w:sz w:val="20"/>
          <w:szCs w:val="20"/>
        </w:rPr>
        <w:t xml:space="preserve">Governance sign-off on automation thresholds and authority limits.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pick one high-volume, low-complexity decision class; baseline current TAT/STP; codify the rules.</w:t>
      </w:r>
    </w:p>
    <w:p>
      <w:pPr>
        <w:pStyle w:val="ListParagraph"/>
        <w:numPr>
          <w:ilvl w:val="0"/>
          <w:numId w:val="2"/>
        </w:numPr>
        <w:spacing w:after="60" w:line="258"/>
      </w:pPr>
      <w:r>
        <w:rPr>
          <w:rFonts w:ascii="Calibri" w:cs="Calibri" w:eastAsia="Calibri" w:hAnsi="Calibri"/>
          <w:color w:val="222222"/>
          <w:sz w:val="20"/>
          <w:szCs w:val="20"/>
        </w:rPr>
        <w:t xml:space="preserve">Weeks 5–8: build the recommendation + threshold logic; run in shadow mode measuring agreement with humans.</w:t>
      </w:r>
    </w:p>
    <w:p>
      <w:pPr>
        <w:pStyle w:val="ListParagraph"/>
        <w:numPr>
          <w:ilvl w:val="0"/>
          <w:numId w:val="2"/>
        </w:numPr>
        <w:spacing w:after="60" w:line="258"/>
      </w:pPr>
      <w:r>
        <w:rPr>
          <w:rFonts w:ascii="Calibri" w:cs="Calibri" w:eastAsia="Calibri" w:hAnsi="Calibri"/>
          <w:color w:val="222222"/>
          <w:sz w:val="20"/>
          <w:szCs w:val="20"/>
        </w:rPr>
        <w:t xml:space="preserve">Weeks 9–12: enable auto-processing for the safest band with human escalation for the rest; monitor overturns.</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Auto-decision rate, override rate, decision TAT, leakage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Straight-through decisions with human-in-the-loop for exceptions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STP directly cuts unit cost and settlement time on eligible volumes.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auditability and safe thresholds for regulated decisions.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automated adjudication/UW decisioning is proven at leaders.</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Ping An auto-issues 93% of new vehicle policies (6 min → 1.2); Manulife/John Hancock 'Quick Quote' and AIA pre-underwriting show automated decisioning economics in life/health.</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Wrongful auto-decision — controlled by conservative thresholds, escalation and overturn monitoring.</w:t>
      </w:r>
    </w:p>
    <w:p>
      <w:pPr>
        <w:pStyle w:val="ListParagraph"/>
        <w:numPr>
          <w:ilvl w:val="0"/>
          <w:numId w:val="2"/>
        </w:numPr>
        <w:spacing w:after="60" w:line="258"/>
      </w:pPr>
      <w:r>
        <w:rPr>
          <w:rFonts w:ascii="Calibri" w:cs="Calibri" w:eastAsia="Calibri" w:hAnsi="Calibri"/>
          <w:color w:val="222222"/>
          <w:sz w:val="20"/>
          <w:szCs w:val="20"/>
        </w:rPr>
        <w:t xml:space="preserve">Rule/benefit errors — controlled by versioned configuration and testing.</w:t>
      </w:r>
    </w:p>
    <w:p>
      <w:pPr>
        <w:pStyle w:val="ListParagraph"/>
        <w:numPr>
          <w:ilvl w:val="0"/>
          <w:numId w:val="2"/>
        </w:numPr>
        <w:spacing w:after="60" w:line="258"/>
      </w:pPr>
      <w:r>
        <w:rPr>
          <w:rFonts w:ascii="Calibri" w:cs="Calibri" w:eastAsia="Calibri" w:hAnsi="Calibri"/>
          <w:color w:val="222222"/>
          <w:sz w:val="20"/>
          <w:szCs w:val="20"/>
        </w:rPr>
        <w:t xml:space="preserve">Scope creep beyond safe cases — controlled by staged expansion gated on measured overturn rates.</w:t>
      </w:r>
    </w:p>
    <w:p>
      <w:r>
        <w:br w:type="page"/>
      </w:r>
    </w:p>
    <w:p>
      <w:pPr>
        <w:pStyle w:val="Heading1"/>
        <w:spacing w:after="60" w:before="40"/>
      </w:pPr>
      <w:r>
        <w:rPr>
          <w:rFonts w:ascii="Calibri" w:cs="Calibri" w:eastAsia="Calibri" w:hAnsi="Calibri"/>
          <w:b/>
          <w:bCs/>
          <w:color w:val="2E7D5B"/>
          <w:sz w:val="30"/>
          <w:szCs w:val="30"/>
        </w:rPr>
        <w:t xml:space="preserve">H5 · AI Portfolio-Level Claims Intelligence &amp; Provider Analytics</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Medium-High</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Create visibility into provider performance and treatment patterns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Limited visibility into provider performance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analytics + Clustering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Clustering/segmentation of providers, benchmarking analytics, fraud-trend mining, cost-leakage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scorecards, fraud trends, treatment patterns, cost leakage dashboard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Management, Claims Managers, Health Economics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Portfolio-Level Claims Intelligence &amp; Provider Analytics gives the insurer visibility it currently lacks into provider performance, cost trends and treatment patterns. By clustering providers and mining treatment/cost patterns it supports network steering, tariff negotiation and cost-leakage reduction, and it strengthens the fraud programme (H2) with behavioural baselines. It is analytics-led rather than decision-automating, which keeps complexity moderate.</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Aggregate claims, provider, procedure and tariff data into a provider-analytics mart.</w:t>
      </w:r>
    </w:p>
    <w:p>
      <w:pPr>
        <w:pStyle w:val="ListParagraph"/>
        <w:numPr>
          <w:ilvl w:val="0"/>
          <w:numId w:val="2"/>
        </w:numPr>
        <w:spacing w:after="60" w:line="258"/>
      </w:pPr>
      <w:r>
        <w:rPr>
          <w:rFonts w:ascii="Calibri" w:cs="Calibri" w:eastAsia="Calibri" w:hAnsi="Calibri"/>
          <w:color w:val="222222"/>
          <w:sz w:val="20"/>
          <w:szCs w:val="20"/>
        </w:rPr>
        <w:t xml:space="preserve">Cluster providers by cost, mix and outcome patterns; benchmark against peers.</w:t>
      </w:r>
    </w:p>
    <w:p>
      <w:pPr>
        <w:pStyle w:val="ListParagraph"/>
        <w:numPr>
          <w:ilvl w:val="0"/>
          <w:numId w:val="2"/>
        </w:numPr>
        <w:spacing w:after="60" w:line="258"/>
      </w:pPr>
      <w:r>
        <w:rPr>
          <w:rFonts w:ascii="Calibri" w:cs="Calibri" w:eastAsia="Calibri" w:hAnsi="Calibri"/>
          <w:color w:val="222222"/>
          <w:sz w:val="20"/>
          <w:szCs w:val="20"/>
        </w:rPr>
        <w:t xml:space="preserve">Detect cost and treatment-pattern outliers over time.</w:t>
      </w:r>
    </w:p>
    <w:p>
      <w:pPr>
        <w:pStyle w:val="ListParagraph"/>
        <w:numPr>
          <w:ilvl w:val="0"/>
          <w:numId w:val="2"/>
        </w:numPr>
        <w:spacing w:after="60" w:line="258"/>
      </w:pPr>
      <w:r>
        <w:rPr>
          <w:rFonts w:ascii="Calibri" w:cs="Calibri" w:eastAsia="Calibri" w:hAnsi="Calibri"/>
          <w:color w:val="222222"/>
          <w:sz w:val="20"/>
          <w:szCs w:val="20"/>
        </w:rPr>
        <w:t xml:space="preserve">Publish provider scorecards and cost-trend dashboards for negotiation and steering.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Clustering/segmentation of providers; benchmarking analytics.</w:t>
      </w:r>
    </w:p>
    <w:p>
      <w:pPr>
        <w:pStyle w:val="ListParagraph"/>
        <w:numPr>
          <w:ilvl w:val="0"/>
          <w:numId w:val="2"/>
        </w:numPr>
        <w:spacing w:after="60" w:line="258"/>
      </w:pPr>
      <w:r>
        <w:rPr>
          <w:rFonts w:ascii="Calibri" w:cs="Calibri" w:eastAsia="Calibri" w:hAnsi="Calibri"/>
          <w:color w:val="222222"/>
          <w:sz w:val="20"/>
          <w:szCs w:val="20"/>
        </w:rPr>
        <w:t xml:space="preserve">Cost-trend and treatment-pattern mining.</w:t>
      </w:r>
    </w:p>
    <w:p>
      <w:pPr>
        <w:pStyle w:val="ListParagraph"/>
        <w:numPr>
          <w:ilvl w:val="0"/>
          <w:numId w:val="2"/>
        </w:numPr>
        <w:spacing w:after="60" w:line="258"/>
      </w:pPr>
      <w:r>
        <w:rPr>
          <w:rFonts w:ascii="Calibri" w:cs="Calibri" w:eastAsia="Calibri" w:hAnsi="Calibri"/>
          <w:color w:val="222222"/>
          <w:sz w:val="20"/>
          <w:szCs w:val="20"/>
        </w:rPr>
        <w:t xml:space="preserve">Scorecard and dashboard layer.</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Insight-only: outputs inform provider-management and pricing decisions made by humans. No automated action against providers.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Reads the Claims history and Provider data products; shares provider baselines with H2 (fraud) and feeds pricing (O8) and health-proposition teams.</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Management System, Provider Network System, Finance/Payments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Providers, Provider Networks, Procedures, Tariffs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Medical code sets,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Claim/line-item events; tariff-change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Industry cost benchmarks where available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bills/invoices, procedure coding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network/graph; provider cost/quality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Robust provider identity resolution; complete line-item coding and tariffs.</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lakehouse — this is proprietary analytics over the insurer's own network; buy only visualisation.</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Lakehouse + BI (Power BI/Tableau); clustering libraries; shared graph with H2.</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 mainly a data-integration and analytics effort.</w:t>
      </w:r>
    </w:p>
    <w:p>
      <w:pPr>
        <w:pStyle w:val="ListParagraph"/>
        <w:numPr>
          <w:ilvl w:val="0"/>
          <w:numId w:val="2"/>
        </w:numPr>
        <w:spacing w:after="60" w:line="258"/>
      </w:pPr>
      <w:r>
        <w:rPr>
          <w:rFonts w:ascii="Calibri" w:cs="Calibri" w:eastAsia="Calibri" w:hAnsi="Calibri"/>
          <w:color w:val="222222"/>
          <w:sz w:val="20"/>
          <w:szCs w:val="20"/>
        </w:rPr>
        <w:t xml:space="preserve">Provider identity resolution is the main data challenge.</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Provider MDM.</w:t>
      </w:r>
    </w:p>
    <w:p>
      <w:pPr>
        <w:pStyle w:val="ListParagraph"/>
        <w:numPr>
          <w:ilvl w:val="0"/>
          <w:numId w:val="2"/>
        </w:numPr>
        <w:spacing w:after="60" w:line="258"/>
      </w:pPr>
      <w:r>
        <w:rPr>
          <w:rFonts w:ascii="Calibri" w:cs="Calibri" w:eastAsia="Calibri" w:hAnsi="Calibri"/>
          <w:color w:val="222222"/>
          <w:sz w:val="20"/>
          <w:szCs w:val="20"/>
        </w:rPr>
        <w:t xml:space="preserve">Coded claims data (H1/O1).</w:t>
      </w:r>
    </w:p>
    <w:p>
      <w:pPr>
        <w:pStyle w:val="ListParagraph"/>
        <w:numPr>
          <w:ilvl w:val="0"/>
          <w:numId w:val="2"/>
        </w:numPr>
        <w:spacing w:after="60" w:line="258"/>
      </w:pPr>
      <w:r>
        <w:rPr>
          <w:rFonts w:ascii="Calibri" w:cs="Calibri" w:eastAsia="Calibri" w:hAnsi="Calibri"/>
          <w:color w:val="222222"/>
          <w:sz w:val="20"/>
          <w:szCs w:val="20"/>
        </w:rPr>
        <w:t xml:space="preserve">Tariff/contract data.</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build the provider-analytics mart; baseline cost/leakage visibility.</w:t>
      </w:r>
    </w:p>
    <w:p>
      <w:pPr>
        <w:pStyle w:val="ListParagraph"/>
        <w:numPr>
          <w:ilvl w:val="0"/>
          <w:numId w:val="2"/>
        </w:numPr>
        <w:spacing w:after="60" w:line="258"/>
      </w:pPr>
      <w:r>
        <w:rPr>
          <w:rFonts w:ascii="Calibri" w:cs="Calibri" w:eastAsia="Calibri" w:hAnsi="Calibri"/>
          <w:color w:val="222222"/>
          <w:sz w:val="20"/>
          <w:szCs w:val="20"/>
        </w:rPr>
        <w:t xml:space="preserve">Weeks 5–8: cluster providers and build first scorecards; validate with provider-management team.</w:t>
      </w:r>
    </w:p>
    <w:p>
      <w:pPr>
        <w:pStyle w:val="ListParagraph"/>
        <w:numPr>
          <w:ilvl w:val="0"/>
          <w:numId w:val="2"/>
        </w:numPr>
        <w:spacing w:after="60" w:line="258"/>
      </w:pPr>
      <w:r>
        <w:rPr>
          <w:rFonts w:ascii="Calibri" w:cs="Calibri" w:eastAsia="Calibri" w:hAnsi="Calibri"/>
          <w:color w:val="222222"/>
          <w:sz w:val="20"/>
          <w:szCs w:val="20"/>
        </w:rPr>
        <w:t xml:space="preserve">Weeks 9–12: add cost-trend/outlier views; pilot in a negotiation cycle.</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Cost per episode vs benchmark, provider score adoption, leakage identified</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Better provider negotiation and network steering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negotiation and steering savings plus fraud-programme support.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data integration and provider resolution.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 common in mature health portfolios.</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Ping An's EagleX and provider risk platforms illustrate network-level analytics; provider scorecards are standard in advanced health-insurance operations.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Mis-attribution from poor provider identity — controlled by MDM.</w:t>
      </w:r>
    </w:p>
    <w:p>
      <w:pPr>
        <w:pStyle w:val="ListParagraph"/>
        <w:numPr>
          <w:ilvl w:val="0"/>
          <w:numId w:val="2"/>
        </w:numPr>
        <w:spacing w:after="60" w:line="258"/>
      </w:pPr>
      <w:r>
        <w:rPr>
          <w:rFonts w:ascii="Calibri" w:cs="Calibri" w:eastAsia="Calibri" w:hAnsi="Calibri"/>
          <w:color w:val="222222"/>
          <w:sz w:val="20"/>
          <w:szCs w:val="20"/>
        </w:rPr>
        <w:t xml:space="preserve">Over-interpretation of noisy patterns — controlled by statistical rigour and human review.</w:t>
      </w:r>
    </w:p>
    <w:p>
      <w:r>
        <w:br w:type="page"/>
      </w:r>
    </w:p>
    <w:p>
      <w:pPr>
        <w:pStyle w:val="Heading1"/>
        <w:spacing w:after="60" w:before="40"/>
      </w:pPr>
      <w:r>
        <w:rPr>
          <w:rFonts w:ascii="Calibri" w:cs="Calibri" w:eastAsia="Calibri" w:hAnsi="Calibri"/>
          <w:b/>
          <w:bCs/>
          <w:color w:val="2E7D5B"/>
          <w:sz w:val="30"/>
          <w:szCs w:val="30"/>
        </w:rPr>
        <w:t xml:space="preserve">H6 · GTM (Go-To-Market) Rollout</w:t>
      </w:r>
    </w:p>
    <w:p>
      <w:pPr>
        <w:pBdr>
          <w:bottom w:val="single" w:color="2E7D5B" w:sz="12" w:space="2"/>
        </w:pBdr>
        <w:spacing w:after="120"/>
      </w:pPr>
      <w:r>
        <w:rPr>
          <w:rFonts w:ascii="Calibri" w:cs="Calibri" w:eastAsia="Calibri" w:hAnsi="Calibri"/>
          <w:i/>
          <w:iCs/>
          <w:color w:val="595959"/>
          <w:sz w:val="18"/>
          <w:szCs w:val="18"/>
        </w:rPr>
        <w:t xml:space="preserve">Health AI  ·  Roadmap wave: Phase 1  ·  Industry maturity: N/A (program phase)</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Commercial rollout of Health AI capabilities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Operational readiness required to deploy AI into live health business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Program milestone: operational readiness (process, people, controls)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N/A (deployment milestone) — model operationalisation, monitoring setup, adoption tooling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Deployment plan and live rollout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Program Office, Health Business Owners, Ops, IT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GTM (Go-To-Market) Rollout is a programme milestone in the source plan rather than a standalone model: it is the capability to take Health AI pilots (H1–H5) into commercial production with the operational readiness, change management and monitoring that most AI programmes underestimate. Treating it as an explicit initiative is deliberate — 'the laggard position is no longer the absence of AI; it is AI that never leaves the pilot.'</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Package validated pilots into production-grade services (APIs, monitoring, runbooks).</w:t>
      </w:r>
    </w:p>
    <w:p>
      <w:pPr>
        <w:pStyle w:val="ListParagraph"/>
        <w:numPr>
          <w:ilvl w:val="0"/>
          <w:numId w:val="2"/>
        </w:numPr>
        <w:spacing w:after="60" w:line="258"/>
      </w:pPr>
      <w:r>
        <w:rPr>
          <w:rFonts w:ascii="Calibri" w:cs="Calibri" w:eastAsia="Calibri" w:hAnsi="Calibri"/>
          <w:color w:val="222222"/>
          <w:sz w:val="20"/>
          <w:szCs w:val="20"/>
        </w:rPr>
        <w:t xml:space="preserve">Stand up MLOps deployment pipelines, model registry and observability.</w:t>
      </w:r>
    </w:p>
    <w:p>
      <w:pPr>
        <w:pStyle w:val="ListParagraph"/>
        <w:numPr>
          <w:ilvl w:val="0"/>
          <w:numId w:val="2"/>
        </w:numPr>
        <w:spacing w:after="60" w:line="258"/>
      </w:pPr>
      <w:r>
        <w:rPr>
          <w:rFonts w:ascii="Calibri" w:cs="Calibri" w:eastAsia="Calibri" w:hAnsi="Calibri"/>
          <w:color w:val="222222"/>
          <w:sz w:val="20"/>
          <w:szCs w:val="20"/>
        </w:rPr>
        <w:t xml:space="preserve">Run change management: user training, workflow redesign, adoption tracking.</w:t>
      </w:r>
    </w:p>
    <w:p>
      <w:pPr>
        <w:pStyle w:val="ListParagraph"/>
        <w:numPr>
          <w:ilvl w:val="0"/>
          <w:numId w:val="2"/>
        </w:numPr>
        <w:spacing w:after="60" w:line="258"/>
      </w:pPr>
      <w:r>
        <w:rPr>
          <w:rFonts w:ascii="Calibri" w:cs="Calibri" w:eastAsia="Calibri" w:hAnsi="Calibri"/>
          <w:color w:val="222222"/>
          <w:sz w:val="20"/>
          <w:szCs w:val="20"/>
        </w:rPr>
        <w:t xml:space="preserve">Monitor performance and benefit realisation; feed a portfolio review that scales, pivots or stops.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MLOps deployment, model registry and monitoring (drift, performance, uptime).</w:t>
      </w:r>
    </w:p>
    <w:p>
      <w:pPr>
        <w:pStyle w:val="ListParagraph"/>
        <w:numPr>
          <w:ilvl w:val="0"/>
          <w:numId w:val="2"/>
        </w:numPr>
        <w:spacing w:after="60" w:line="258"/>
      </w:pPr>
      <w:r>
        <w:rPr>
          <w:rFonts w:ascii="Calibri" w:cs="Calibri" w:eastAsia="Calibri" w:hAnsi="Calibri"/>
          <w:color w:val="222222"/>
          <w:sz w:val="20"/>
          <w:szCs w:val="20"/>
        </w:rPr>
        <w:t xml:space="preserve">Adoption analytics and benefit-tracking telemetry.</w:t>
      </w:r>
    </w:p>
    <w:p>
      <w:pPr>
        <w:pStyle w:val="ListParagraph"/>
        <w:numPr>
          <w:ilvl w:val="0"/>
          <w:numId w:val="2"/>
        </w:numPr>
        <w:spacing w:after="60" w:line="258"/>
      </w:pPr>
      <w:r>
        <w:rPr>
          <w:rFonts w:ascii="Calibri" w:cs="Calibri" w:eastAsia="Calibri" w:hAnsi="Calibri"/>
          <w:color w:val="222222"/>
          <w:sz w:val="20"/>
          <w:szCs w:val="20"/>
        </w:rPr>
        <w:t xml:space="preserve">Operational runbooks and incident processes.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This capability is about governed human ownership of production AI: named business owners, model-risk sign-off gates, and a quarterly portfolio review with authority to stop under-performing models.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Wraps H1–H5 outputs into the operating model; connects models to workflow systems and to the value-tracking framework (Volume 1, Section 10).</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All Health source systems (as consumers); MLOps/observability platform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Workflow Tasks, Knowledge Articles, Org Structure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Model registry; Adoption metrics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Deployment events; adoption events; model-performance/incident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SOPs, deployment runbooks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Operational telemetry (uptime, adoption, benefit realisation)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telemetry and benefit-baseline data.</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platform using standard MLOps tooling; buy the MLOps/observability platform itself.</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MLflow/SageMaker/Vertex; model monitoring (Fiddler/Arthur); BI for benefit tracking.</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 mostly engineering discipline and change management rather than novel modelling.</w:t>
      </w:r>
    </w:p>
    <w:p>
      <w:pPr>
        <w:pStyle w:val="ListParagraph"/>
        <w:numPr>
          <w:ilvl w:val="0"/>
          <w:numId w:val="2"/>
        </w:numPr>
        <w:spacing w:after="60" w:line="258"/>
      </w:pPr>
      <w:r>
        <w:rPr>
          <w:rFonts w:ascii="Calibri" w:cs="Calibri" w:eastAsia="Calibri" w:hAnsi="Calibri"/>
          <w:color w:val="222222"/>
          <w:sz w:val="20"/>
          <w:szCs w:val="20"/>
        </w:rPr>
        <w:t xml:space="preserve">Cross-functional coordination is the main risk.</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H1–H5 pilots validated.</w:t>
      </w:r>
    </w:p>
    <w:p>
      <w:pPr>
        <w:pStyle w:val="ListParagraph"/>
        <w:numPr>
          <w:ilvl w:val="0"/>
          <w:numId w:val="2"/>
        </w:numPr>
        <w:spacing w:after="60" w:line="258"/>
      </w:pPr>
      <w:r>
        <w:rPr>
          <w:rFonts w:ascii="Calibri" w:cs="Calibri" w:eastAsia="Calibri" w:hAnsi="Calibri"/>
          <w:color w:val="222222"/>
          <w:sz w:val="20"/>
          <w:szCs w:val="20"/>
        </w:rPr>
        <w:t xml:space="preserve">MLOps platform and governance framework.</w:t>
      </w:r>
    </w:p>
    <w:p>
      <w:pPr>
        <w:pStyle w:val="ListParagraph"/>
        <w:numPr>
          <w:ilvl w:val="0"/>
          <w:numId w:val="2"/>
        </w:numPr>
        <w:spacing w:after="60" w:line="258"/>
      </w:pPr>
      <w:r>
        <w:rPr>
          <w:rFonts w:ascii="Calibri" w:cs="Calibri" w:eastAsia="Calibri" w:hAnsi="Calibri"/>
          <w:color w:val="222222"/>
          <w:sz w:val="20"/>
          <w:szCs w:val="20"/>
        </w:rPr>
        <w:t xml:space="preserve">Change-management capacity.</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production readiness criteria and benefit baselines for the first Health models.</w:t>
      </w:r>
    </w:p>
    <w:p>
      <w:pPr>
        <w:pStyle w:val="ListParagraph"/>
        <w:numPr>
          <w:ilvl w:val="0"/>
          <w:numId w:val="2"/>
        </w:numPr>
        <w:spacing w:after="60" w:line="258"/>
      </w:pPr>
      <w:r>
        <w:rPr>
          <w:rFonts w:ascii="Calibri" w:cs="Calibri" w:eastAsia="Calibri" w:hAnsi="Calibri"/>
          <w:color w:val="222222"/>
          <w:sz w:val="20"/>
          <w:szCs w:val="20"/>
        </w:rPr>
        <w:t xml:space="preserve">Weeks 5–8: deploy one model end-to-end with full monitoring; train users and redesign the workflow.</w:t>
      </w:r>
    </w:p>
    <w:p>
      <w:pPr>
        <w:pStyle w:val="ListParagraph"/>
        <w:numPr>
          <w:ilvl w:val="0"/>
          <w:numId w:val="2"/>
        </w:numPr>
        <w:spacing w:after="60" w:line="258"/>
      </w:pPr>
      <w:r>
        <w:rPr>
          <w:rFonts w:ascii="Calibri" w:cs="Calibri" w:eastAsia="Calibri" w:hAnsi="Calibri"/>
          <w:color w:val="222222"/>
          <w:sz w:val="20"/>
          <w:szCs w:val="20"/>
        </w:rPr>
        <w:t xml:space="preserve">Weeks 9–12: track adoption and benefit; institute the portfolio review cadence.</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Go-live milestones met, adoption rate, incident rate post-launch</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Converts Health AI builds into realised business value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(enabling): converts pilot value in H1–H5 into realised, sustained value.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engineering and change discipline.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N/A (program phase)</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Programme milestone rather than a market-benchmarked capability.</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Manulife's published US$1B-by-2027 value target with staged realisation is the model for disciplined GTM and benefit tracking.</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Pilots stalling before production — the very risk this initiative exists to remove; controlled by readiness gates and executive ownership.</w:t>
      </w:r>
    </w:p>
    <w:p>
      <w:pPr>
        <w:pStyle w:val="ListParagraph"/>
        <w:numPr>
          <w:ilvl w:val="0"/>
          <w:numId w:val="2"/>
        </w:numPr>
        <w:spacing w:after="60" w:line="258"/>
      </w:pPr>
      <w:r>
        <w:rPr>
          <w:rFonts w:ascii="Calibri" w:cs="Calibri" w:eastAsia="Calibri" w:hAnsi="Calibri"/>
          <w:color w:val="222222"/>
          <w:sz w:val="20"/>
          <w:szCs w:val="20"/>
        </w:rPr>
        <w:t xml:space="preserve">Benefit leakage post-launch — controlled by monitored KPIs and portfolio review.</w:t>
      </w:r>
    </w:p>
    <w:p>
      <w:r>
        <w:br w:type="page"/>
      </w:r>
    </w:p>
    <w:p>
      <w:pPr>
        <w:pStyle w:val="Heading1"/>
        <w:spacing w:after="60" w:before="40"/>
      </w:pPr>
      <w:r>
        <w:rPr>
          <w:rFonts w:ascii="Calibri" w:cs="Calibri" w:eastAsia="Calibri" w:hAnsi="Calibri"/>
          <w:b/>
          <w:bCs/>
          <w:color w:val="2E7D5B"/>
          <w:sz w:val="30"/>
          <w:szCs w:val="30"/>
        </w:rPr>
        <w:t xml:space="preserve">H7 · MVP 2 — Expanded Health AI Capabilities</w:t>
      </w:r>
    </w:p>
    <w:p>
      <w:pPr>
        <w:pBdr>
          <w:bottom w:val="single" w:color="2E7D5B" w:sz="12" w:space="2"/>
        </w:pBdr>
        <w:spacing w:after="120"/>
      </w:pPr>
      <w:r>
        <w:rPr>
          <w:rFonts w:ascii="Calibri" w:cs="Calibri" w:eastAsia="Calibri" w:hAnsi="Calibri"/>
          <w:i/>
          <w:iCs/>
          <w:color w:val="595959"/>
          <w:sz w:val="18"/>
          <w:szCs w:val="18"/>
        </w:rPr>
        <w:t xml:space="preserve">Health AI  ·  Roadmap wave: Phase 2  ·  Industry maturity: N/A (program phase)</w:t>
      </w:r>
    </w:p>
    <w:p>
      <w:pPr>
        <w:pStyle w:val="Heading2"/>
        <w:spacing w:after="110" w:before="200"/>
      </w:pPr>
      <w:r>
        <w:rPr>
          <w:rFonts w:ascii="Calibri" w:cs="Calibri" w:eastAsia="Calibri" w:hAnsi="Calibri"/>
          <w:b/>
          <w:bCs/>
          <w:color w:val="2E7D5B"/>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Health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Second implementation phase extending Health AI scope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Initial MVP covers core scope; expanded datasets and features needed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Program milestone: expanded AI capabilities on additional datasets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Iteration on H1-H5 models: added data sources, advanced features, wider claim types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Advanced AI features across the Health stack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Program Office, Health Business Owners, Data Science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MVP 2 is the second Health AI implementation wave in the source plan: extend the proven model families (H1–H5) to additional datasets, products and markets, and add advanced features (e.g., real-time scoring, deeper NLP, wellness-data integration). It compounds MVP-1 value across the wider book rather than introducing a new capability class.</w:t>
      </w:r>
    </w:p>
    <w:p>
      <w:pPr>
        <w:pStyle w:val="Heading2"/>
        <w:spacing w:after="110" w:before="200"/>
      </w:pPr>
      <w:r>
        <w:rPr>
          <w:rFonts w:ascii="Calibri" w:cs="Calibri" w:eastAsia="Calibri" w:hAnsi="Calibri"/>
          <w:b/>
          <w:bCs/>
          <w:color w:val="2E7D5B"/>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Prioritise MVP-2 scope from MVP-1 learnings and value gaps.</w:t>
      </w:r>
    </w:p>
    <w:p>
      <w:pPr>
        <w:pStyle w:val="ListParagraph"/>
        <w:numPr>
          <w:ilvl w:val="0"/>
          <w:numId w:val="2"/>
        </w:numPr>
        <w:spacing w:after="60" w:line="258"/>
      </w:pPr>
      <w:r>
        <w:rPr>
          <w:rFonts w:ascii="Calibri" w:cs="Calibri" w:eastAsia="Calibri" w:hAnsi="Calibri"/>
          <w:color w:val="222222"/>
          <w:sz w:val="20"/>
          <w:szCs w:val="20"/>
        </w:rPr>
        <w:t xml:space="preserve">Extend models to additional datasets (wellness, external health records) and product lines/markets.</w:t>
      </w:r>
    </w:p>
    <w:p>
      <w:pPr>
        <w:pStyle w:val="ListParagraph"/>
        <w:numPr>
          <w:ilvl w:val="0"/>
          <w:numId w:val="2"/>
        </w:numPr>
        <w:spacing w:after="60" w:line="258"/>
      </w:pPr>
      <w:r>
        <w:rPr>
          <w:rFonts w:ascii="Calibri" w:cs="Calibri" w:eastAsia="Calibri" w:hAnsi="Calibri"/>
          <w:color w:val="222222"/>
          <w:sz w:val="20"/>
          <w:szCs w:val="20"/>
        </w:rPr>
        <w:t xml:space="preserve">Add advanced features: real-time scoring, richer medical NLP, feedback-driven retraining.</w:t>
      </w:r>
    </w:p>
    <w:p>
      <w:pPr>
        <w:pStyle w:val="ListParagraph"/>
        <w:numPr>
          <w:ilvl w:val="0"/>
          <w:numId w:val="2"/>
        </w:numPr>
        <w:spacing w:after="60" w:line="258"/>
      </w:pPr>
      <w:r>
        <w:rPr>
          <w:rFonts w:ascii="Calibri" w:cs="Calibri" w:eastAsia="Calibri" w:hAnsi="Calibri"/>
          <w:color w:val="222222"/>
          <w:sz w:val="20"/>
          <w:szCs w:val="20"/>
        </w:rPr>
        <w:t xml:space="preserve">Re-baseline KPIs and measure incremental uplift over MVP-1.</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Extensions of H1–H5 model families to new data and scope.</w:t>
      </w:r>
    </w:p>
    <w:p>
      <w:pPr>
        <w:pStyle w:val="ListParagraph"/>
        <w:numPr>
          <w:ilvl w:val="0"/>
          <w:numId w:val="2"/>
        </w:numPr>
        <w:spacing w:after="60" w:line="258"/>
      </w:pPr>
      <w:r>
        <w:rPr>
          <w:rFonts w:ascii="Calibri" w:cs="Calibri" w:eastAsia="Calibri" w:hAnsi="Calibri"/>
          <w:color w:val="222222"/>
          <w:sz w:val="20"/>
          <w:szCs w:val="20"/>
        </w:rPr>
        <w:t xml:space="preserve">Advanced-feature development (real-time serving, deeper NLP).</w:t>
      </w:r>
    </w:p>
    <w:p>
      <w:pPr>
        <w:pStyle w:val="ListParagraph"/>
        <w:numPr>
          <w:ilvl w:val="0"/>
          <w:numId w:val="2"/>
        </w:numPr>
        <w:spacing w:after="60" w:line="258"/>
      </w:pPr>
      <w:r>
        <w:rPr>
          <w:rFonts w:ascii="Calibri" w:cs="Calibri" w:eastAsia="Calibri" w:hAnsi="Calibri"/>
          <w:color w:val="222222"/>
          <w:sz w:val="20"/>
          <w:szCs w:val="20"/>
        </w:rPr>
        <w:t xml:space="preserve">Expanded monitoring and retraining loops.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Same governance as MVP-1, extended to new scope; each expansion passes model-risk and human-in-the-loop design gates before automation.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Builds on the MVP-1 platform and data products; adds wellness/external-health integrations and broader product/market coverage.</w:t>
      </w:r>
    </w:p>
    <w:p>
      <w:pPr>
        <w:pStyle w:val="Heading2"/>
        <w:spacing w:after="110" w:before="200"/>
      </w:pPr>
      <w:r>
        <w:rPr>
          <w:rFonts w:ascii="Calibri" w:cs="Calibri" w:eastAsia="Calibri" w:hAnsi="Calibri"/>
          <w:b/>
          <w:bCs/>
          <w:color w:val="2E7D5B"/>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All Health source systems plus Health/Wellness platform and expanded external feeds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Medical Documents, Providers, External Data Registry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Provider, Medical code 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Expanded lifecycle and engagement events across new scope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Wearables/wellness data; additional external health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Additional document types across expanded products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All MVP-1 groups plus wellness-engagement and expanded medical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Consistent quality across newly onboarded datasets and markets.</w:t>
            </w:r>
          </w:p>
        </w:tc>
      </w:tr>
    </w:tbl>
    <w:p>
      <w:pPr>
        <w:pStyle w:val="Heading2"/>
        <w:spacing w:after="110" w:before="200"/>
      </w:pPr>
      <w:r>
        <w:rPr>
          <w:rFonts w:ascii="Calibri" w:cs="Calibri" w:eastAsia="Calibri" w:hAnsi="Calibri"/>
          <w:b/>
          <w:bCs/>
          <w:color w:val="2E7D5B"/>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Build/extend on the established platform; partner for new external data (wellness/digital health).</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Same as MVP-1, with added real-time serving and wellness-data pipelines.</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broadening scope multiplies integration, data-quality and change-management surface.</w:t>
      </w:r>
    </w:p>
    <w:p>
      <w:pPr>
        <w:pStyle w:val="ListParagraph"/>
        <w:numPr>
          <w:ilvl w:val="0"/>
          <w:numId w:val="2"/>
        </w:numPr>
        <w:spacing w:after="60" w:line="258"/>
      </w:pPr>
      <w:r>
        <w:rPr>
          <w:rFonts w:ascii="Calibri" w:cs="Calibri" w:eastAsia="Calibri" w:hAnsi="Calibri"/>
          <w:color w:val="222222"/>
          <w:sz w:val="20"/>
          <w:szCs w:val="20"/>
        </w:rPr>
        <w:t xml:space="preserve">Advanced features (real-time, deeper NLP) raise the engineering bar.</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MVP-1 (H1–H5) in production (H6).</w:t>
      </w:r>
    </w:p>
    <w:p>
      <w:pPr>
        <w:pStyle w:val="ListParagraph"/>
        <w:numPr>
          <w:ilvl w:val="0"/>
          <w:numId w:val="2"/>
        </w:numPr>
        <w:spacing w:after="60" w:line="258"/>
      </w:pPr>
      <w:r>
        <w:rPr>
          <w:rFonts w:ascii="Calibri" w:cs="Calibri" w:eastAsia="Calibri" w:hAnsi="Calibri"/>
          <w:color w:val="222222"/>
          <w:sz w:val="20"/>
          <w:szCs w:val="20"/>
        </w:rPr>
        <w:t xml:space="preserve">Wellness/external-data partnerships.</w:t>
      </w:r>
    </w:p>
    <w:p>
      <w:pPr>
        <w:pStyle w:val="ListParagraph"/>
        <w:numPr>
          <w:ilvl w:val="0"/>
          <w:numId w:val="2"/>
        </w:numPr>
        <w:spacing w:after="60" w:line="258"/>
      </w:pPr>
      <w:r>
        <w:rPr>
          <w:rFonts w:ascii="Calibri" w:cs="Calibri" w:eastAsia="Calibri" w:hAnsi="Calibri"/>
          <w:color w:val="222222"/>
          <w:sz w:val="20"/>
          <w:szCs w:val="20"/>
        </w:rPr>
        <w:t xml:space="preserve">Expanded governance coverage.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MVP-2 scope and incremental value hypotheses from MVP-1 data.</w:t>
      </w:r>
    </w:p>
    <w:p>
      <w:pPr>
        <w:pStyle w:val="ListParagraph"/>
        <w:numPr>
          <w:ilvl w:val="0"/>
          <w:numId w:val="2"/>
        </w:numPr>
        <w:spacing w:after="60" w:line="258"/>
      </w:pPr>
      <w:r>
        <w:rPr>
          <w:rFonts w:ascii="Calibri" w:cs="Calibri" w:eastAsia="Calibri" w:hAnsi="Calibri"/>
          <w:color w:val="222222"/>
          <w:sz w:val="20"/>
          <w:szCs w:val="20"/>
        </w:rPr>
        <w:t xml:space="preserve">Weeks 5–8: extend one model family to a new dataset/product; validate incremental uplift.</w:t>
      </w:r>
    </w:p>
    <w:p>
      <w:pPr>
        <w:pStyle w:val="ListParagraph"/>
        <w:numPr>
          <w:ilvl w:val="0"/>
          <w:numId w:val="2"/>
        </w:numPr>
        <w:spacing w:after="60" w:line="258"/>
      </w:pPr>
      <w:r>
        <w:rPr>
          <w:rFonts w:ascii="Calibri" w:cs="Calibri" w:eastAsia="Calibri" w:hAnsi="Calibri"/>
          <w:color w:val="222222"/>
          <w:sz w:val="20"/>
          <w:szCs w:val="20"/>
        </w:rPr>
        <w:t xml:space="preserve">Weeks 9–12: harden, add one advanced feature (e.g., real-time scoring), plan broader rollout.</w:t>
      </w:r>
    </w:p>
    <w:p>
      <w:pPr>
        <w:pStyle w:val="Heading2"/>
        <w:spacing w:after="110" w:before="200"/>
      </w:pPr>
      <w:r>
        <w:rPr>
          <w:rFonts w:ascii="Calibri" w:cs="Calibri" w:eastAsia="Calibri" w:hAnsi="Calibri"/>
          <w:b/>
          <w:bCs/>
          <w:color w:val="2E7D5B"/>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Scope-expansion milestones, incremental STP/fraud KPIs vs MVP1 baseline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Compounding value on the MVP foundation</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compounds MVP-1 value across a wider book and richer data.</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scope, integration and advanced features.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N/A (program phase)</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Programme milestone; maturity follows the underlying H1–H5 capabilities.</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Leaders scale in waves — Prudential's multi-market PruAction rollout and Manulife's phased value realisation exemplify staged expansion.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Scope overreach — controlled by value-gated, incremental expansion.</w:t>
      </w:r>
    </w:p>
    <w:p>
      <w:pPr>
        <w:pStyle w:val="ListParagraph"/>
        <w:numPr>
          <w:ilvl w:val="0"/>
          <w:numId w:val="2"/>
        </w:numPr>
        <w:spacing w:after="60" w:line="258"/>
      </w:pPr>
      <w:r>
        <w:rPr>
          <w:rFonts w:ascii="Calibri" w:cs="Calibri" w:eastAsia="Calibri" w:hAnsi="Calibri"/>
          <w:color w:val="222222"/>
          <w:sz w:val="20"/>
          <w:szCs w:val="20"/>
        </w:rPr>
        <w:t xml:space="preserve">Quality variance across new data/markets — controlled by data-quality gates (O3).</w:t>
      </w:r>
    </w:p>
    <w:p>
      <w:r>
        <w:br w:type="page"/>
      </w:r>
    </w:p>
    <w:p>
      <w:pPr>
        <w:pStyle w:val="Heading1"/>
        <w:spacing w:after="60" w:before="40"/>
      </w:pPr>
      <w:r>
        <w:rPr>
          <w:rFonts w:ascii="Calibri" w:cs="Calibri" w:eastAsia="Calibri" w:hAnsi="Calibri"/>
          <w:b/>
          <w:bCs/>
          <w:color w:val="2E75B6"/>
          <w:sz w:val="30"/>
          <w:szCs w:val="30"/>
        </w:rPr>
        <w:t xml:space="preserve">O1 · Ingest, Extract &amp; Summarize Medical Information (Life &amp; Health)</w:t>
      </w:r>
    </w:p>
    <w:p>
      <w:pPr>
        <w:pBdr>
          <w:bottom w:val="single" w:color="2E75B6" w:sz="12" w:space="2"/>
        </w:pBdr>
        <w:spacing w:after="120"/>
      </w:pPr>
      <w:r>
        <w:rPr>
          <w:rFonts w:ascii="Calibri" w:cs="Calibri" w:eastAsia="Calibri" w:hAnsi="Calibri"/>
          <w:i/>
          <w:iCs/>
          <w:color w:val="595959"/>
          <w:sz w:val="18"/>
          <w:szCs w:val="18"/>
        </w:rPr>
        <w:t xml:space="preserve">Operations AI  ·  Roadmap wave: Quick Win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Convert PDFs into structured information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Operational teams re-key data from unstructured medical PDFs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OCR + Document AI + Medical NLP</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OCR, layout parsing, entity extraction, LLM summarization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summary (per PDF); structured fields with confidence scores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 Staff, Underwriting Support, Claims Support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Medical Document Extraction is the operations-side twin of H1: it converts inbound PDFs into structured information so operations teams stop re-keying. It is a quick win that feeds underwriting-data structuring (O2) and claims adjudication (O16), and shares the enterprise document-AI pipeline rather than standing up a silo.</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Capture medical PDFs from ECM and intake channels.</w:t>
      </w:r>
    </w:p>
    <w:p>
      <w:pPr>
        <w:pStyle w:val="ListParagraph"/>
        <w:numPr>
          <w:ilvl w:val="0"/>
          <w:numId w:val="2"/>
        </w:numPr>
        <w:spacing w:after="60" w:line="258"/>
      </w:pPr>
      <w:r>
        <w:rPr>
          <w:rFonts w:ascii="Calibri" w:cs="Calibri" w:eastAsia="Calibri" w:hAnsi="Calibri"/>
          <w:color w:val="222222"/>
          <w:sz w:val="20"/>
          <w:szCs w:val="20"/>
        </w:rPr>
        <w:t xml:space="preserve">Classify, OCR and parse layout/tables.</w:t>
      </w:r>
    </w:p>
    <w:p>
      <w:pPr>
        <w:pStyle w:val="ListParagraph"/>
        <w:numPr>
          <w:ilvl w:val="0"/>
          <w:numId w:val="2"/>
        </w:numPr>
        <w:spacing w:after="60" w:line="258"/>
      </w:pPr>
      <w:r>
        <w:rPr>
          <w:rFonts w:ascii="Calibri" w:cs="Calibri" w:eastAsia="Calibri" w:hAnsi="Calibri"/>
          <w:color w:val="222222"/>
          <w:sz w:val="20"/>
          <w:szCs w:val="20"/>
        </w:rPr>
        <w:t xml:space="preserve">Extract entities and produce a structured medical summary with confidence scores.</w:t>
      </w:r>
    </w:p>
    <w:p>
      <w:pPr>
        <w:pStyle w:val="ListParagraph"/>
        <w:numPr>
          <w:ilvl w:val="0"/>
          <w:numId w:val="2"/>
        </w:numPr>
        <w:spacing w:after="60" w:line="258"/>
      </w:pPr>
      <w:r>
        <w:rPr>
          <w:rFonts w:ascii="Calibri" w:cs="Calibri" w:eastAsia="Calibri" w:hAnsi="Calibri"/>
          <w:color w:val="222222"/>
          <w:sz w:val="20"/>
          <w:szCs w:val="20"/>
        </w:rPr>
        <w:t xml:space="preserve">Route low-confidence fields to review; feed corrections back as labels.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OCR/document AI.</w:t>
      </w:r>
    </w:p>
    <w:p>
      <w:pPr>
        <w:pStyle w:val="ListParagraph"/>
        <w:numPr>
          <w:ilvl w:val="0"/>
          <w:numId w:val="2"/>
        </w:numPr>
        <w:spacing w:after="60" w:line="258"/>
      </w:pPr>
      <w:r>
        <w:rPr>
          <w:rFonts w:ascii="Calibri" w:cs="Calibri" w:eastAsia="Calibri" w:hAnsi="Calibri"/>
          <w:color w:val="222222"/>
          <w:sz w:val="20"/>
          <w:szCs w:val="20"/>
        </w:rPr>
        <w:t xml:space="preserve">Medical NLP entity extraction.</w:t>
      </w:r>
    </w:p>
    <w:p>
      <w:pPr>
        <w:pStyle w:val="ListParagraph"/>
        <w:numPr>
          <w:ilvl w:val="0"/>
          <w:numId w:val="2"/>
        </w:numPr>
        <w:spacing w:after="60" w:line="258"/>
      </w:pPr>
      <w:r>
        <w:rPr>
          <w:rFonts w:ascii="Calibri" w:cs="Calibri" w:eastAsia="Calibri" w:hAnsi="Calibri"/>
          <w:color w:val="222222"/>
          <w:sz w:val="20"/>
          <w:szCs w:val="20"/>
        </w:rPr>
        <w:t xml:space="preserve">LLM summarisation with citations.</w:t>
      </w:r>
    </w:p>
    <w:p>
      <w:pPr>
        <w:pStyle w:val="ListParagraph"/>
        <w:numPr>
          <w:ilvl w:val="0"/>
          <w:numId w:val="2"/>
        </w:numPr>
        <w:spacing w:after="60" w:line="258"/>
      </w:pPr>
      <w:r>
        <w:rPr>
          <w:rFonts w:ascii="Calibri" w:cs="Calibri" w:eastAsia="Calibri" w:hAnsi="Calibri"/>
          <w:color w:val="222222"/>
          <w:sz w:val="20"/>
          <w:szCs w:val="20"/>
        </w:rPr>
        <w:t xml:space="preserve">Per-field confidence scoring.</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Assistive extraction; anything feeding a downstream decision below threshold is human-verified, with corrections captured as training data.</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the H1 document-AI pipeline; publishes structured summaries consumed by O2, O4 and O16.</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 Management (ECM), Claims Management System, New Business &amp; UW workbench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Documents, Claims, Applications, Customers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Provider, Medical code sets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Document-received / extraction-completed / review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Coding standards; consented external health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reports, APS, lab reports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Medical &amp; health; document-derived features with confidence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Document-type classification; correct customer/claim linkage.</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the IDP engine; build the summarisation/coding layer on the LLM gateway.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Azure Document Intelligence / Google DocAI / ABBYY / Hyperscience; LLM gateway; vector store.</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Shares tooling with H1, reducing marginal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ECM connectivity.</w:t>
      </w:r>
    </w:p>
    <w:p>
      <w:pPr>
        <w:pStyle w:val="ListParagraph"/>
        <w:numPr>
          <w:ilvl w:val="0"/>
          <w:numId w:val="2"/>
        </w:numPr>
        <w:spacing w:after="60" w:line="258"/>
      </w:pPr>
      <w:r>
        <w:rPr>
          <w:rFonts w:ascii="Calibri" w:cs="Calibri" w:eastAsia="Calibri" w:hAnsi="Calibri"/>
          <w:color w:val="222222"/>
          <w:sz w:val="20"/>
          <w:szCs w:val="20"/>
        </w:rPr>
        <w:t xml:space="preserve">Code-set services.</w:t>
      </w:r>
    </w:p>
    <w:p>
      <w:pPr>
        <w:pStyle w:val="ListParagraph"/>
        <w:numPr>
          <w:ilvl w:val="0"/>
          <w:numId w:val="2"/>
        </w:numPr>
        <w:spacing w:after="60" w:line="258"/>
      </w:pPr>
      <w:r>
        <w:rPr>
          <w:rFonts w:ascii="Calibri" w:cs="Calibri" w:eastAsia="Calibri" w:hAnsi="Calibri"/>
          <w:color w:val="222222"/>
          <w:sz w:val="20"/>
          <w:szCs w:val="20"/>
        </w:rPr>
        <w:t xml:space="preserve">Customer/claim linkage.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re-keying effort; stand up IDP on one document type.</w:t>
      </w:r>
    </w:p>
    <w:p>
      <w:pPr>
        <w:pStyle w:val="ListParagraph"/>
        <w:numPr>
          <w:ilvl w:val="0"/>
          <w:numId w:val="2"/>
        </w:numPr>
        <w:spacing w:after="60" w:line="258"/>
      </w:pPr>
      <w:r>
        <w:rPr>
          <w:rFonts w:ascii="Calibri" w:cs="Calibri" w:eastAsia="Calibri" w:hAnsi="Calibri"/>
          <w:color w:val="222222"/>
          <w:sz w:val="20"/>
          <w:szCs w:val="20"/>
        </w:rPr>
        <w:t xml:space="preserve">Weeks 5–8: add extraction + summarisation with citations and review queue.</w:t>
      </w:r>
    </w:p>
    <w:p>
      <w:pPr>
        <w:pStyle w:val="ListParagraph"/>
        <w:numPr>
          <w:ilvl w:val="0"/>
          <w:numId w:val="2"/>
        </w:numPr>
        <w:spacing w:after="60" w:line="258"/>
      </w:pPr>
      <w:r>
        <w:rPr>
          <w:rFonts w:ascii="Calibri" w:cs="Calibri" w:eastAsia="Calibri" w:hAnsi="Calibri"/>
          <w:color w:val="222222"/>
          <w:sz w:val="20"/>
          <w:szCs w:val="20"/>
        </w:rPr>
        <w:t xml:space="preserve">Weeks 9–12: measure accuracy/TAT, expand document types, wire into O2/O16.</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Extraction accuracy, docs auto-processed %, re-key effort saved</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Shared extraction service feeding UW and claims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removes manual re-keying and feeds UW/claims automation.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shared pipeline with H1.</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Same leader pattern as H1 (Sun Life, Aviva GenAI summarisation).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Extraction error into decisions — citations, confidence, review.</w:t>
      </w:r>
    </w:p>
    <w:p>
      <w:pPr>
        <w:pStyle w:val="ListParagraph"/>
        <w:numPr>
          <w:ilvl w:val="0"/>
          <w:numId w:val="2"/>
        </w:numPr>
        <w:spacing w:after="60" w:line="258"/>
      </w:pPr>
      <w:r>
        <w:rPr>
          <w:rFonts w:ascii="Calibri" w:cs="Calibri" w:eastAsia="Calibri" w:hAnsi="Calibri"/>
          <w:color w:val="222222"/>
          <w:sz w:val="20"/>
          <w:szCs w:val="20"/>
        </w:rPr>
        <w:t xml:space="preserve">PHI handling — tokenisation, consent, residency.</w:t>
      </w:r>
    </w:p>
    <w:p>
      <w:r>
        <w:br w:type="page"/>
      </w:r>
    </w:p>
    <w:p>
      <w:pPr>
        <w:pStyle w:val="Heading1"/>
        <w:spacing w:after="60" w:before="40"/>
      </w:pPr>
      <w:r>
        <w:rPr>
          <w:rFonts w:ascii="Calibri" w:cs="Calibri" w:eastAsia="Calibri" w:hAnsi="Calibri"/>
          <w:b/>
          <w:bCs/>
          <w:color w:val="2E75B6"/>
          <w:sz w:val="30"/>
          <w:szCs w:val="30"/>
        </w:rPr>
        <w:t xml:space="preserve">O2 · Structure Unstructured Data for Underwriting</w:t>
      </w:r>
    </w:p>
    <w:p>
      <w:pPr>
        <w:pBdr>
          <w:bottom w:val="single" w:color="2E75B6" w:sz="12" w:space="2"/>
        </w:pBdr>
        <w:spacing w:after="120"/>
      </w:pPr>
      <w:r>
        <w:rPr>
          <w:rFonts w:ascii="Calibri" w:cs="Calibri" w:eastAsia="Calibri" w:hAnsi="Calibri"/>
          <w:i/>
          <w:iCs/>
          <w:color w:val="595959"/>
          <w:sz w:val="18"/>
          <w:szCs w:val="18"/>
        </w:rPr>
        <w:t xml:space="preserve">Operations AI  ·  Roadmap wave: Quick Win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Extract underwriting attributes into a structured profile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UW-relevant attributes are buried in documents and free text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 AI + NLP</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Attribute extraction models, medical/financial entity recognition, normalization to UW schema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Structured underwriting profile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Underwriters, New Business Ops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Structure Underwriting Data extracts underwriting attributes from forms, questionnaires and free text into a clean structured profile — the input that makes indicative underwriting (O4) reliable. Garbage-in is the main failure mode of automated UW, so this initiative is the quality gate in front of it.</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Ingest application forms, questionnaires, disclosures and agent notes.</w:t>
      </w:r>
    </w:p>
    <w:p>
      <w:pPr>
        <w:pStyle w:val="ListParagraph"/>
        <w:numPr>
          <w:ilvl w:val="0"/>
          <w:numId w:val="2"/>
        </w:numPr>
        <w:spacing w:after="60" w:line="258"/>
      </w:pPr>
      <w:r>
        <w:rPr>
          <w:rFonts w:ascii="Calibri" w:cs="Calibri" w:eastAsia="Calibri" w:hAnsi="Calibri"/>
          <w:color w:val="222222"/>
          <w:sz w:val="20"/>
          <w:szCs w:val="20"/>
        </w:rPr>
        <w:t xml:space="preserve">Extract and normalise underwriting attributes with validation rules.</w:t>
      </w:r>
    </w:p>
    <w:p>
      <w:pPr>
        <w:pStyle w:val="ListParagraph"/>
        <w:numPr>
          <w:ilvl w:val="0"/>
          <w:numId w:val="2"/>
        </w:numPr>
        <w:spacing w:after="60" w:line="258"/>
      </w:pPr>
      <w:r>
        <w:rPr>
          <w:rFonts w:ascii="Calibri" w:cs="Calibri" w:eastAsia="Calibri" w:hAnsi="Calibri"/>
          <w:color w:val="222222"/>
          <w:sz w:val="20"/>
          <w:szCs w:val="20"/>
        </w:rPr>
        <w:t xml:space="preserve">Score confidence; flag conflicts/gaps for review.</w:t>
      </w:r>
    </w:p>
    <w:p>
      <w:pPr>
        <w:pStyle w:val="ListParagraph"/>
        <w:numPr>
          <w:ilvl w:val="0"/>
          <w:numId w:val="2"/>
        </w:numPr>
        <w:spacing w:after="60" w:line="258"/>
      </w:pPr>
      <w:r>
        <w:rPr>
          <w:rFonts w:ascii="Calibri" w:cs="Calibri" w:eastAsia="Calibri" w:hAnsi="Calibri"/>
          <w:color w:val="222222"/>
          <w:sz w:val="20"/>
          <w:szCs w:val="20"/>
        </w:rPr>
        <w:t xml:space="preserve">Publish a structured UW profile to O4 and the workbench.</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Entity/attribute extraction models.</w:t>
      </w:r>
    </w:p>
    <w:p>
      <w:pPr>
        <w:pStyle w:val="ListParagraph"/>
        <w:numPr>
          <w:ilvl w:val="0"/>
          <w:numId w:val="2"/>
        </w:numPr>
        <w:spacing w:after="60" w:line="258"/>
      </w:pPr>
      <w:r>
        <w:rPr>
          <w:rFonts w:ascii="Calibri" w:cs="Calibri" w:eastAsia="Calibri" w:hAnsi="Calibri"/>
          <w:color w:val="222222"/>
          <w:sz w:val="20"/>
          <w:szCs w:val="20"/>
        </w:rPr>
        <w:t xml:space="preserve">Validation and normalisation rules.</w:t>
      </w:r>
    </w:p>
    <w:p>
      <w:pPr>
        <w:pStyle w:val="ListParagraph"/>
        <w:numPr>
          <w:ilvl w:val="0"/>
          <w:numId w:val="2"/>
        </w:numPr>
        <w:spacing w:after="60" w:line="258"/>
      </w:pPr>
      <w:r>
        <w:rPr>
          <w:rFonts w:ascii="Calibri" w:cs="Calibri" w:eastAsia="Calibri" w:hAnsi="Calibri"/>
          <w:color w:val="222222"/>
          <w:sz w:val="20"/>
          <w:szCs w:val="20"/>
        </w:rPr>
        <w:t xml:space="preserve">Confidence and conflict detection.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Extracted profiles are reviewed where confidence is low or attributes conflict; underwriters remain accountable for the profile used in decisioning.</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O1 medical extraction and application data; outputs the structured UW profile feeding O4.</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New Business &amp; UW workbench, Document Management (ECM), Agency Portal/SFA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Applications, Underwriting Decisions, Medical Documents, Customers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Application-submitted / profile-built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Consented external health/financial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 forms, questionnaires, disclosures, agent notes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medical &amp; health; customer demographics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Attribute definitions and validation rules; complete application capture.</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document-AI platform; reuse O1 components.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IDP + NLP; rules engine; feature store.</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Attribute normalisation across products is the main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O1 extraction.</w:t>
      </w:r>
    </w:p>
    <w:p>
      <w:pPr>
        <w:pStyle w:val="ListParagraph"/>
        <w:numPr>
          <w:ilvl w:val="0"/>
          <w:numId w:val="2"/>
        </w:numPr>
        <w:spacing w:after="60" w:line="258"/>
      </w:pPr>
      <w:r>
        <w:rPr>
          <w:rFonts w:ascii="Calibri" w:cs="Calibri" w:eastAsia="Calibri" w:hAnsi="Calibri"/>
          <w:color w:val="222222"/>
          <w:sz w:val="20"/>
          <w:szCs w:val="20"/>
        </w:rPr>
        <w:t xml:space="preserve">UW attribute dictionary.</w:t>
      </w:r>
    </w:p>
    <w:p>
      <w:pPr>
        <w:pStyle w:val="ListParagraph"/>
        <w:numPr>
          <w:ilvl w:val="0"/>
          <w:numId w:val="2"/>
        </w:numPr>
        <w:spacing w:after="60" w:line="258"/>
      </w:pPr>
      <w:r>
        <w:rPr>
          <w:rFonts w:ascii="Calibri" w:cs="Calibri" w:eastAsia="Calibri" w:hAnsi="Calibri"/>
          <w:color w:val="222222"/>
          <w:sz w:val="20"/>
          <w:szCs w:val="20"/>
        </w:rPr>
        <w:t xml:space="preserve">O4 as the consuming decision layer.</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the UW attribute schema; baseline UW prep time.</w:t>
      </w:r>
    </w:p>
    <w:p>
      <w:pPr>
        <w:pStyle w:val="ListParagraph"/>
        <w:numPr>
          <w:ilvl w:val="0"/>
          <w:numId w:val="2"/>
        </w:numPr>
        <w:spacing w:after="60" w:line="258"/>
      </w:pPr>
      <w:r>
        <w:rPr>
          <w:rFonts w:ascii="Calibri" w:cs="Calibri" w:eastAsia="Calibri" w:hAnsi="Calibri"/>
          <w:color w:val="222222"/>
          <w:sz w:val="20"/>
          <w:szCs w:val="20"/>
        </w:rPr>
        <w:t xml:space="preserve">Weeks 5–8: build extraction+validation for one product; measure completeness/accuracy.</w:t>
      </w:r>
    </w:p>
    <w:p>
      <w:pPr>
        <w:pStyle w:val="ListParagraph"/>
        <w:numPr>
          <w:ilvl w:val="0"/>
          <w:numId w:val="2"/>
        </w:numPr>
        <w:spacing w:after="60" w:line="258"/>
      </w:pPr>
      <w:r>
        <w:rPr>
          <w:rFonts w:ascii="Calibri" w:cs="Calibri" w:eastAsia="Calibri" w:hAnsi="Calibri"/>
          <w:color w:val="222222"/>
          <w:sz w:val="20"/>
          <w:szCs w:val="20"/>
        </w:rPr>
        <w:t xml:space="preserve">Weeks 9–12: integrate with O4 in shadow mode.</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Profile completeness, extraction accuracy, UW prep time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Feeds indicative UW decisions (O4) and pricing (O8)</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prerequisite for reliable automated underwriting.</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Aligns with accelerated-underwriting data pipelines at Prudential/AIA/Manulife.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Incomplete/incorrect attributes into O4 — validation, conflict flags, review.</w:t>
      </w:r>
    </w:p>
    <w:p>
      <w:pPr>
        <w:pStyle w:val="ListParagraph"/>
        <w:numPr>
          <w:ilvl w:val="0"/>
          <w:numId w:val="2"/>
        </w:numPr>
        <w:spacing w:after="60" w:line="258"/>
      </w:pPr>
      <w:r>
        <w:rPr>
          <w:rFonts w:ascii="Calibri" w:cs="Calibri" w:eastAsia="Calibri" w:hAnsi="Calibri"/>
          <w:color w:val="222222"/>
          <w:sz w:val="20"/>
          <w:szCs w:val="20"/>
        </w:rPr>
        <w:t xml:space="preserve">Product-specific edge cases — staged per-product rollout.</w:t>
      </w:r>
    </w:p>
    <w:p>
      <w:r>
        <w:br w:type="page"/>
      </w:r>
    </w:p>
    <w:p>
      <w:pPr>
        <w:pStyle w:val="Heading1"/>
        <w:spacing w:after="60" w:before="40"/>
      </w:pPr>
      <w:r>
        <w:rPr>
          <w:rFonts w:ascii="Calibri" w:cs="Calibri" w:eastAsia="Calibri" w:hAnsi="Calibri"/>
          <w:b/>
          <w:bCs/>
          <w:color w:val="2E75B6"/>
          <w:sz w:val="30"/>
          <w:szCs w:val="30"/>
        </w:rPr>
        <w:t xml:space="preserve">O2B · Automated KYC Verification</w:t>
      </w:r>
    </w:p>
    <w:p>
      <w:pPr>
        <w:pBdr>
          <w:bottom w:val="single" w:color="2E75B6" w:sz="12" w:space="2"/>
        </w:pBdr>
        <w:spacing w:after="120"/>
      </w:pPr>
      <w:r>
        <w:rPr>
          <w:rFonts w:ascii="Calibri" w:cs="Calibri" w:eastAsia="Calibri" w:hAnsi="Calibri"/>
          <w:i/>
          <w:iCs/>
          <w:color w:val="595959"/>
          <w:sz w:val="18"/>
          <w:szCs w:val="18"/>
        </w:rPr>
        <w:t xml:space="preserve">Operations AI  ·  Roadmap wave: Quick Win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Automate identity verification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Manual KYC checks slow onboarding and create compliance risk</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OCR + Computer Vision + Screening rules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ID document classification, face/ID match, watchlist screening, entity resolution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Verified customer (per PDF); KYC status and exception queue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New Business Ops, Compliance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Automated KYC verifies identity at onboarding using document extraction, face match and sanctions/PEP screening, cutting onboarding time while strengthening compliance. It is a contained quick win with a clear regulatory boundary: the system verifies and flags, humans clear exceptions.</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Capture ID documents and proof of address.</w:t>
      </w:r>
    </w:p>
    <w:p>
      <w:pPr>
        <w:pStyle w:val="ListParagraph"/>
        <w:numPr>
          <w:ilvl w:val="0"/>
          <w:numId w:val="2"/>
        </w:numPr>
        <w:spacing w:after="60" w:line="258"/>
      </w:pPr>
      <w:r>
        <w:rPr>
          <w:rFonts w:ascii="Calibri" w:cs="Calibri" w:eastAsia="Calibri" w:hAnsi="Calibri"/>
          <w:color w:val="222222"/>
          <w:sz w:val="20"/>
          <w:szCs w:val="20"/>
        </w:rPr>
        <w:t xml:space="preserve">Extract and validate; run face match against a selfie/liveness where used.</w:t>
      </w:r>
    </w:p>
    <w:p>
      <w:pPr>
        <w:pStyle w:val="ListParagraph"/>
        <w:numPr>
          <w:ilvl w:val="0"/>
          <w:numId w:val="2"/>
        </w:numPr>
        <w:spacing w:after="60" w:line="258"/>
      </w:pPr>
      <w:r>
        <w:rPr>
          <w:rFonts w:ascii="Calibri" w:cs="Calibri" w:eastAsia="Calibri" w:hAnsi="Calibri"/>
          <w:color w:val="222222"/>
          <w:sz w:val="20"/>
          <w:szCs w:val="20"/>
        </w:rPr>
        <w:t xml:space="preserve">Screen against sanctions/PEP watchlists.</w:t>
      </w:r>
    </w:p>
    <w:p>
      <w:pPr>
        <w:pStyle w:val="ListParagraph"/>
        <w:numPr>
          <w:ilvl w:val="0"/>
          <w:numId w:val="2"/>
        </w:numPr>
        <w:spacing w:after="60" w:line="258"/>
      </w:pPr>
      <w:r>
        <w:rPr>
          <w:rFonts w:ascii="Calibri" w:cs="Calibri" w:eastAsia="Calibri" w:hAnsi="Calibri"/>
          <w:color w:val="222222"/>
          <w:sz w:val="20"/>
          <w:szCs w:val="20"/>
        </w:rPr>
        <w:t xml:space="preserve">Auto-clear clean cases; route exceptions to compliance.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ID document classification/extraction.</w:t>
      </w:r>
    </w:p>
    <w:p>
      <w:pPr>
        <w:pStyle w:val="ListParagraph"/>
        <w:numPr>
          <w:ilvl w:val="0"/>
          <w:numId w:val="2"/>
        </w:numPr>
        <w:spacing w:after="60" w:line="258"/>
      </w:pPr>
      <w:r>
        <w:rPr>
          <w:rFonts w:ascii="Calibri" w:cs="Calibri" w:eastAsia="Calibri" w:hAnsi="Calibri"/>
          <w:color w:val="222222"/>
          <w:sz w:val="20"/>
          <w:szCs w:val="20"/>
        </w:rPr>
        <w:t xml:space="preserve">Face match / liveness (vision).</w:t>
      </w:r>
    </w:p>
    <w:p>
      <w:pPr>
        <w:pStyle w:val="ListParagraph"/>
        <w:numPr>
          <w:ilvl w:val="0"/>
          <w:numId w:val="2"/>
        </w:numPr>
        <w:spacing w:after="60" w:line="258"/>
      </w:pPr>
      <w:r>
        <w:rPr>
          <w:rFonts w:ascii="Calibri" w:cs="Calibri" w:eastAsia="Calibri" w:hAnsi="Calibri"/>
          <w:color w:val="222222"/>
          <w:sz w:val="20"/>
          <w:szCs w:val="20"/>
        </w:rPr>
        <w:t xml:space="preserve">Screening models to reduce false positives.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Compliance officers clear all exceptions and any screening hit; the system never finalises a high-risk case autonomously. Prohibited-action controls apply to any credential handling.</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Feeds the customer master and onboarding workflow; screening integrates with the compliance case system.</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Compliance/Screening systems, Document Management (ECM), CRM/Customer master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KYC Records, Documents, Watchlists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Watchlists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KYC-submitted / verified / exception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Sanctions/PEP watchlists; identity-bureau signals where lawful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Identity documents, proof of address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demographics; screening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Watchlist freshness; reliable document capture; identity resolution.</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KYC/IDV and screening components (vendor data-network advantage); configure to workflow.</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IDV vendor (document + biometric); screening platform; onboarding workflow engine.</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Low–Medium.</w:t>
      </w:r>
    </w:p>
    <w:p>
      <w:pPr>
        <w:pStyle w:val="ListParagraph"/>
        <w:numPr>
          <w:ilvl w:val="0"/>
          <w:numId w:val="2"/>
        </w:numPr>
        <w:spacing w:after="60" w:line="258"/>
      </w:pPr>
      <w:r>
        <w:rPr>
          <w:rFonts w:ascii="Calibri" w:cs="Calibri" w:eastAsia="Calibri" w:hAnsi="Calibri"/>
          <w:color w:val="222222"/>
          <w:sz w:val="20"/>
          <w:szCs w:val="20"/>
        </w:rPr>
        <w:t xml:space="preserve">Regulatory configuration and false-positive tuning drive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Compliance case-management integration.</w:t>
      </w:r>
    </w:p>
    <w:p>
      <w:pPr>
        <w:pStyle w:val="ListParagraph"/>
        <w:numPr>
          <w:ilvl w:val="0"/>
          <w:numId w:val="2"/>
        </w:numPr>
        <w:spacing w:after="60" w:line="258"/>
      </w:pPr>
      <w:r>
        <w:rPr>
          <w:rFonts w:ascii="Calibri" w:cs="Calibri" w:eastAsia="Calibri" w:hAnsi="Calibri"/>
          <w:color w:val="222222"/>
          <w:sz w:val="20"/>
          <w:szCs w:val="20"/>
        </w:rPr>
        <w:t xml:space="preserve">Customer MDM.</w:t>
      </w:r>
    </w:p>
    <w:p>
      <w:pPr>
        <w:pStyle w:val="ListParagraph"/>
        <w:numPr>
          <w:ilvl w:val="0"/>
          <w:numId w:val="2"/>
        </w:numPr>
        <w:spacing w:after="60" w:line="258"/>
      </w:pPr>
      <w:r>
        <w:rPr>
          <w:rFonts w:ascii="Calibri" w:cs="Calibri" w:eastAsia="Calibri" w:hAnsi="Calibri"/>
          <w:color w:val="222222"/>
          <w:sz w:val="20"/>
          <w:szCs w:val="20"/>
        </w:rPr>
        <w:t xml:space="preserve">Watchlist feeds.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onboarding TAT and exception rate; select IDV/screening vendor.</w:t>
      </w:r>
    </w:p>
    <w:p>
      <w:pPr>
        <w:pStyle w:val="ListParagraph"/>
        <w:numPr>
          <w:ilvl w:val="0"/>
          <w:numId w:val="2"/>
        </w:numPr>
        <w:spacing w:after="60" w:line="258"/>
      </w:pPr>
      <w:r>
        <w:rPr>
          <w:rFonts w:ascii="Calibri" w:cs="Calibri" w:eastAsia="Calibri" w:hAnsi="Calibri"/>
          <w:color w:val="222222"/>
          <w:sz w:val="20"/>
          <w:szCs w:val="20"/>
        </w:rPr>
        <w:t xml:space="preserve">Weeks 5–8: integrate document+biometric+screening on one channel.</w:t>
      </w:r>
    </w:p>
    <w:p>
      <w:pPr>
        <w:pStyle w:val="ListParagraph"/>
        <w:numPr>
          <w:ilvl w:val="0"/>
          <w:numId w:val="2"/>
        </w:numPr>
        <w:spacing w:after="60" w:line="258"/>
      </w:pPr>
      <w:r>
        <w:rPr>
          <w:rFonts w:ascii="Calibri" w:cs="Calibri" w:eastAsia="Calibri" w:hAnsi="Calibri"/>
          <w:color w:val="222222"/>
          <w:sz w:val="20"/>
          <w:szCs w:val="20"/>
        </w:rPr>
        <w:t xml:space="preserve">Weeks 9–12: measure TAT and exception rates; tune thresholds.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Onboarding TAT, KYC exception rate, compliance findings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Faster onboarding with lower compliance risk</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 faster onboarding with stronger compliance.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Standard across digital-onboarding leaders; Ping An's automated issuance depends on upstream automated verification.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Missed high-risk case — mandatory exception review, conservative screening.</w:t>
      </w:r>
    </w:p>
    <w:p>
      <w:pPr>
        <w:pStyle w:val="ListParagraph"/>
        <w:numPr>
          <w:ilvl w:val="0"/>
          <w:numId w:val="2"/>
        </w:numPr>
        <w:spacing w:after="60" w:line="258"/>
      </w:pPr>
      <w:r>
        <w:rPr>
          <w:rFonts w:ascii="Calibri" w:cs="Calibri" w:eastAsia="Calibri" w:hAnsi="Calibri"/>
          <w:color w:val="222222"/>
          <w:sz w:val="20"/>
          <w:szCs w:val="20"/>
        </w:rPr>
        <w:t xml:space="preserve">Biometric bias — vendor testing, fallback paths.</w:t>
      </w:r>
    </w:p>
    <w:p>
      <w:pPr>
        <w:pStyle w:val="ListParagraph"/>
        <w:numPr>
          <w:ilvl w:val="0"/>
          <w:numId w:val="2"/>
        </w:numPr>
        <w:spacing w:after="60" w:line="258"/>
      </w:pPr>
      <w:r>
        <w:rPr>
          <w:rFonts w:ascii="Calibri" w:cs="Calibri" w:eastAsia="Calibri" w:hAnsi="Calibri"/>
          <w:color w:val="222222"/>
          <w:sz w:val="20"/>
          <w:szCs w:val="20"/>
        </w:rPr>
        <w:t xml:space="preserve">Credential/data handling — prohibited-action controls; no autonomous credential entry.</w:t>
      </w:r>
    </w:p>
    <w:p>
      <w:r>
        <w:br w:type="page"/>
      </w:r>
    </w:p>
    <w:p>
      <w:pPr>
        <w:pStyle w:val="Heading1"/>
        <w:spacing w:after="60" w:before="40"/>
      </w:pPr>
      <w:r>
        <w:rPr>
          <w:rFonts w:ascii="Calibri" w:cs="Calibri" w:eastAsia="Calibri" w:hAnsi="Calibri"/>
          <w:b/>
          <w:bCs/>
          <w:color w:val="2E75B6"/>
          <w:sz w:val="30"/>
          <w:szCs w:val="30"/>
        </w:rPr>
        <w:t xml:space="preserve">O3 · GenAI Proactive Data-Quality Detection</w:t>
      </w:r>
    </w:p>
    <w:p>
      <w:pPr>
        <w:pBdr>
          <w:bottom w:val="single" w:color="2E75B6" w:sz="12" w:space="2"/>
        </w:pBdr>
        <w:spacing w:after="120"/>
      </w:pPr>
      <w:r>
        <w:rPr>
          <w:rFonts w:ascii="Calibri" w:cs="Calibri" w:eastAsia="Calibri" w:hAnsi="Calibri"/>
          <w:i/>
          <w:iCs/>
          <w:color w:val="595959"/>
          <w:sz w:val="18"/>
          <w:szCs w:val="18"/>
        </w:rPr>
        <w:t xml:space="preserve">Operations AI  ·  Roadmap wave: Quick Win  ·  Industry maturity: Medium</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Detect missing or incorrect data automatically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Poor data quality undermines decisions and downstream AI</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ML anomaly detection + Rule mining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DQ rule learning, outlier detection, completeness/consistency monitors, entity resolution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Data quality alerts (per PDF); DQ dashboard and remediation queues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Data Office, Ops Teams, IT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Identify Data Quality Issues detects missing or incorrect data automatically. It is unglamorous but foundational: duplicate customers and broken fields silently degrade every downstream model and STP flow. Treated as an enterprise service, it protects the whole portfolio.</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Profile customer, policy and transactional data continuously.</w:t>
      </w:r>
    </w:p>
    <w:p>
      <w:pPr>
        <w:pStyle w:val="ListParagraph"/>
        <w:numPr>
          <w:ilvl w:val="0"/>
          <w:numId w:val="2"/>
        </w:numPr>
        <w:spacing w:after="60" w:line="258"/>
      </w:pPr>
      <w:r>
        <w:rPr>
          <w:rFonts w:ascii="Calibri" w:cs="Calibri" w:eastAsia="Calibri" w:hAnsi="Calibri"/>
          <w:color w:val="222222"/>
          <w:sz w:val="20"/>
          <w:szCs w:val="20"/>
        </w:rPr>
        <w:t xml:space="preserve">Detect anomalies, missing values, duplicates and rule violations.</w:t>
      </w:r>
    </w:p>
    <w:p>
      <w:pPr>
        <w:pStyle w:val="ListParagraph"/>
        <w:numPr>
          <w:ilvl w:val="0"/>
          <w:numId w:val="2"/>
        </w:numPr>
        <w:spacing w:after="60" w:line="258"/>
      </w:pPr>
      <w:r>
        <w:rPr>
          <w:rFonts w:ascii="Calibri" w:cs="Calibri" w:eastAsia="Calibri" w:hAnsi="Calibri"/>
          <w:color w:val="222222"/>
          <w:sz w:val="20"/>
          <w:szCs w:val="20"/>
        </w:rPr>
        <w:t xml:space="preserve">Raise prioritised DQ alerts and remediation tasks.</w:t>
      </w:r>
    </w:p>
    <w:p>
      <w:pPr>
        <w:pStyle w:val="ListParagraph"/>
        <w:numPr>
          <w:ilvl w:val="0"/>
          <w:numId w:val="2"/>
        </w:numPr>
        <w:spacing w:after="60" w:line="258"/>
      </w:pPr>
      <w:r>
        <w:rPr>
          <w:rFonts w:ascii="Calibri" w:cs="Calibri" w:eastAsia="Calibri" w:hAnsi="Calibri"/>
          <w:color w:val="222222"/>
          <w:sz w:val="20"/>
          <w:szCs w:val="20"/>
        </w:rPr>
        <w:t xml:space="preserve">Track DQ score trends and feed stewardship.</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Anomaly detection and DQ rule learning.</w:t>
      </w:r>
    </w:p>
    <w:p>
      <w:pPr>
        <w:pStyle w:val="ListParagraph"/>
        <w:numPr>
          <w:ilvl w:val="0"/>
          <w:numId w:val="2"/>
        </w:numPr>
        <w:spacing w:after="60" w:line="258"/>
      </w:pPr>
      <w:r>
        <w:rPr>
          <w:rFonts w:ascii="Calibri" w:cs="Calibri" w:eastAsia="Calibri" w:hAnsi="Calibri"/>
          <w:color w:val="222222"/>
          <w:sz w:val="20"/>
          <w:szCs w:val="20"/>
        </w:rPr>
        <w:t xml:space="preserve">Entity resolution / duplicate detection.</w:t>
      </w:r>
    </w:p>
    <w:p>
      <w:pPr>
        <w:pStyle w:val="ListParagraph"/>
        <w:numPr>
          <w:ilvl w:val="0"/>
          <w:numId w:val="2"/>
        </w:numPr>
        <w:spacing w:after="60" w:line="258"/>
      </w:pPr>
      <w:r>
        <w:rPr>
          <w:rFonts w:ascii="Calibri" w:cs="Calibri" w:eastAsia="Calibri" w:hAnsi="Calibri"/>
          <w:color w:val="222222"/>
          <w:sz w:val="20"/>
          <w:szCs w:val="20"/>
        </w:rPr>
        <w:t xml:space="preserve">DQ scorecards and remediation queues.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Data stewards action remediation; automation flags and prioritises rather than silently editing records.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Runs across all core data products; publishes DQ scores consumed by every model owner and by MDM.</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CRM/Customer master, Policy Administration, Claims, Agency Portal, Reference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Claims, Agents, Reference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 Agent, Product, Reference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Data-change events; DQ-alert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Reference/standard datasets for validation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Data-quality signals feeding all model pipelines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This IS the DQ capability; needs clear rules and ownership.</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catalog/quality tooling already in the data platform; buy the DQ/observability tool.</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Unity Catalog/Purview/Collibra; DQ monitors (e.g., Great Expectations/Monte Carlo).</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Low–Medium.</w:t>
      </w:r>
    </w:p>
    <w:p>
      <w:pPr>
        <w:pStyle w:val="ListParagraph"/>
        <w:numPr>
          <w:ilvl w:val="0"/>
          <w:numId w:val="2"/>
        </w:numPr>
        <w:spacing w:after="60" w:line="258"/>
      </w:pPr>
      <w:r>
        <w:rPr>
          <w:rFonts w:ascii="Calibri" w:cs="Calibri" w:eastAsia="Calibri" w:hAnsi="Calibri"/>
          <w:color w:val="222222"/>
          <w:sz w:val="20"/>
          <w:szCs w:val="20"/>
        </w:rPr>
        <w:t xml:space="preserve">Defining rules and ownership is the real work.</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Data catalog and stewardship model.</w:t>
      </w:r>
    </w:p>
    <w:p>
      <w:pPr>
        <w:pStyle w:val="ListParagraph"/>
        <w:numPr>
          <w:ilvl w:val="0"/>
          <w:numId w:val="2"/>
        </w:numPr>
        <w:spacing w:after="60" w:line="258"/>
      </w:pPr>
      <w:r>
        <w:rPr>
          <w:rFonts w:ascii="Calibri" w:cs="Calibri" w:eastAsia="Calibri" w:hAnsi="Calibri"/>
          <w:color w:val="222222"/>
          <w:sz w:val="20"/>
          <w:szCs w:val="20"/>
        </w:rPr>
        <w:t xml:space="preserve">Access to core datasets.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profile priority datasets; baseline duplicate/DQ rates.</w:t>
      </w:r>
    </w:p>
    <w:p>
      <w:pPr>
        <w:pStyle w:val="ListParagraph"/>
        <w:numPr>
          <w:ilvl w:val="0"/>
          <w:numId w:val="2"/>
        </w:numPr>
        <w:spacing w:after="60" w:line="258"/>
      </w:pPr>
      <w:r>
        <w:rPr>
          <w:rFonts w:ascii="Calibri" w:cs="Calibri" w:eastAsia="Calibri" w:hAnsi="Calibri"/>
          <w:color w:val="222222"/>
          <w:sz w:val="20"/>
          <w:szCs w:val="20"/>
        </w:rPr>
        <w:t xml:space="preserve">Weeks 5–8: implement monitors and scorecards on customer + policy data.</w:t>
      </w:r>
    </w:p>
    <w:p>
      <w:pPr>
        <w:pStyle w:val="ListParagraph"/>
        <w:numPr>
          <w:ilvl w:val="0"/>
          <w:numId w:val="2"/>
        </w:numPr>
        <w:spacing w:after="60" w:line="258"/>
      </w:pPr>
      <w:r>
        <w:rPr>
          <w:rFonts w:ascii="Calibri" w:cs="Calibri" w:eastAsia="Calibri" w:hAnsi="Calibri"/>
          <w:color w:val="222222"/>
          <w:sz w:val="20"/>
          <w:szCs w:val="20"/>
        </w:rPr>
        <w:t xml:space="preserve">Weeks 9–12: stand up remediation workflow; publish DQ scores.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DQ score trend, duplicate rate, issues auto-detected %</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Foundation multiplier for every other initiative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(foundational multiplier): protects all downstream AI.</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Sun Life and peers foreground data foundations and governance as the precondition for GenAI/agentic AI.</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Alert fatigue — prioritisation and ownership.</w:t>
      </w:r>
    </w:p>
    <w:p>
      <w:pPr>
        <w:pStyle w:val="ListParagraph"/>
        <w:numPr>
          <w:ilvl w:val="0"/>
          <w:numId w:val="2"/>
        </w:numPr>
        <w:spacing w:after="60" w:line="258"/>
      </w:pPr>
      <w:r>
        <w:rPr>
          <w:rFonts w:ascii="Calibri" w:cs="Calibri" w:eastAsia="Calibri" w:hAnsi="Calibri"/>
          <w:color w:val="222222"/>
          <w:sz w:val="20"/>
          <w:szCs w:val="20"/>
        </w:rPr>
        <w:t xml:space="preserve">Unremediated issues — stewardship SLAs.</w:t>
      </w:r>
    </w:p>
    <w:p>
      <w:r>
        <w:br w:type="page"/>
      </w:r>
    </w:p>
    <w:p>
      <w:pPr>
        <w:pStyle w:val="Heading1"/>
        <w:spacing w:after="60" w:before="40"/>
      </w:pPr>
      <w:r>
        <w:rPr>
          <w:rFonts w:ascii="Calibri" w:cs="Calibri" w:eastAsia="Calibri" w:hAnsi="Calibri"/>
          <w:b/>
          <w:bCs/>
          <w:color w:val="2E75B6"/>
          <w:sz w:val="30"/>
          <w:szCs w:val="30"/>
        </w:rPr>
        <w:t xml:space="preserve">O4 · Generate Indicative Decisions for Underwriters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 underwriting outcomes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Manual UW review constrains capacity and consistency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Rules + LLM evidence review</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Classification models (Approve/Decline/Review), rules integration, LLM-assisted evidence summarisation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Approve / Decline / Review recommendation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Underwriters, Chief Underwriter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Indicative Underwriting Decisions recommend Approve / Decline / Review on structured UW profiles, targeting STP for clean cases and lifting capacity. It is the operations-domain expression of automated underwriting, and the direct beneficiary of O2 (structured data) and H3 (risk scoring).</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Take the structured UW profile (O2) and risk score (H3).</w:t>
      </w:r>
    </w:p>
    <w:p>
      <w:pPr>
        <w:pStyle w:val="ListParagraph"/>
        <w:numPr>
          <w:ilvl w:val="0"/>
          <w:numId w:val="2"/>
        </w:numPr>
        <w:spacing w:after="60" w:line="258"/>
      </w:pPr>
      <w:r>
        <w:rPr>
          <w:rFonts w:ascii="Calibri" w:cs="Calibri" w:eastAsia="Calibri" w:hAnsi="Calibri"/>
          <w:color w:val="222222"/>
          <w:sz w:val="20"/>
          <w:szCs w:val="20"/>
        </w:rPr>
        <w:t xml:space="preserve">Apply rules + ML to recommend Approve/Decline/Review with rationale.</w:t>
      </w:r>
    </w:p>
    <w:p>
      <w:pPr>
        <w:pStyle w:val="ListParagraph"/>
        <w:numPr>
          <w:ilvl w:val="0"/>
          <w:numId w:val="2"/>
        </w:numPr>
        <w:spacing w:after="60" w:line="258"/>
      </w:pPr>
      <w:r>
        <w:rPr>
          <w:rFonts w:ascii="Calibri" w:cs="Calibri" w:eastAsia="Calibri" w:hAnsi="Calibri"/>
          <w:color w:val="222222"/>
          <w:sz w:val="20"/>
          <w:szCs w:val="20"/>
        </w:rPr>
        <w:t xml:space="preserve">Auto-issue high-confidence clean cases; refer the rest with a prepared summary.</w:t>
      </w:r>
    </w:p>
    <w:p>
      <w:pPr>
        <w:pStyle w:val="ListParagraph"/>
        <w:numPr>
          <w:ilvl w:val="0"/>
          <w:numId w:val="2"/>
        </w:numPr>
        <w:spacing w:after="60" w:line="258"/>
      </w:pPr>
      <w:r>
        <w:rPr>
          <w:rFonts w:ascii="Calibri" w:cs="Calibri" w:eastAsia="Calibri" w:hAnsi="Calibri"/>
          <w:color w:val="222222"/>
          <w:sz w:val="20"/>
          <w:szCs w:val="20"/>
        </w:rPr>
        <w:t xml:space="preserve">Log decisions; monitor slippage and overturns; retrain.</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Risk classification + rules engine.</w:t>
      </w:r>
    </w:p>
    <w:p>
      <w:pPr>
        <w:pStyle w:val="ListParagraph"/>
        <w:numPr>
          <w:ilvl w:val="0"/>
          <w:numId w:val="2"/>
        </w:numPr>
        <w:spacing w:after="60" w:line="258"/>
      </w:pPr>
      <w:r>
        <w:rPr>
          <w:rFonts w:ascii="Calibri" w:cs="Calibri" w:eastAsia="Calibri" w:hAnsi="Calibri"/>
          <w:color w:val="222222"/>
          <w:sz w:val="20"/>
          <w:szCs w:val="20"/>
        </w:rPr>
        <w:t xml:space="preserve">LLM-assisted evidence review for referrals.</w:t>
      </w:r>
    </w:p>
    <w:p>
      <w:pPr>
        <w:pStyle w:val="ListParagraph"/>
        <w:numPr>
          <w:ilvl w:val="0"/>
          <w:numId w:val="2"/>
        </w:numPr>
        <w:spacing w:after="60" w:line="258"/>
      </w:pPr>
      <w:r>
        <w:rPr>
          <w:rFonts w:ascii="Calibri" w:cs="Calibri" w:eastAsia="Calibri" w:hAnsi="Calibri"/>
          <w:color w:val="222222"/>
          <w:sz w:val="20"/>
          <w:szCs w:val="20"/>
        </w:rPr>
        <w:t xml:space="preserve">Confidence thresholds and referral routing.</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Conservative thresholds at launch; underwriters handle all referrals and retain override authority; authority limits and audit trails defined with model risk.</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O2/H3; writes decisions to the UW/policy admin systems; outcomes feed H3 retraining.</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New Business &amp; UW workbench, Policy Administration, Document Management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Applications, Underwriting Decisions, Medical Documents, Products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Guidelines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Decision-requested/made; issuance; overturn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Consented external health/financial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Structured UW profile, medical evidence, product rules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medical &amp; health; customer demographics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profiles (O2); complete rules; representative outcomes.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UW workbench/rules shell; build the recommendation + thresholds on internal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UW platform; H3 models; workflow engine; LLM gateway for evidence summaries.</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regulated decisioning, auditability, safe thresholds.</w:t>
      </w:r>
    </w:p>
    <w:p>
      <w:pPr>
        <w:pStyle w:val="ListParagraph"/>
        <w:numPr>
          <w:ilvl w:val="0"/>
          <w:numId w:val="2"/>
        </w:numPr>
        <w:spacing w:after="60" w:line="258"/>
      </w:pPr>
      <w:r>
        <w:rPr>
          <w:rFonts w:ascii="Calibri" w:cs="Calibri" w:eastAsia="Calibri" w:hAnsi="Calibri"/>
          <w:color w:val="222222"/>
          <w:sz w:val="20"/>
          <w:szCs w:val="20"/>
        </w:rPr>
        <w:t xml:space="preserve">Depends on O2/H3 quality.</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O2 structured data.</w:t>
      </w:r>
    </w:p>
    <w:p>
      <w:pPr>
        <w:pStyle w:val="ListParagraph"/>
        <w:numPr>
          <w:ilvl w:val="0"/>
          <w:numId w:val="2"/>
        </w:numPr>
        <w:spacing w:after="60" w:line="258"/>
      </w:pPr>
      <w:r>
        <w:rPr>
          <w:rFonts w:ascii="Calibri" w:cs="Calibri" w:eastAsia="Calibri" w:hAnsi="Calibri"/>
          <w:color w:val="222222"/>
          <w:sz w:val="20"/>
          <w:szCs w:val="20"/>
        </w:rPr>
        <w:t xml:space="preserve">H3 risk scoring.</w:t>
      </w:r>
    </w:p>
    <w:p>
      <w:pPr>
        <w:pStyle w:val="ListParagraph"/>
        <w:numPr>
          <w:ilvl w:val="0"/>
          <w:numId w:val="2"/>
        </w:numPr>
        <w:spacing w:after="60" w:line="258"/>
      </w:pPr>
      <w:r>
        <w:rPr>
          <w:rFonts w:ascii="Calibri" w:cs="Calibri" w:eastAsia="Calibri" w:hAnsi="Calibri"/>
          <w:color w:val="222222"/>
          <w:sz w:val="20"/>
          <w:szCs w:val="20"/>
        </w:rPr>
        <w:t xml:space="preserve">Governance sign-off on thresholds/authority.</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choose a clean-case segment; baseline UW TAT/STP.</w:t>
      </w:r>
    </w:p>
    <w:p>
      <w:pPr>
        <w:pStyle w:val="ListParagraph"/>
        <w:numPr>
          <w:ilvl w:val="0"/>
          <w:numId w:val="2"/>
        </w:numPr>
        <w:spacing w:after="60" w:line="258"/>
      </w:pPr>
      <w:r>
        <w:rPr>
          <w:rFonts w:ascii="Calibri" w:cs="Calibri" w:eastAsia="Calibri" w:hAnsi="Calibri"/>
          <w:color w:val="222222"/>
          <w:sz w:val="20"/>
          <w:szCs w:val="20"/>
        </w:rPr>
        <w:t xml:space="preserve">Weeks 5–8: build recommendation+thresholds; shadow against underwriters.</w:t>
      </w:r>
    </w:p>
    <w:p>
      <w:pPr>
        <w:pStyle w:val="ListParagraph"/>
        <w:numPr>
          <w:ilvl w:val="0"/>
          <w:numId w:val="2"/>
        </w:numPr>
        <w:spacing w:after="60" w:line="258"/>
      </w:pPr>
      <w:r>
        <w:rPr>
          <w:rFonts w:ascii="Calibri" w:cs="Calibri" w:eastAsia="Calibri" w:hAnsi="Calibri"/>
          <w:color w:val="222222"/>
          <w:sz w:val="20"/>
          <w:szCs w:val="20"/>
        </w:rPr>
        <w:t xml:space="preserve">Weeks 9–12: enable auto-issue for the safest band; monitor slippage/overturns.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Auto-decision rate, UW TAT, decision consistency, slippage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Higher STP issuance and capacity uplift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STP issuance, capacity and consistency.</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AIA CI pre-underwriting; Manulife Quick Quote; Ping An automated issuance.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Adverse selection from mis-calibration — mortality/morbidity monitoring, conservative bands.</w:t>
      </w:r>
    </w:p>
    <w:p>
      <w:pPr>
        <w:pStyle w:val="ListParagraph"/>
        <w:numPr>
          <w:ilvl w:val="0"/>
          <w:numId w:val="2"/>
        </w:numPr>
        <w:spacing w:after="60" w:line="258"/>
      </w:pPr>
      <w:r>
        <w:rPr>
          <w:rFonts w:ascii="Calibri" w:cs="Calibri" w:eastAsia="Calibri" w:hAnsi="Calibri"/>
          <w:color w:val="222222"/>
          <w:sz w:val="20"/>
          <w:szCs w:val="20"/>
        </w:rPr>
        <w:t xml:space="preserve">Wrongful decline — referral and audit.</w:t>
      </w:r>
    </w:p>
    <w:p>
      <w:pPr>
        <w:pStyle w:val="ListParagraph"/>
        <w:numPr>
          <w:ilvl w:val="0"/>
          <w:numId w:val="2"/>
        </w:numPr>
        <w:spacing w:after="60" w:line="258"/>
      </w:pPr>
      <w:r>
        <w:rPr>
          <w:rFonts w:ascii="Calibri" w:cs="Calibri" w:eastAsia="Calibri" w:hAnsi="Calibri"/>
          <w:color w:val="222222"/>
          <w:sz w:val="20"/>
          <w:szCs w:val="20"/>
        </w:rPr>
        <w:t xml:space="preserve">Scope creep — staged expansion on measured overturns.</w:t>
      </w:r>
    </w:p>
    <w:p>
      <w:r>
        <w:br w:type="page"/>
      </w:r>
    </w:p>
    <w:p>
      <w:pPr>
        <w:pStyle w:val="Heading1"/>
        <w:spacing w:after="60" w:before="40"/>
      </w:pPr>
      <w:r>
        <w:rPr>
          <w:rFonts w:ascii="Calibri" w:cs="Calibri" w:eastAsia="Calibri" w:hAnsi="Calibri"/>
          <w:b/>
          <w:bCs/>
          <w:color w:val="2E75B6"/>
          <w:sz w:val="30"/>
          <w:szCs w:val="30"/>
        </w:rPr>
        <w:t xml:space="preserve">O5 · Generate Indicative Decisions for Agents / Banca RMs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Suggest next actions and products to agents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lack systematic guidance on follow-ups and offers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engine + 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Next-action recommenders, product propensity models, prioritisation scoring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Recommended products or follow-ups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Agency Leaders, Distribution Support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Indicative Agent Decisions push recommended products or follow-ups to agents in-flow, turning operational touchpoints into revenue and retention moments. It is a recommendation service that shares the NBA/recommender platform with the Agency domain and is served in real time into agent tools.</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customer context (holdings, interactions, campaign state).</w:t>
      </w:r>
    </w:p>
    <w:p>
      <w:pPr>
        <w:pStyle w:val="ListParagraph"/>
        <w:numPr>
          <w:ilvl w:val="0"/>
          <w:numId w:val="2"/>
        </w:numPr>
        <w:spacing w:after="60" w:line="258"/>
      </w:pPr>
      <w:r>
        <w:rPr>
          <w:rFonts w:ascii="Calibri" w:cs="Calibri" w:eastAsia="Calibri" w:hAnsi="Calibri"/>
          <w:color w:val="222222"/>
          <w:sz w:val="20"/>
          <w:szCs w:val="20"/>
        </w:rPr>
        <w:t xml:space="preserve">Score product-fit and next-action recommenders.</w:t>
      </w:r>
    </w:p>
    <w:p>
      <w:pPr>
        <w:pStyle w:val="ListParagraph"/>
        <w:numPr>
          <w:ilvl w:val="0"/>
          <w:numId w:val="2"/>
        </w:numPr>
        <w:spacing w:after="60" w:line="258"/>
      </w:pPr>
      <w:r>
        <w:rPr>
          <w:rFonts w:ascii="Calibri" w:cs="Calibri" w:eastAsia="Calibri" w:hAnsi="Calibri"/>
          <w:color w:val="222222"/>
          <w:sz w:val="20"/>
          <w:szCs w:val="20"/>
        </w:rPr>
        <w:t xml:space="preserve">Deliver ranked suggestions with rationale into the agent workflow.</w:t>
      </w:r>
    </w:p>
    <w:p>
      <w:pPr>
        <w:pStyle w:val="ListParagraph"/>
        <w:numPr>
          <w:ilvl w:val="0"/>
          <w:numId w:val="2"/>
        </w:numPr>
        <w:spacing w:after="60" w:line="258"/>
      </w:pPr>
      <w:r>
        <w:rPr>
          <w:rFonts w:ascii="Calibri" w:cs="Calibri" w:eastAsia="Calibri" w:hAnsi="Calibri"/>
          <w:color w:val="222222"/>
          <w:sz w:val="20"/>
          <w:szCs w:val="20"/>
        </w:rPr>
        <w:t xml:space="preserve">Capture accept/decline outcomes for uplift retraining.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Product-fit and next-action recommenders.</w:t>
      </w:r>
    </w:p>
    <w:p>
      <w:pPr>
        <w:pStyle w:val="ListParagraph"/>
        <w:numPr>
          <w:ilvl w:val="0"/>
          <w:numId w:val="2"/>
        </w:numPr>
        <w:spacing w:after="60" w:line="258"/>
      </w:pPr>
      <w:r>
        <w:rPr>
          <w:rFonts w:ascii="Calibri" w:cs="Calibri" w:eastAsia="Calibri" w:hAnsi="Calibri"/>
          <w:color w:val="222222"/>
          <w:sz w:val="20"/>
          <w:szCs w:val="20"/>
        </w:rPr>
        <w:t xml:space="preserve">Uplift modelling.</w:t>
      </w:r>
    </w:p>
    <w:p>
      <w:pPr>
        <w:pStyle w:val="ListParagraph"/>
        <w:numPr>
          <w:ilvl w:val="0"/>
          <w:numId w:val="2"/>
        </w:numPr>
        <w:spacing w:after="60" w:line="258"/>
      </w:pPr>
      <w:r>
        <w:rPr>
          <w:rFonts w:ascii="Calibri" w:cs="Calibri" w:eastAsia="Calibri" w:hAnsi="Calibri"/>
          <w:color w:val="222222"/>
          <w:sz w:val="20"/>
          <w:szCs w:val="20"/>
        </w:rPr>
        <w:t xml:space="preserve">Real-time serving into agent tools.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Suggestions are advisory; the agent chooses and acts. Suitability checks apply where a recommendation touches advice.</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the recommender platform with A1/A12; consumes Customer 360; serves via API into SFA/agent desktop.</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Policy Administration, Martech/Campaign,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Products, Interactions, Recommendations, 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events; recommendation accept/decline; life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Digital behaviour signals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interaction &amp; sentiment; digital behaviour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360 completeness; holdings accuracy.</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shared recommender platform; reuse A1/A12 assets.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recommender models; real-time API; SFA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Real-time serving and suitability guardrails.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Customer 360 (A7/MDM).</w:t>
      </w:r>
    </w:p>
    <w:p>
      <w:pPr>
        <w:pStyle w:val="ListParagraph"/>
        <w:numPr>
          <w:ilvl w:val="0"/>
          <w:numId w:val="2"/>
        </w:numPr>
        <w:spacing w:after="60" w:line="258"/>
      </w:pPr>
      <w:r>
        <w:rPr>
          <w:rFonts w:ascii="Calibri" w:cs="Calibri" w:eastAsia="Calibri" w:hAnsi="Calibri"/>
          <w:color w:val="222222"/>
          <w:sz w:val="20"/>
          <w:szCs w:val="20"/>
        </w:rPr>
        <w:t xml:space="preserve">Recommender platform (A1/A12).</w:t>
      </w:r>
    </w:p>
    <w:p>
      <w:pPr>
        <w:pStyle w:val="ListParagraph"/>
        <w:numPr>
          <w:ilvl w:val="0"/>
          <w:numId w:val="2"/>
        </w:numPr>
        <w:spacing w:after="60" w:line="258"/>
      </w:pPr>
      <w:r>
        <w:rPr>
          <w:rFonts w:ascii="Calibri" w:cs="Calibri" w:eastAsia="Calibri" w:hAnsi="Calibri"/>
          <w:color w:val="222222"/>
          <w:sz w:val="20"/>
          <w:szCs w:val="20"/>
        </w:rPr>
        <w:t xml:space="preserve">SFA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in-flow suggestion adoption; assemble context features.</w:t>
      </w:r>
    </w:p>
    <w:p>
      <w:pPr>
        <w:pStyle w:val="ListParagraph"/>
        <w:numPr>
          <w:ilvl w:val="0"/>
          <w:numId w:val="2"/>
        </w:numPr>
        <w:spacing w:after="60" w:line="258"/>
      </w:pPr>
      <w:r>
        <w:rPr>
          <w:rFonts w:ascii="Calibri" w:cs="Calibri" w:eastAsia="Calibri" w:hAnsi="Calibri"/>
          <w:color w:val="222222"/>
          <w:sz w:val="20"/>
          <w:szCs w:val="20"/>
        </w:rPr>
        <w:t xml:space="preserve">Weeks 5–8: build recommenders; A/B in one agent segment.</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 uplift; harden guardrails.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Recommendation acceptance rate, conversion uplift, contact efficiency</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Bridges Operations data into Agency selling motion</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monetises operational touchpoints.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Prudential 'Just Ask'/advisor tooling and AIA lead prioritisation show in-flow agent recommendation value.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Unsuitable suggestions — suitability rules and advisory-only framing.</w:t>
      </w:r>
    </w:p>
    <w:p>
      <w:pPr>
        <w:pStyle w:val="ListParagraph"/>
        <w:numPr>
          <w:ilvl w:val="0"/>
          <w:numId w:val="2"/>
        </w:numPr>
        <w:spacing w:after="60" w:line="258"/>
      </w:pPr>
      <w:r>
        <w:rPr>
          <w:rFonts w:ascii="Calibri" w:cs="Calibri" w:eastAsia="Calibri" w:hAnsi="Calibri"/>
          <w:color w:val="222222"/>
          <w:sz w:val="20"/>
          <w:szCs w:val="20"/>
        </w:rPr>
        <w:t xml:space="preserve">Over-prompting agents — frequency limits.</w:t>
      </w:r>
    </w:p>
    <w:p>
      <w:r>
        <w:br w:type="page"/>
      </w:r>
    </w:p>
    <w:p>
      <w:pPr>
        <w:pStyle w:val="Heading1"/>
        <w:spacing w:after="60" w:before="40"/>
      </w:pPr>
      <w:r>
        <w:rPr>
          <w:rFonts w:ascii="Calibri" w:cs="Calibri" w:eastAsia="Calibri" w:hAnsi="Calibri"/>
          <w:b/>
          <w:bCs/>
          <w:color w:val="2E75B6"/>
          <w:sz w:val="30"/>
          <w:szCs w:val="30"/>
        </w:rPr>
        <w:t xml:space="preserve">O6 · Helpdesk Chatbot for Agents / Banca RMs</w:t>
      </w:r>
    </w:p>
    <w:p>
      <w:pPr>
        <w:pBdr>
          <w:bottom w:val="single" w:color="2E75B6" w:sz="12" w:space="2"/>
        </w:pBdr>
        <w:spacing w:after="120"/>
      </w:pPr>
      <w:r>
        <w:rPr>
          <w:rFonts w:ascii="Calibri" w:cs="Calibri" w:eastAsia="Calibri" w:hAnsi="Calibri"/>
          <w:i/>
          <w:iCs/>
          <w:color w:val="595959"/>
          <w:sz w:val="18"/>
          <w:szCs w:val="18"/>
        </w:rPr>
        <w:t xml:space="preserve">Operations AI  ·  Roadmap wave: Quick Win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Support agents and bancassurance RMs with an AI assistant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and banca RMs need instant, reliable answers on products, processes and cases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RAG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RAG over SOPs, product documents and IT knowledge base; permissioned answers with citations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AI assistant with cited answers for agents and banca RMs; routed follow-ups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Bancassurance RMs, Distribution Support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This helpdesk chatbot serves agents and bancassurance RMs (not general staff): it answers product, process and case questions via RAG over sales/product knowledge and policy data, deflecting routine queries and freeing distribution-support teams. It is a low-risk quick win that also seeds the enterprise RAG stack reused by O11 and O14.</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User asks a question in the staff channel.</w:t>
      </w:r>
    </w:p>
    <w:p>
      <w:pPr>
        <w:pStyle w:val="ListParagraph"/>
        <w:numPr>
          <w:ilvl w:val="0"/>
          <w:numId w:val="2"/>
        </w:numPr>
        <w:spacing w:after="60" w:line="258"/>
      </w:pPr>
      <w:r>
        <w:rPr>
          <w:rFonts w:ascii="Calibri" w:cs="Calibri" w:eastAsia="Calibri" w:hAnsi="Calibri"/>
          <w:color w:val="222222"/>
          <w:sz w:val="20"/>
          <w:szCs w:val="20"/>
        </w:rPr>
        <w:t xml:space="preserve">RAG retrieves permission-filtered SOP/knowledge content.</w:t>
      </w:r>
    </w:p>
    <w:p>
      <w:pPr>
        <w:pStyle w:val="ListParagraph"/>
        <w:numPr>
          <w:ilvl w:val="0"/>
          <w:numId w:val="2"/>
        </w:numPr>
        <w:spacing w:after="60" w:line="258"/>
      </w:pPr>
      <w:r>
        <w:rPr>
          <w:rFonts w:ascii="Calibri" w:cs="Calibri" w:eastAsia="Calibri" w:hAnsi="Calibri"/>
          <w:color w:val="222222"/>
          <w:sz w:val="20"/>
          <w:szCs w:val="20"/>
        </w:rPr>
        <w:t xml:space="preserve">LLM answers with citations; creates/routes a ticket if unresolved.</w:t>
      </w:r>
    </w:p>
    <w:p>
      <w:pPr>
        <w:pStyle w:val="ListParagraph"/>
        <w:numPr>
          <w:ilvl w:val="0"/>
          <w:numId w:val="2"/>
        </w:numPr>
        <w:spacing w:after="60" w:line="258"/>
      </w:pPr>
      <w:r>
        <w:rPr>
          <w:rFonts w:ascii="Calibri" w:cs="Calibri" w:eastAsia="Calibri" w:hAnsi="Calibri"/>
          <w:color w:val="222222"/>
          <w:sz w:val="20"/>
          <w:szCs w:val="20"/>
        </w:rPr>
        <w:t xml:space="preserve">Feedback tunes retrieval and content gaps.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Enterprise RAG with permissions and citations.</w:t>
      </w:r>
    </w:p>
    <w:p>
      <w:pPr>
        <w:pStyle w:val="ListParagraph"/>
        <w:numPr>
          <w:ilvl w:val="0"/>
          <w:numId w:val="2"/>
        </w:numPr>
        <w:spacing w:after="60" w:line="258"/>
      </w:pPr>
      <w:r>
        <w:rPr>
          <w:rFonts w:ascii="Calibri" w:cs="Calibri" w:eastAsia="Calibri" w:hAnsi="Calibri"/>
          <w:color w:val="222222"/>
          <w:sz w:val="20"/>
          <w:szCs w:val="20"/>
        </w:rPr>
        <w:t xml:space="preserve">Ticket deflection/creation integration.</w:t>
      </w:r>
    </w:p>
    <w:p>
      <w:pPr>
        <w:pStyle w:val="ListParagraph"/>
        <w:numPr>
          <w:ilvl w:val="0"/>
          <w:numId w:val="2"/>
        </w:numPr>
        <w:spacing w:after="60" w:line="258"/>
      </w:pPr>
      <w:r>
        <w:rPr>
          <w:rFonts w:ascii="Calibri" w:cs="Calibri" w:eastAsia="Calibri" w:hAnsi="Calibri"/>
          <w:color w:val="222222"/>
          <w:sz w:val="20"/>
          <w:szCs w:val="20"/>
        </w:rPr>
        <w:t xml:space="preserve">Feedback loop on answer quality.</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Answers are cited and bounded to approved product/process/case knowledge; unresolved or advice-bearing queries escalate to a human (distribution support or the responsible RM).</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the shared vector store and LLM gateway; integrates with the agent/banca portal and case tools.</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&amp; sales knowledge base, Agency/Banca portal, Policy Administration, case tools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Knowledge Articles, Documents, Products, Org Structure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Knowledge Articles, Product, Customer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Query events; deflection/escalation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SOPs, HR/IT knowledge, circulars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Retrieval relevance/feedback signals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Curated, current knowledge base; access controls.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LLM gateway + RAG service; buy nothing beyond the platform.</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LLM gateway; vector store (pgvector/Elastic/Azure AI Search); ITSM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Content curation and permissions are the main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Enterprise RAG stack.</w:t>
      </w:r>
    </w:p>
    <w:p>
      <w:pPr>
        <w:pStyle w:val="ListParagraph"/>
        <w:numPr>
          <w:ilvl w:val="0"/>
          <w:numId w:val="2"/>
        </w:numPr>
        <w:spacing w:after="60" w:line="258"/>
      </w:pPr>
      <w:r>
        <w:rPr>
          <w:rFonts w:ascii="Calibri" w:cs="Calibri" w:eastAsia="Calibri" w:hAnsi="Calibri"/>
          <w:color w:val="222222"/>
          <w:sz w:val="20"/>
          <w:szCs w:val="20"/>
        </w:rPr>
        <w:t xml:space="preserve">Curated knowledge base.</w:t>
      </w:r>
    </w:p>
    <w:p>
      <w:pPr>
        <w:pStyle w:val="ListParagraph"/>
        <w:numPr>
          <w:ilvl w:val="0"/>
          <w:numId w:val="2"/>
        </w:numPr>
        <w:spacing w:after="60" w:line="258"/>
      </w:pPr>
      <w:r>
        <w:rPr>
          <w:rFonts w:ascii="Calibri" w:cs="Calibri" w:eastAsia="Calibri" w:hAnsi="Calibri"/>
          <w:color w:val="222222"/>
          <w:sz w:val="20"/>
          <w:szCs w:val="20"/>
        </w:rPr>
        <w:t xml:space="preserve">Ticketing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pick one domain (e.g., IT); index its knowledge.</w:t>
      </w:r>
    </w:p>
    <w:p>
      <w:pPr>
        <w:pStyle w:val="ListParagraph"/>
        <w:numPr>
          <w:ilvl w:val="0"/>
          <w:numId w:val="2"/>
        </w:numPr>
        <w:spacing w:after="60" w:line="258"/>
      </w:pPr>
      <w:r>
        <w:rPr>
          <w:rFonts w:ascii="Calibri" w:cs="Calibri" w:eastAsia="Calibri" w:hAnsi="Calibri"/>
          <w:color w:val="222222"/>
          <w:sz w:val="20"/>
          <w:szCs w:val="20"/>
        </w:rPr>
        <w:t xml:space="preserve">Weeks 5–8: launch cited chatbot with deflection to that team.</w:t>
      </w:r>
    </w:p>
    <w:p>
      <w:pPr>
        <w:pStyle w:val="ListParagraph"/>
        <w:numPr>
          <w:ilvl w:val="0"/>
          <w:numId w:val="2"/>
        </w:numPr>
        <w:spacing w:after="60" w:line="258"/>
      </w:pPr>
      <w:r>
        <w:rPr>
          <w:rFonts w:ascii="Calibri" w:cs="Calibri" w:eastAsia="Calibri" w:hAnsi="Calibri"/>
          <w:color w:val="222222"/>
          <w:sz w:val="20"/>
          <w:szCs w:val="20"/>
        </w:rPr>
        <w:t xml:space="preserve">Weeks 9–12: measure deflection/accuracy; expand domains.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Query deflection, answer accuracy, search time saved</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Sun Life Asks-style internal productivity at scale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immediate productivity and service-desk savings.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Sun Life 'Sun Life Asks' (millions of queries) and AllianzGPT show internal-assistant scale.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Hallucination — citations and knowledge-only grounding.</w:t>
      </w:r>
    </w:p>
    <w:p>
      <w:pPr>
        <w:pStyle w:val="ListParagraph"/>
        <w:numPr>
          <w:ilvl w:val="0"/>
          <w:numId w:val="2"/>
        </w:numPr>
        <w:spacing w:after="60" w:line="258"/>
      </w:pPr>
      <w:r>
        <w:rPr>
          <w:rFonts w:ascii="Calibri" w:cs="Calibri" w:eastAsia="Calibri" w:hAnsi="Calibri"/>
          <w:color w:val="222222"/>
          <w:sz w:val="20"/>
          <w:szCs w:val="20"/>
        </w:rPr>
        <w:t xml:space="preserve">Stale content — knowledge governance.</w:t>
      </w:r>
    </w:p>
    <w:p>
      <w:r>
        <w:br w:type="page"/>
      </w:r>
    </w:p>
    <w:p>
      <w:pPr>
        <w:pStyle w:val="Heading1"/>
        <w:spacing w:after="60" w:before="40"/>
      </w:pPr>
      <w:r>
        <w:rPr>
          <w:rFonts w:ascii="Calibri" w:cs="Calibri" w:eastAsia="Calibri" w:hAnsi="Calibri"/>
          <w:b/>
          <w:bCs/>
          <w:color w:val="2E75B6"/>
          <w:sz w:val="30"/>
          <w:szCs w:val="30"/>
        </w:rPr>
        <w:t xml:space="preserve">O7 · Identify High-Value Distribution Partners / Clients / Cases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2  ·  Industry maturity: Medium</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Rank high-value distribution partners, clients and cases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No systematic ranking of partners, high-value clients or high-value cases for prioritisation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Clustering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Partner value scoring, clustering, benchmark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Ranking and value scorecards for partners, clients and cases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Partnership Team, Distribution Strategy, Provider/Client Management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This initiative ranks not just distribution partners but also high-value clients and high-value cases, so growth, servicing and negotiation effort flows to where value concentrates. It reuses the provider/partner analytics (H5) and graph (H2) assets and is insight-led, keeping complexity moderate.</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Aggregate partner/provider transactions, performance and cost.</w:t>
      </w:r>
    </w:p>
    <w:p>
      <w:pPr>
        <w:pStyle w:val="ListParagraph"/>
        <w:numPr>
          <w:ilvl w:val="0"/>
          <w:numId w:val="2"/>
        </w:numPr>
        <w:spacing w:after="60" w:line="258"/>
      </w:pPr>
      <w:r>
        <w:rPr>
          <w:rFonts w:ascii="Calibri" w:cs="Calibri" w:eastAsia="Calibri" w:hAnsi="Calibri"/>
          <w:color w:val="222222"/>
          <w:sz w:val="20"/>
          <w:szCs w:val="20"/>
        </w:rPr>
        <w:t xml:space="preserve">Model partner value and segment/cluster.</w:t>
      </w:r>
    </w:p>
    <w:p>
      <w:pPr>
        <w:pStyle w:val="ListParagraph"/>
        <w:numPr>
          <w:ilvl w:val="0"/>
          <w:numId w:val="2"/>
        </w:numPr>
        <w:spacing w:after="60" w:line="258"/>
      </w:pPr>
      <w:r>
        <w:rPr>
          <w:rFonts w:ascii="Calibri" w:cs="Calibri" w:eastAsia="Calibri" w:hAnsi="Calibri"/>
          <w:color w:val="222222"/>
          <w:sz w:val="20"/>
          <w:szCs w:val="20"/>
        </w:rPr>
        <w:t xml:space="preserve">Publish rankings and value scorecards.</w:t>
      </w:r>
    </w:p>
    <w:p>
      <w:pPr>
        <w:pStyle w:val="ListParagraph"/>
        <w:numPr>
          <w:ilvl w:val="0"/>
          <w:numId w:val="2"/>
        </w:numPr>
        <w:spacing w:after="60" w:line="258"/>
      </w:pPr>
      <w:r>
        <w:rPr>
          <w:rFonts w:ascii="Calibri" w:cs="Calibri" w:eastAsia="Calibri" w:hAnsi="Calibri"/>
          <w:color w:val="222222"/>
          <w:sz w:val="20"/>
          <w:szCs w:val="20"/>
        </w:rPr>
        <w:t xml:space="preserve">Feed negotiation and growth decisions.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Partner value models.</w:t>
      </w:r>
    </w:p>
    <w:p>
      <w:pPr>
        <w:pStyle w:val="ListParagraph"/>
        <w:numPr>
          <w:ilvl w:val="0"/>
          <w:numId w:val="2"/>
        </w:numPr>
        <w:spacing w:after="60" w:line="258"/>
      </w:pPr>
      <w:r>
        <w:rPr>
          <w:rFonts w:ascii="Calibri" w:cs="Calibri" w:eastAsia="Calibri" w:hAnsi="Calibri"/>
          <w:color w:val="222222"/>
          <w:sz w:val="20"/>
          <w:szCs w:val="20"/>
        </w:rPr>
        <w:t xml:space="preserve">Clustering/segmentation.</w:t>
      </w:r>
    </w:p>
    <w:p>
      <w:pPr>
        <w:pStyle w:val="ListParagraph"/>
        <w:numPr>
          <w:ilvl w:val="0"/>
          <w:numId w:val="2"/>
        </w:numPr>
        <w:spacing w:after="60" w:line="258"/>
      </w:pPr>
      <w:r>
        <w:rPr>
          <w:rFonts w:ascii="Calibri" w:cs="Calibri" w:eastAsia="Calibri" w:hAnsi="Calibri"/>
          <w:color w:val="222222"/>
          <w:sz w:val="20"/>
          <w:szCs w:val="20"/>
        </w:rPr>
        <w:t xml:space="preserve">Scorecard/dashboard layer.</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Insight-only; partnership decisions remain human.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H5/H2 data products; feeds partnership and distribution strategy.</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Network System, Partner/Bancassurance systems, Claims, Finance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Providers, Partners, Claims, Policies, Tariffs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Partner,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Referral/transaction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Market/partner benchmarks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Partner invoices/statements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network/graph; partner value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Partner/provider identity resolution; complete transaction data.</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lakehouse analytics; buy visualisation only.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Lakehouse + BI; shared graph with H2/H5.</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Identity resolution and value attribution.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Provider/partner MDM.</w:t>
      </w:r>
    </w:p>
    <w:p>
      <w:pPr>
        <w:pStyle w:val="ListParagraph"/>
        <w:numPr>
          <w:ilvl w:val="0"/>
          <w:numId w:val="2"/>
        </w:numPr>
        <w:spacing w:after="60" w:line="258"/>
      </w:pPr>
      <w:r>
        <w:rPr>
          <w:rFonts w:ascii="Calibri" w:cs="Calibri" w:eastAsia="Calibri" w:hAnsi="Calibri"/>
          <w:color w:val="222222"/>
          <w:sz w:val="20"/>
          <w:szCs w:val="20"/>
        </w:rPr>
        <w:t xml:space="preserve">H5 analytics.</w:t>
      </w:r>
    </w:p>
    <w:p>
      <w:pPr>
        <w:pStyle w:val="ListParagraph"/>
        <w:numPr>
          <w:ilvl w:val="0"/>
          <w:numId w:val="2"/>
        </w:numPr>
        <w:spacing w:after="60" w:line="258"/>
      </w:pPr>
      <w:r>
        <w:rPr>
          <w:rFonts w:ascii="Calibri" w:cs="Calibri" w:eastAsia="Calibri" w:hAnsi="Calibri"/>
          <w:color w:val="222222"/>
          <w:sz w:val="20"/>
          <w:szCs w:val="20"/>
        </w:rPr>
        <w:t xml:space="preserve">Finance data.</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build the partner-value mart; baseline current ranking.</w:t>
      </w:r>
    </w:p>
    <w:p>
      <w:pPr>
        <w:pStyle w:val="ListParagraph"/>
        <w:numPr>
          <w:ilvl w:val="0"/>
          <w:numId w:val="2"/>
        </w:numPr>
        <w:spacing w:after="60" w:line="258"/>
      </w:pPr>
      <w:r>
        <w:rPr>
          <w:rFonts w:ascii="Calibri" w:cs="Calibri" w:eastAsia="Calibri" w:hAnsi="Calibri"/>
          <w:color w:val="222222"/>
          <w:sz w:val="20"/>
          <w:szCs w:val="20"/>
        </w:rPr>
        <w:t xml:space="preserve">Weeks 5–8: model value and cluster; validate with partnership team.</w:t>
      </w:r>
    </w:p>
    <w:p>
      <w:pPr>
        <w:pStyle w:val="ListParagraph"/>
        <w:numPr>
          <w:ilvl w:val="0"/>
          <w:numId w:val="2"/>
        </w:numPr>
        <w:spacing w:after="60" w:line="258"/>
      </w:pPr>
      <w:r>
        <w:rPr>
          <w:rFonts w:ascii="Calibri" w:cs="Calibri" w:eastAsia="Calibri" w:hAnsi="Calibri"/>
          <w:color w:val="222222"/>
          <w:sz w:val="20"/>
          <w:szCs w:val="20"/>
        </w:rPr>
        <w:t xml:space="preserve">Weeks 9–12: pilot in a negotiation/growth cycle.</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Partner score coverage, cost per episode vs benchmark, steering adoption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Better network economics and partner steering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sharper partnership investment and negotiation.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Provider/partner scorecards are standard in mature health operations; Ping An's ecosystem shows partner-network value.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Mis-attribution — MDM and attribution rigour.</w:t>
      </w:r>
    </w:p>
    <w:p>
      <w:pPr>
        <w:pStyle w:val="ListParagraph"/>
        <w:numPr>
          <w:ilvl w:val="0"/>
          <w:numId w:val="2"/>
        </w:numPr>
        <w:spacing w:after="60" w:line="258"/>
      </w:pPr>
      <w:r>
        <w:rPr>
          <w:rFonts w:ascii="Calibri" w:cs="Calibri" w:eastAsia="Calibri" w:hAnsi="Calibri"/>
          <w:color w:val="222222"/>
          <w:sz w:val="20"/>
          <w:szCs w:val="20"/>
        </w:rPr>
        <w:t xml:space="preserve">Over-simplified rankings — multi-factor scoring.</w:t>
      </w:r>
    </w:p>
    <w:p>
      <w:r>
        <w:br w:type="page"/>
      </w:r>
    </w:p>
    <w:p>
      <w:pPr>
        <w:pStyle w:val="Heading1"/>
        <w:spacing w:after="60" w:before="40"/>
      </w:pPr>
      <w:r>
        <w:rPr>
          <w:rFonts w:ascii="Calibri" w:cs="Calibri" w:eastAsia="Calibri" w:hAnsi="Calibri"/>
          <w:b/>
          <w:bCs/>
          <w:color w:val="2E75B6"/>
          <w:sz w:val="30"/>
          <w:szCs w:val="30"/>
        </w:rPr>
        <w:t xml:space="preserve">O8 · Technical Pricing</w:t>
      </w:r>
    </w:p>
    <w:p>
      <w:pPr>
        <w:pBdr>
          <w:bottom w:val="single" w:color="2E75B6" w:sz="12" w:space="2"/>
        </w:pBdr>
        <w:spacing w:after="120"/>
      </w:pPr>
      <w:r>
        <w:rPr>
          <w:rFonts w:ascii="Calibri" w:cs="Calibri" w:eastAsia="Calibri" w:hAnsi="Calibri"/>
          <w:i/>
          <w:iCs/>
          <w:color w:val="595959"/>
          <w:sz w:val="18"/>
          <w:szCs w:val="18"/>
        </w:rPr>
        <w:t xml:space="preserve">Operations AI  ·  Roadmap wave: Phase 2  ·  Industry maturity: Medium-High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Optimise premium via technical pricing models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Pricing precision limited by manual/legacy approaches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Actuarial models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Risk-cost models (GLM/GBM), elasticity modelling, factor optimisation with actuarial governance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Recommended premium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Pricing Actuaries, Product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Technical Pricing optimises premium using risk-cost models, elasticity and simulation. It is a Phase 2 build that improves margin and risk-adequacy; it precedes and feeds market-based pricing (O10). Actuarial ownership and governance are central given regulatory sensitivity.</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experience, exposure and expense data.</w:t>
      </w:r>
    </w:p>
    <w:p>
      <w:pPr>
        <w:pStyle w:val="ListParagraph"/>
        <w:numPr>
          <w:ilvl w:val="0"/>
          <w:numId w:val="2"/>
        </w:numPr>
        <w:spacing w:after="60" w:line="258"/>
      </w:pPr>
      <w:r>
        <w:rPr>
          <w:rFonts w:ascii="Calibri" w:cs="Calibri" w:eastAsia="Calibri" w:hAnsi="Calibri"/>
          <w:color w:val="222222"/>
          <w:sz w:val="20"/>
          <w:szCs w:val="20"/>
        </w:rPr>
        <w:t xml:space="preserve">Fit risk-cost models (GLM/GBM) and elasticity curves.</w:t>
      </w:r>
    </w:p>
    <w:p>
      <w:pPr>
        <w:pStyle w:val="ListParagraph"/>
        <w:numPr>
          <w:ilvl w:val="0"/>
          <w:numId w:val="2"/>
        </w:numPr>
        <w:spacing w:after="60" w:line="258"/>
      </w:pPr>
      <w:r>
        <w:rPr>
          <w:rFonts w:ascii="Calibri" w:cs="Calibri" w:eastAsia="Calibri" w:hAnsi="Calibri"/>
          <w:color w:val="222222"/>
          <w:sz w:val="20"/>
          <w:szCs w:val="20"/>
        </w:rPr>
        <w:t xml:space="preserve">Simulate pricing scenarios and margins.</w:t>
      </w:r>
    </w:p>
    <w:p>
      <w:pPr>
        <w:pStyle w:val="ListParagraph"/>
        <w:numPr>
          <w:ilvl w:val="0"/>
          <w:numId w:val="2"/>
        </w:numPr>
        <w:spacing w:after="60" w:line="258"/>
      </w:pPr>
      <w:r>
        <w:rPr>
          <w:rFonts w:ascii="Calibri" w:cs="Calibri" w:eastAsia="Calibri" w:hAnsi="Calibri"/>
          <w:color w:val="222222"/>
          <w:sz w:val="20"/>
          <w:szCs w:val="20"/>
        </w:rPr>
        <w:t xml:space="preserve">Recommend technical premium by segment; hand to pricing committee.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Risk-cost regression; elasticity modelling.</w:t>
      </w:r>
    </w:p>
    <w:p>
      <w:pPr>
        <w:pStyle w:val="ListParagraph"/>
        <w:numPr>
          <w:ilvl w:val="0"/>
          <w:numId w:val="2"/>
        </w:numPr>
        <w:spacing w:after="60" w:line="258"/>
      </w:pPr>
      <w:r>
        <w:rPr>
          <w:rFonts w:ascii="Calibri" w:cs="Calibri" w:eastAsia="Calibri" w:hAnsi="Calibri"/>
          <w:color w:val="222222"/>
          <w:sz w:val="20"/>
          <w:szCs w:val="20"/>
        </w:rPr>
        <w:t xml:space="preserve">Pricing simulation.</w:t>
      </w:r>
    </w:p>
    <w:p>
      <w:pPr>
        <w:pStyle w:val="ListParagraph"/>
        <w:numPr>
          <w:ilvl w:val="0"/>
          <w:numId w:val="2"/>
        </w:numPr>
        <w:spacing w:after="60" w:line="258"/>
      </w:pPr>
      <w:r>
        <w:rPr>
          <w:rFonts w:ascii="Calibri" w:cs="Calibri" w:eastAsia="Calibri" w:hAnsi="Calibri"/>
          <w:color w:val="222222"/>
          <w:sz w:val="20"/>
          <w:szCs w:val="20"/>
        </w:rPr>
        <w:t xml:space="preserve">Actuarial validation workflow.</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Actuaries own and validate models; recommendations go to the pricing committee, not to market automatically.</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claims experience and exposure data; outputs feed O10 and product/rate systems.</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Administration, Claims, Product/Rates, Assumptions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Policies, Claims, Products, Rates, Assumptions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Rates, Assumptions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Experience-update events; rate-change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Macro/medical-inflation indices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temporal/seasonal; exposure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Clean experience and exposure data; consistent expense allocation.</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with actuarial teams; optionally buy a pricing platform (e.g., Earnix-class) for workflow.</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Actuarial/ML modelling; pricing platform; simulation tooling.</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modelling rigour, governance, regulatory scrutiny.</w:t>
      </w:r>
    </w:p>
    <w:p>
      <w:pPr>
        <w:pStyle w:val="ListParagraph"/>
        <w:numPr>
          <w:ilvl w:val="0"/>
          <w:numId w:val="2"/>
        </w:numPr>
        <w:spacing w:after="60" w:line="258"/>
      </w:pPr>
      <w:r>
        <w:rPr>
          <w:rFonts w:ascii="Calibri" w:cs="Calibri" w:eastAsia="Calibri" w:hAnsi="Calibri"/>
          <w:color w:val="222222"/>
          <w:sz w:val="20"/>
          <w:szCs w:val="20"/>
        </w:rPr>
        <w:t xml:space="preserve">Elasticity data can be sparse.</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Clean experience data.</w:t>
      </w:r>
    </w:p>
    <w:p>
      <w:pPr>
        <w:pStyle w:val="ListParagraph"/>
        <w:numPr>
          <w:ilvl w:val="0"/>
          <w:numId w:val="2"/>
        </w:numPr>
        <w:spacing w:after="60" w:line="258"/>
      </w:pPr>
      <w:r>
        <w:rPr>
          <w:rFonts w:ascii="Calibri" w:cs="Calibri" w:eastAsia="Calibri" w:hAnsi="Calibri"/>
          <w:color w:val="222222"/>
          <w:sz w:val="20"/>
          <w:szCs w:val="20"/>
        </w:rPr>
        <w:t xml:space="preserve">Actuarial governance.</w:t>
      </w:r>
    </w:p>
    <w:p>
      <w:pPr>
        <w:pStyle w:val="ListParagraph"/>
        <w:numPr>
          <w:ilvl w:val="0"/>
          <w:numId w:val="2"/>
        </w:numPr>
        <w:spacing w:after="60" w:line="258"/>
      </w:pPr>
      <w:r>
        <w:rPr>
          <w:rFonts w:ascii="Calibri" w:cs="Calibri" w:eastAsia="Calibri" w:hAnsi="Calibri"/>
          <w:color w:val="222222"/>
          <w:sz w:val="20"/>
          <w:szCs w:val="20"/>
        </w:rPr>
        <w:t xml:space="preserve">Feeds O10.</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assemble experience/exposure; baseline current pricing adequacy.</w:t>
      </w:r>
    </w:p>
    <w:p>
      <w:pPr>
        <w:pStyle w:val="ListParagraph"/>
        <w:numPr>
          <w:ilvl w:val="0"/>
          <w:numId w:val="2"/>
        </w:numPr>
        <w:spacing w:after="60" w:line="258"/>
      </w:pPr>
      <w:r>
        <w:rPr>
          <w:rFonts w:ascii="Calibri" w:cs="Calibri" w:eastAsia="Calibri" w:hAnsi="Calibri"/>
          <w:color w:val="222222"/>
          <w:sz w:val="20"/>
          <w:szCs w:val="20"/>
        </w:rPr>
        <w:t xml:space="preserve">Weeks 5–8: fit risk-cost + elasticity for one product; validate.</w:t>
      </w:r>
    </w:p>
    <w:p>
      <w:pPr>
        <w:pStyle w:val="ListParagraph"/>
        <w:numPr>
          <w:ilvl w:val="0"/>
          <w:numId w:val="2"/>
        </w:numPr>
        <w:spacing w:after="60" w:line="258"/>
      </w:pPr>
      <w:r>
        <w:rPr>
          <w:rFonts w:ascii="Calibri" w:cs="Calibri" w:eastAsia="Calibri" w:hAnsi="Calibri"/>
          <w:color w:val="222222"/>
          <w:sz w:val="20"/>
          <w:szCs w:val="20"/>
        </w:rPr>
        <w:t xml:space="preserve">Weeks 9–12: simulate scenarios; recommend to pricing committee.</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Loss-ratio vs plan, pricing adequacy, quote competitiveness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Margin protection with competitive positioning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margin and risk-adequate pricing.</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Pricing sophistication is a core actuarial capability; Earnix-style analytics are widespread.</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Mispricing/adverse selection — validation and monitoring.</w:t>
      </w:r>
    </w:p>
    <w:p>
      <w:pPr>
        <w:pStyle w:val="ListParagraph"/>
        <w:numPr>
          <w:ilvl w:val="0"/>
          <w:numId w:val="2"/>
        </w:numPr>
        <w:spacing w:after="60" w:line="258"/>
      </w:pPr>
      <w:r>
        <w:rPr>
          <w:rFonts w:ascii="Calibri" w:cs="Calibri" w:eastAsia="Calibri" w:hAnsi="Calibri"/>
          <w:color w:val="222222"/>
          <w:sz w:val="20"/>
          <w:szCs w:val="20"/>
        </w:rPr>
        <w:t xml:space="preserve">Regulatory fairness — governed features and review.</w:t>
      </w:r>
    </w:p>
    <w:p>
      <w:r>
        <w:br w:type="page"/>
      </w:r>
    </w:p>
    <w:p>
      <w:pPr>
        <w:pStyle w:val="Heading1"/>
        <w:spacing w:after="60" w:before="40"/>
      </w:pPr>
      <w:r>
        <w:rPr>
          <w:rFonts w:ascii="Calibri" w:cs="Calibri" w:eastAsia="Calibri" w:hAnsi="Calibri"/>
          <w:b/>
          <w:bCs/>
          <w:color w:val="2E75B6"/>
          <w:sz w:val="30"/>
          <w:szCs w:val="30"/>
        </w:rPr>
        <w:t xml:space="preserve">O9 · Proactive Renewals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 renewal likelihood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Renewal outcomes discovered too late to act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Renewal-propensity classification, time-to-event models, intervention uplift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Renewal probability (per PDF) with recommended interventions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Retention Team, Agents, Ops Planning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Predictive Renewals scores renewal likelihood so retention teams and agents intervene before lapse. It is a high-ROI quick win on existing data, directly protecting embedded value, and it shares features with lapse/churn behaviour prediction (O15) and agency retention.</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Score each policy's renewal probability from payment, policy and service signals.</w:t>
      </w:r>
    </w:p>
    <w:p>
      <w:pPr>
        <w:pStyle w:val="ListParagraph"/>
        <w:numPr>
          <w:ilvl w:val="0"/>
          <w:numId w:val="2"/>
        </w:numPr>
        <w:spacing w:after="60" w:line="258"/>
      </w:pPr>
      <w:r>
        <w:rPr>
          <w:rFonts w:ascii="Calibri" w:cs="Calibri" w:eastAsia="Calibri" w:hAnsi="Calibri"/>
          <w:color w:val="222222"/>
          <w:sz w:val="20"/>
          <w:szCs w:val="20"/>
        </w:rPr>
        <w:t xml:space="preserve">Recommend a retention action for at-risk policies.</w:t>
      </w:r>
    </w:p>
    <w:p>
      <w:pPr>
        <w:pStyle w:val="ListParagraph"/>
        <w:numPr>
          <w:ilvl w:val="0"/>
          <w:numId w:val="2"/>
        </w:numPr>
        <w:spacing w:after="60" w:line="258"/>
      </w:pPr>
      <w:r>
        <w:rPr>
          <w:rFonts w:ascii="Calibri" w:cs="Calibri" w:eastAsia="Calibri" w:hAnsi="Calibri"/>
          <w:color w:val="222222"/>
          <w:sz w:val="20"/>
          <w:szCs w:val="20"/>
        </w:rPr>
        <w:t xml:space="preserve">Trigger orchestrated outreach (with A-domain journeys).</w:t>
      </w:r>
    </w:p>
    <w:p>
      <w:pPr>
        <w:pStyle w:val="ListParagraph"/>
        <w:numPr>
          <w:ilvl w:val="0"/>
          <w:numId w:val="2"/>
        </w:numPr>
        <w:spacing w:after="60" w:line="258"/>
      </w:pPr>
      <w:r>
        <w:rPr>
          <w:rFonts w:ascii="Calibri" w:cs="Calibri" w:eastAsia="Calibri" w:hAnsi="Calibri"/>
          <w:color w:val="222222"/>
          <w:sz w:val="20"/>
          <w:szCs w:val="20"/>
        </w:rPr>
        <w:t xml:space="preserve">Measure saves; retrain on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Renewal-propensity models.</w:t>
      </w:r>
    </w:p>
    <w:p>
      <w:pPr>
        <w:pStyle w:val="ListParagraph"/>
        <w:numPr>
          <w:ilvl w:val="0"/>
          <w:numId w:val="2"/>
        </w:numPr>
        <w:spacing w:after="60" w:line="258"/>
      </w:pPr>
      <w:r>
        <w:rPr>
          <w:rFonts w:ascii="Calibri" w:cs="Calibri" w:eastAsia="Calibri" w:hAnsi="Calibri"/>
          <w:color w:val="222222"/>
          <w:sz w:val="20"/>
          <w:szCs w:val="20"/>
        </w:rPr>
        <w:t xml:space="preserve">Intervention/uplift modelling.</w:t>
      </w:r>
    </w:p>
    <w:p>
      <w:pPr>
        <w:pStyle w:val="ListParagraph"/>
        <w:numPr>
          <w:ilvl w:val="0"/>
          <w:numId w:val="2"/>
        </w:numPr>
        <w:spacing w:after="60" w:line="258"/>
      </w:pPr>
      <w:r>
        <w:rPr>
          <w:rFonts w:ascii="Calibri" w:cs="Calibri" w:eastAsia="Calibri" w:hAnsi="Calibri"/>
          <w:color w:val="222222"/>
          <w:sz w:val="20"/>
          <w:szCs w:val="20"/>
        </w:rPr>
        <w:t xml:space="preserve">Timing features.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Scores drive human/assisted outreach; no automated policy action.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Feeds retention desk and agent workflows; shares features with O15 and A9/A11.</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Administration, Finance/Billing, Interaction store, Agency Portal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Policies, Payments, Customers, Agents, Interactions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Premium-due/payment events; service-contact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Payment behaviour; policy &amp; holdings; interaction &amp; sentiment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premium-due and payment data; policy status.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 proprietary retention model on the insurer's book.</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classification models; campaign/orchestration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Well-understood modelling on available data.</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Payment/policy data quality (O3).</w:t>
      </w:r>
    </w:p>
    <w:p>
      <w:pPr>
        <w:pStyle w:val="ListParagraph"/>
        <w:numPr>
          <w:ilvl w:val="0"/>
          <w:numId w:val="2"/>
        </w:numPr>
        <w:spacing w:after="60" w:line="258"/>
      </w:pPr>
      <w:r>
        <w:rPr>
          <w:rFonts w:ascii="Calibri" w:cs="Calibri" w:eastAsia="Calibri" w:hAnsi="Calibri"/>
          <w:color w:val="222222"/>
          <w:sz w:val="20"/>
          <w:szCs w:val="20"/>
        </w:rPr>
        <w:t xml:space="preserve">Outreach/orchestration channel.</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renewal/persistency; assemble features.</w:t>
      </w:r>
    </w:p>
    <w:p>
      <w:pPr>
        <w:pStyle w:val="ListParagraph"/>
        <w:numPr>
          <w:ilvl w:val="0"/>
          <w:numId w:val="2"/>
        </w:numPr>
        <w:spacing w:after="60" w:line="258"/>
      </w:pPr>
      <w:r>
        <w:rPr>
          <w:rFonts w:ascii="Calibri" w:cs="Calibri" w:eastAsia="Calibri" w:hAnsi="Calibri"/>
          <w:color w:val="222222"/>
          <w:sz w:val="20"/>
          <w:szCs w:val="20"/>
        </w:rPr>
        <w:t xml:space="preserve">Weeks 5–8: build and validate the renewal model.</w:t>
      </w:r>
    </w:p>
    <w:p>
      <w:pPr>
        <w:pStyle w:val="ListParagraph"/>
        <w:numPr>
          <w:ilvl w:val="0"/>
          <w:numId w:val="2"/>
        </w:numPr>
        <w:spacing w:after="60" w:line="258"/>
      </w:pPr>
      <w:r>
        <w:rPr>
          <w:rFonts w:ascii="Calibri" w:cs="Calibri" w:eastAsia="Calibri" w:hAnsi="Calibri"/>
          <w:color w:val="222222"/>
          <w:sz w:val="20"/>
          <w:szCs w:val="20"/>
        </w:rPr>
        <w:t xml:space="preserve">Weeks 9–12: pilot interventions on a flagged cohort; measure save rate.</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Renewal rate, persistency, save rate on flagged policies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Direct revenue retention</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persistency and revenue retention.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Lapse/renewal prediction is standard; retention analytics are a core value lever industry-wide.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Acting too late — timing features and early scoring.</w:t>
      </w:r>
    </w:p>
    <w:p>
      <w:pPr>
        <w:pStyle w:val="ListParagraph"/>
        <w:numPr>
          <w:ilvl w:val="0"/>
          <w:numId w:val="2"/>
        </w:numPr>
        <w:spacing w:after="60" w:line="258"/>
      </w:pPr>
      <w:r>
        <w:rPr>
          <w:rFonts w:ascii="Calibri" w:cs="Calibri" w:eastAsia="Calibri" w:hAnsi="Calibri"/>
          <w:color w:val="222222"/>
          <w:sz w:val="20"/>
          <w:szCs w:val="20"/>
        </w:rPr>
        <w:t xml:space="preserve">Intervention fatigue — prioritisation.</w:t>
      </w:r>
    </w:p>
    <w:p>
      <w:r>
        <w:br w:type="page"/>
      </w:r>
    </w:p>
    <w:p>
      <w:pPr>
        <w:pStyle w:val="Heading1"/>
        <w:spacing w:after="60" w:before="40"/>
      </w:pPr>
      <w:r>
        <w:rPr>
          <w:rFonts w:ascii="Calibri" w:cs="Calibri" w:eastAsia="Calibri" w:hAnsi="Calibri"/>
          <w:b/>
          <w:bCs/>
          <w:color w:val="2E75B6"/>
          <w:sz w:val="30"/>
          <w:szCs w:val="30"/>
        </w:rPr>
        <w:t xml:space="preserve">O10 · Market-Based / Lifetime-Based Pricing &amp; Elasticity Models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3  ·  Industry maturity: Low-Medium (regulated constraint)</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Optimize pricing using market, lifetime-value and elasticity models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Prices lag market movements and competitor positioning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ML + Optimization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Competitive-position models, customer-lifetime-value (CLV) models, demand elasticity, constrained pricing optimization with guardrails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Dynamic and lifetime-value-based pricing recommendations within regulatory and fairness guardrails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Pricing Team, Product Heads, Distribution Strategy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3</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This capability sets competitive prices using three lenses — market position, customer lifetime value, and demand elasticity — within regulatory and fairness guardrails. Lifetime-value-based pricing lets the insurer price for the whole relationship, not a single policy. It is a Phase 3 capability in life/health given regulatory sensitivity, and it builds on technical pricing (O8) as the risk-adequate floor.</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Combine technical price (O8) with competitor and demand signals.</w:t>
      </w:r>
    </w:p>
    <w:p>
      <w:pPr>
        <w:pStyle w:val="ListParagraph"/>
        <w:numPr>
          <w:ilvl w:val="0"/>
          <w:numId w:val="2"/>
        </w:numPr>
        <w:spacing w:after="60" w:line="258"/>
      </w:pPr>
      <w:r>
        <w:rPr>
          <w:rFonts w:ascii="Calibri" w:cs="Calibri" w:eastAsia="Calibri" w:hAnsi="Calibri"/>
          <w:color w:val="222222"/>
          <w:sz w:val="20"/>
          <w:szCs w:val="20"/>
        </w:rPr>
        <w:t xml:space="preserve">Model win/loss and elasticity by segment.</w:t>
      </w:r>
    </w:p>
    <w:p>
      <w:pPr>
        <w:pStyle w:val="ListParagraph"/>
        <w:numPr>
          <w:ilvl w:val="0"/>
          <w:numId w:val="2"/>
        </w:numPr>
        <w:spacing w:after="60" w:line="258"/>
      </w:pPr>
      <w:r>
        <w:rPr>
          <w:rFonts w:ascii="Calibri" w:cs="Calibri" w:eastAsia="Calibri" w:hAnsi="Calibri"/>
          <w:color w:val="222222"/>
          <w:sz w:val="20"/>
          <w:szCs w:val="20"/>
        </w:rPr>
        <w:t xml:space="preserve">Optimise price within guardrails; recommend dynamic adjustments.</w:t>
      </w:r>
    </w:p>
    <w:p>
      <w:pPr>
        <w:pStyle w:val="ListParagraph"/>
        <w:numPr>
          <w:ilvl w:val="0"/>
          <w:numId w:val="2"/>
        </w:numPr>
        <w:spacing w:after="60" w:line="258"/>
      </w:pPr>
      <w:r>
        <w:rPr>
          <w:rFonts w:ascii="Calibri" w:cs="Calibri" w:eastAsia="Calibri" w:hAnsi="Calibri"/>
          <w:color w:val="222222"/>
          <w:sz w:val="20"/>
          <w:szCs w:val="20"/>
        </w:rPr>
        <w:t xml:space="preserve">Monitor margin and price-position; keep human approval.</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Competitive-position and demand models.</w:t>
      </w:r>
    </w:p>
    <w:p>
      <w:pPr>
        <w:pStyle w:val="ListParagraph"/>
        <w:numPr>
          <w:ilvl w:val="0"/>
          <w:numId w:val="2"/>
        </w:numPr>
        <w:spacing w:after="60" w:line="258"/>
      </w:pPr>
      <w:r>
        <w:rPr>
          <w:rFonts w:ascii="Calibri" w:cs="Calibri" w:eastAsia="Calibri" w:hAnsi="Calibri"/>
          <w:color w:val="222222"/>
          <w:sz w:val="20"/>
          <w:szCs w:val="20"/>
        </w:rPr>
        <w:t xml:space="preserve">Constrained optimisation with fairness/regulatory guardrails.</w:t>
      </w:r>
    </w:p>
    <w:p>
      <w:pPr>
        <w:pStyle w:val="ListParagraph"/>
        <w:numPr>
          <w:ilvl w:val="0"/>
          <w:numId w:val="2"/>
        </w:numPr>
        <w:spacing w:after="60" w:line="258"/>
      </w:pPr>
      <w:r>
        <w:rPr>
          <w:rFonts w:ascii="Calibri" w:cs="Calibri" w:eastAsia="Calibri" w:hAnsi="Calibri"/>
          <w:color w:val="222222"/>
          <w:sz w:val="20"/>
          <w:szCs w:val="20"/>
        </w:rPr>
        <w:t xml:space="preserve">Win/loss analytics.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Prices are recommended within strict guardrails and approved by the pricing committee; no unconstrained automated market pricing.</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O8 output, quote win/loss and market data; feeds rate/quote systems.</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Product/Rates, Quotes, Market data, Policy Administration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Products, Rates, Quotes, External Market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Rates, Market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Quote win/loss events; competitor-rate updates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Competitor rates; demand indices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Temporal/seasonal; win/loss; elasticity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quote win/loss capture; market-data feeds.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O8 with a pricing-optimisation platform; buy market-data feeds.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Pricing platform; optimisation; market-data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optimisation, guardrails and regulatory scrutiny.</w:t>
      </w:r>
    </w:p>
    <w:p>
      <w:pPr>
        <w:pStyle w:val="ListParagraph"/>
        <w:numPr>
          <w:ilvl w:val="0"/>
          <w:numId w:val="2"/>
        </w:numPr>
        <w:spacing w:after="60" w:line="258"/>
      </w:pPr>
      <w:r>
        <w:rPr>
          <w:rFonts w:ascii="Calibri" w:cs="Calibri" w:eastAsia="Calibri" w:hAnsi="Calibri"/>
          <w:color w:val="222222"/>
          <w:sz w:val="20"/>
          <w:szCs w:val="20"/>
        </w:rPr>
        <w:t xml:space="preserve">Life/health price regulation constrains dynamism.</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O8 technical pricing.</w:t>
      </w:r>
    </w:p>
    <w:p>
      <w:pPr>
        <w:pStyle w:val="ListParagraph"/>
        <w:numPr>
          <w:ilvl w:val="0"/>
          <w:numId w:val="2"/>
        </w:numPr>
        <w:spacing w:after="60" w:line="258"/>
      </w:pPr>
      <w:r>
        <w:rPr>
          <w:rFonts w:ascii="Calibri" w:cs="Calibri" w:eastAsia="Calibri" w:hAnsi="Calibri"/>
          <w:color w:val="222222"/>
          <w:sz w:val="20"/>
          <w:szCs w:val="20"/>
        </w:rPr>
        <w:t xml:space="preserve">Quote win/loss data.</w:t>
      </w:r>
    </w:p>
    <w:p>
      <w:pPr>
        <w:pStyle w:val="ListParagraph"/>
        <w:numPr>
          <w:ilvl w:val="0"/>
          <w:numId w:val="2"/>
        </w:numPr>
        <w:spacing w:after="60" w:line="258"/>
      </w:pPr>
      <w:r>
        <w:rPr>
          <w:rFonts w:ascii="Calibri" w:cs="Calibri" w:eastAsia="Calibri" w:hAnsi="Calibri"/>
          <w:color w:val="222222"/>
          <w:sz w:val="20"/>
          <w:szCs w:val="20"/>
        </w:rPr>
        <w:t xml:space="preserve">Regulatory/fairness sign-off.</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assess regulatory constraints; assemble win/loss and market data.</w:t>
      </w:r>
    </w:p>
    <w:p>
      <w:pPr>
        <w:pStyle w:val="ListParagraph"/>
        <w:numPr>
          <w:ilvl w:val="0"/>
          <w:numId w:val="2"/>
        </w:numPr>
        <w:spacing w:after="60" w:line="258"/>
      </w:pPr>
      <w:r>
        <w:rPr>
          <w:rFonts w:ascii="Calibri" w:cs="Calibri" w:eastAsia="Calibri" w:hAnsi="Calibri"/>
          <w:color w:val="222222"/>
          <w:sz w:val="20"/>
          <w:szCs w:val="20"/>
        </w:rPr>
        <w:t xml:space="preserve">Weeks 5–8: model elasticity/position for one product within guardrails.</w:t>
      </w:r>
    </w:p>
    <w:p>
      <w:pPr>
        <w:pStyle w:val="ListParagraph"/>
        <w:numPr>
          <w:ilvl w:val="0"/>
          <w:numId w:val="2"/>
        </w:numPr>
        <w:spacing w:after="60" w:line="258"/>
      </w:pPr>
      <w:r>
        <w:rPr>
          <w:rFonts w:ascii="Calibri" w:cs="Calibri" w:eastAsia="Calibri" w:hAnsi="Calibri"/>
          <w:color w:val="222222"/>
          <w:sz w:val="20"/>
          <w:szCs w:val="20"/>
        </w:rPr>
        <w:t xml:space="preserve">Weeks 9–12: recommend constrained adjustments; committee review.</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Quote-to-bind rate, margin per policy, price-position index</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Win-rate and margin balance; requires strong governance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growth-margin balance.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(regulated constraint)</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Low-Medium in regulated life/health.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More mature in P&amp;C/motor; life/health adopts cautiously under regulation.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Regulatory/fairness breach — hard guardrails and approval.</w:t>
      </w:r>
    </w:p>
    <w:p>
      <w:pPr>
        <w:pStyle w:val="ListParagraph"/>
        <w:numPr>
          <w:ilvl w:val="0"/>
          <w:numId w:val="2"/>
        </w:numPr>
        <w:spacing w:after="60" w:line="258"/>
      </w:pPr>
      <w:r>
        <w:rPr>
          <w:rFonts w:ascii="Calibri" w:cs="Calibri" w:eastAsia="Calibri" w:hAnsi="Calibri"/>
          <w:color w:val="222222"/>
          <w:sz w:val="20"/>
          <w:szCs w:val="20"/>
        </w:rPr>
        <w:t xml:space="preserve">Margin erosion from over-competition — technical-price floor.</w:t>
      </w:r>
    </w:p>
    <w:p>
      <w:r>
        <w:br w:type="page"/>
      </w:r>
    </w:p>
    <w:p>
      <w:pPr>
        <w:pStyle w:val="Heading1"/>
        <w:spacing w:after="60" w:before="40"/>
      </w:pPr>
      <w:r>
        <w:rPr>
          <w:rFonts w:ascii="Calibri" w:cs="Calibri" w:eastAsia="Calibri" w:hAnsi="Calibri"/>
          <w:b/>
          <w:bCs/>
          <w:color w:val="2E75B6"/>
          <w:sz w:val="30"/>
          <w:szCs w:val="30"/>
        </w:rPr>
        <w:t xml:space="preserve">O11 · Customer Self-Service Assistant (Chatbot)</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Reduce call-centre load with an AI chatbot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High call volumes for routine queries and transactions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RAG + Transaction integration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Conversational assistant with policy-context retrieval, guarded transaction flows, handover to human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AI chatbot (per PDF) resolving routine service needs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(self-service), Contact Centre (overflow relief)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Customer Self-Service Assistant deflects routine contact-centre volume with a customer-facing conversational AI over policy and product knowledge, with authentication, guardrails and human handoff. It is a Phase 1 value engine reusing the RAG stack, and a major cost-to-serve lever.</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Authenticate the customer; capture intent.</w:t>
      </w:r>
    </w:p>
    <w:p>
      <w:pPr>
        <w:pStyle w:val="ListParagraph"/>
        <w:numPr>
          <w:ilvl w:val="0"/>
          <w:numId w:val="2"/>
        </w:numPr>
        <w:spacing w:after="60" w:line="258"/>
      </w:pPr>
      <w:r>
        <w:rPr>
          <w:rFonts w:ascii="Calibri" w:cs="Calibri" w:eastAsia="Calibri" w:hAnsi="Calibri"/>
          <w:color w:val="222222"/>
          <w:sz w:val="20"/>
          <w:szCs w:val="20"/>
        </w:rPr>
        <w:t xml:space="preserve">RAG over policy/product/service knowledge; personalise with policy data.</w:t>
      </w:r>
    </w:p>
    <w:p>
      <w:pPr>
        <w:pStyle w:val="ListParagraph"/>
        <w:numPr>
          <w:ilvl w:val="0"/>
          <w:numId w:val="2"/>
        </w:numPr>
        <w:spacing w:after="60" w:line="258"/>
      </w:pPr>
      <w:r>
        <w:rPr>
          <w:rFonts w:ascii="Calibri" w:cs="Calibri" w:eastAsia="Calibri" w:hAnsi="Calibri"/>
          <w:color w:val="222222"/>
          <w:sz w:val="20"/>
          <w:szCs w:val="20"/>
        </w:rPr>
        <w:t xml:space="preserve">Resolve routine requests end-to-end; hand off complex cases with context.</w:t>
      </w:r>
    </w:p>
    <w:p>
      <w:pPr>
        <w:pStyle w:val="ListParagraph"/>
        <w:numPr>
          <w:ilvl w:val="0"/>
          <w:numId w:val="2"/>
        </w:numPr>
        <w:spacing w:after="60" w:line="258"/>
      </w:pPr>
      <w:r>
        <w:rPr>
          <w:rFonts w:ascii="Calibri" w:cs="Calibri" w:eastAsia="Calibri" w:hAnsi="Calibri"/>
          <w:color w:val="222222"/>
          <w:sz w:val="20"/>
          <w:szCs w:val="20"/>
        </w:rPr>
        <w:t xml:space="preserve">Learn from unresolved intents.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Customer-facing conversational AI with guardrails.</w:t>
      </w:r>
    </w:p>
    <w:p>
      <w:pPr>
        <w:pStyle w:val="ListParagraph"/>
        <w:numPr>
          <w:ilvl w:val="0"/>
          <w:numId w:val="2"/>
        </w:numPr>
        <w:spacing w:after="60" w:line="258"/>
      </w:pPr>
      <w:r>
        <w:rPr>
          <w:rFonts w:ascii="Calibri" w:cs="Calibri" w:eastAsia="Calibri" w:hAnsi="Calibri"/>
          <w:color w:val="222222"/>
          <w:sz w:val="20"/>
          <w:szCs w:val="20"/>
        </w:rPr>
        <w:t xml:space="preserve">RAG over policy/product knowledge.</w:t>
      </w:r>
    </w:p>
    <w:p>
      <w:pPr>
        <w:pStyle w:val="ListParagraph"/>
        <w:numPr>
          <w:ilvl w:val="0"/>
          <w:numId w:val="2"/>
        </w:numPr>
        <w:spacing w:after="60" w:line="258"/>
      </w:pPr>
      <w:r>
        <w:rPr>
          <w:rFonts w:ascii="Calibri" w:cs="Calibri" w:eastAsia="Calibri" w:hAnsi="Calibri"/>
          <w:color w:val="222222"/>
          <w:sz w:val="20"/>
          <w:szCs w:val="20"/>
        </w:rPr>
        <w:t xml:space="preserve">Authentication and secure data access; human handoff.</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Bounded to safe self-service actions; sensitive or complex requests route to agents with full context. Prohibited actions (e.g., credential entry, irreversible changes) require the customer/human, not the bot.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the RAG stack and policy data; integrates with the servicing workflow and contact-centre routing (O12).</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Administration, Knowledge base, Contact Centre/CTI</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Knowledge Articles, Service Requests, Interactions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 Product,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Conversation events; containment/handoff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documents, product FAQs, SOPs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policy data; curated knowledge; identity verification.</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a CCAI platform or build on the LLM gateway; integrate with servicing.</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CCAI (Genesys/Google CCAI) or LLM gateway + RAG; auth; servicing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Authentication, guardrails and safe action scope.</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RAG stack.</w:t>
      </w:r>
    </w:p>
    <w:p>
      <w:pPr>
        <w:pStyle w:val="ListParagraph"/>
        <w:numPr>
          <w:ilvl w:val="0"/>
          <w:numId w:val="2"/>
        </w:numPr>
        <w:spacing w:after="60" w:line="258"/>
      </w:pPr>
      <w:r>
        <w:rPr>
          <w:rFonts w:ascii="Calibri" w:cs="Calibri" w:eastAsia="Calibri" w:hAnsi="Calibri"/>
          <w:color w:val="222222"/>
          <w:sz w:val="20"/>
          <w:szCs w:val="20"/>
        </w:rPr>
        <w:t xml:space="preserve">Secure customer authentication.</w:t>
      </w:r>
    </w:p>
    <w:p>
      <w:pPr>
        <w:pStyle w:val="ListParagraph"/>
        <w:numPr>
          <w:ilvl w:val="0"/>
          <w:numId w:val="2"/>
        </w:numPr>
        <w:spacing w:after="60" w:line="258"/>
      </w:pPr>
      <w:r>
        <w:rPr>
          <w:rFonts w:ascii="Calibri" w:cs="Calibri" w:eastAsia="Calibri" w:hAnsi="Calibri"/>
          <w:color w:val="222222"/>
          <w:sz w:val="20"/>
          <w:szCs w:val="20"/>
        </w:rPr>
        <w:t xml:space="preserve">Servicing/routing integration (O12).</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routine-query volume and cost; pick top intents.</w:t>
      </w:r>
    </w:p>
    <w:p>
      <w:pPr>
        <w:pStyle w:val="ListParagraph"/>
        <w:numPr>
          <w:ilvl w:val="0"/>
          <w:numId w:val="2"/>
        </w:numPr>
        <w:spacing w:after="60" w:line="258"/>
      </w:pPr>
      <w:r>
        <w:rPr>
          <w:rFonts w:ascii="Calibri" w:cs="Calibri" w:eastAsia="Calibri" w:hAnsi="Calibri"/>
          <w:color w:val="222222"/>
          <w:sz w:val="20"/>
          <w:szCs w:val="20"/>
        </w:rPr>
        <w:t xml:space="preserve">Weeks 5–8: launch cited self-service for those intents with handoff.</w:t>
      </w:r>
    </w:p>
    <w:p>
      <w:pPr>
        <w:pStyle w:val="ListParagraph"/>
        <w:numPr>
          <w:ilvl w:val="0"/>
          <w:numId w:val="2"/>
        </w:numPr>
        <w:spacing w:after="60" w:line="258"/>
      </w:pPr>
      <w:r>
        <w:rPr>
          <w:rFonts w:ascii="Calibri" w:cs="Calibri" w:eastAsia="Calibri" w:hAnsi="Calibri"/>
          <w:color w:val="222222"/>
          <w:sz w:val="20"/>
          <w:szCs w:val="20"/>
        </w:rPr>
        <w:t xml:space="preserve">Weeks 9–12: measure containment/CSAT; expand intents.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Containment/deflection rate, CSAT, cost per contact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Contact-centre cost reduction and 24/7 service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large contact-centre cost reduction and 24/7 service.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Manulife GenAI supports 110M+ calls/yr; Ping An service robots cover the majority of service volume.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Wrong answer to a customer — citations, guardrails, conservative scope.</w:t>
      </w:r>
    </w:p>
    <w:p>
      <w:pPr>
        <w:pStyle w:val="ListParagraph"/>
        <w:numPr>
          <w:ilvl w:val="0"/>
          <w:numId w:val="2"/>
        </w:numPr>
        <w:spacing w:after="60" w:line="258"/>
      </w:pPr>
      <w:r>
        <w:rPr>
          <w:rFonts w:ascii="Calibri" w:cs="Calibri" w:eastAsia="Calibri" w:hAnsi="Calibri"/>
          <w:color w:val="222222"/>
          <w:sz w:val="20"/>
          <w:szCs w:val="20"/>
        </w:rPr>
        <w:t xml:space="preserve">Unsafe actions — prohibited-action controls and handoff.</w:t>
      </w:r>
    </w:p>
    <w:p>
      <w:pPr>
        <w:pStyle w:val="ListParagraph"/>
        <w:numPr>
          <w:ilvl w:val="0"/>
          <w:numId w:val="2"/>
        </w:numPr>
        <w:spacing w:after="60" w:line="258"/>
      </w:pPr>
      <w:r>
        <w:rPr>
          <w:rFonts w:ascii="Calibri" w:cs="Calibri" w:eastAsia="Calibri" w:hAnsi="Calibri"/>
          <w:color w:val="222222"/>
          <w:sz w:val="20"/>
          <w:szCs w:val="20"/>
        </w:rPr>
        <w:t xml:space="preserve">Authentication failure — strong identity verification.</w:t>
      </w:r>
    </w:p>
    <w:p>
      <w:r>
        <w:br w:type="page"/>
      </w:r>
    </w:p>
    <w:p>
      <w:pPr>
        <w:pStyle w:val="Heading1"/>
        <w:spacing w:after="60" w:before="40"/>
      </w:pPr>
      <w:r>
        <w:rPr>
          <w:rFonts w:ascii="Calibri" w:cs="Calibri" w:eastAsia="Calibri" w:hAnsi="Calibri"/>
          <w:b/>
          <w:bCs/>
          <w:color w:val="2E75B6"/>
          <w:sz w:val="30"/>
          <w:szCs w:val="30"/>
        </w:rPr>
        <w:t xml:space="preserve">O12 · Smart Routing</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Medium-High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Route work automatically to the right resource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Manual case assignment causes queues and skill mismatch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Optimization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 classification, complexity scoring, skill-based routing optimisation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 assignment (per PDF) with priority and SLA prediction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Ops Workflow Teams, Team Leaders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Smart Routing assigns work to the right handler by skill, priority and workload, replacing manual triage. It is a Phase 1 throughput lever that underpins self-service handoff (O11) and claims/servicing flows.</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Classify each incoming case and required skills.</w:t>
      </w:r>
    </w:p>
    <w:p>
      <w:pPr>
        <w:pStyle w:val="ListParagraph"/>
        <w:numPr>
          <w:ilvl w:val="0"/>
          <w:numId w:val="2"/>
        </w:numPr>
        <w:spacing w:after="60" w:line="258"/>
      </w:pPr>
      <w:r>
        <w:rPr>
          <w:rFonts w:ascii="Calibri" w:cs="Calibri" w:eastAsia="Calibri" w:hAnsi="Calibri"/>
          <w:color w:val="222222"/>
          <w:sz w:val="20"/>
          <w:szCs w:val="20"/>
        </w:rPr>
        <w:t xml:space="preserve">Score priority and match to available capacity.</w:t>
      </w:r>
    </w:p>
    <w:p>
      <w:pPr>
        <w:pStyle w:val="ListParagraph"/>
        <w:numPr>
          <w:ilvl w:val="0"/>
          <w:numId w:val="2"/>
        </w:numPr>
        <w:spacing w:after="60" w:line="258"/>
      </w:pPr>
      <w:r>
        <w:rPr>
          <w:rFonts w:ascii="Calibri" w:cs="Calibri" w:eastAsia="Calibri" w:hAnsi="Calibri"/>
          <w:color w:val="222222"/>
          <w:sz w:val="20"/>
          <w:szCs w:val="20"/>
        </w:rPr>
        <w:t xml:space="preserve">Assign automatically with SLA awareness; rebalance load.</w:t>
      </w:r>
    </w:p>
    <w:p>
      <w:pPr>
        <w:pStyle w:val="ListParagraph"/>
        <w:numPr>
          <w:ilvl w:val="0"/>
          <w:numId w:val="2"/>
        </w:numPr>
        <w:spacing w:after="60" w:line="258"/>
      </w:pPr>
      <w:r>
        <w:rPr>
          <w:rFonts w:ascii="Calibri" w:cs="Calibri" w:eastAsia="Calibri" w:hAnsi="Calibri"/>
          <w:color w:val="222222"/>
          <w:sz w:val="20"/>
          <w:szCs w:val="20"/>
        </w:rPr>
        <w:t xml:space="preserve">Learn from handling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Case classification.</w:t>
      </w:r>
    </w:p>
    <w:p>
      <w:pPr>
        <w:pStyle w:val="ListParagraph"/>
        <w:numPr>
          <w:ilvl w:val="0"/>
          <w:numId w:val="2"/>
        </w:numPr>
        <w:spacing w:after="60" w:line="258"/>
      </w:pPr>
      <w:r>
        <w:rPr>
          <w:rFonts w:ascii="Calibri" w:cs="Calibri" w:eastAsia="Calibri" w:hAnsi="Calibri"/>
          <w:color w:val="222222"/>
          <w:sz w:val="20"/>
          <w:szCs w:val="20"/>
        </w:rPr>
        <w:t xml:space="preserve">Skill-based routing and priority scoring.</w:t>
      </w:r>
    </w:p>
    <w:p>
      <w:pPr>
        <w:pStyle w:val="ListParagraph"/>
        <w:numPr>
          <w:ilvl w:val="0"/>
          <w:numId w:val="2"/>
        </w:numPr>
        <w:spacing w:after="60" w:line="258"/>
      </w:pPr>
      <w:r>
        <w:rPr>
          <w:rFonts w:ascii="Calibri" w:cs="Calibri" w:eastAsia="Calibri" w:hAnsi="Calibri"/>
          <w:color w:val="222222"/>
          <w:sz w:val="20"/>
          <w:szCs w:val="20"/>
        </w:rPr>
        <w:t xml:space="preserve">Workload balancing/optimisation.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Supervisors can override assignments; automation optimises within their policies.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Sits across service/claims workflow engines; consumes staff skills and SLAs.</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Contact Centre/CTI, Claims, Service workflow, Workforce systems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Requests, Claims, Workflow Tasks, Rosters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Users/Staff, Service Requests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Case-arrival events; assignment/handling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 attributes; staff-skill and workload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skills matrix and workload signals.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routing in the workflow/CCAI platform; build the ML priority/skill layer.</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Workflow/CCAI routing; ML classification; optimisation.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Depends on a maintained skills matrix.</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Workflow engine.</w:t>
      </w:r>
    </w:p>
    <w:p>
      <w:pPr>
        <w:pStyle w:val="ListParagraph"/>
        <w:numPr>
          <w:ilvl w:val="0"/>
          <w:numId w:val="2"/>
        </w:numPr>
        <w:spacing w:after="60" w:line="258"/>
      </w:pPr>
      <w:r>
        <w:rPr>
          <w:rFonts w:ascii="Calibri" w:cs="Calibri" w:eastAsia="Calibri" w:hAnsi="Calibri"/>
          <w:color w:val="222222"/>
          <w:sz w:val="20"/>
          <w:szCs w:val="20"/>
        </w:rPr>
        <w:t xml:space="preserve">Skills/capacity data.</w:t>
      </w:r>
    </w:p>
    <w:p>
      <w:pPr>
        <w:pStyle w:val="ListParagraph"/>
        <w:numPr>
          <w:ilvl w:val="0"/>
          <w:numId w:val="2"/>
        </w:numPr>
        <w:spacing w:after="60" w:line="258"/>
      </w:pPr>
      <w:r>
        <w:rPr>
          <w:rFonts w:ascii="Calibri" w:cs="Calibri" w:eastAsia="Calibri" w:hAnsi="Calibri"/>
          <w:color w:val="222222"/>
          <w:sz w:val="20"/>
          <w:szCs w:val="20"/>
        </w:rPr>
        <w:t xml:space="preserve">O11 handoff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SLA attainment and reassignment; map skills.</w:t>
      </w:r>
    </w:p>
    <w:p>
      <w:pPr>
        <w:pStyle w:val="ListParagraph"/>
        <w:numPr>
          <w:ilvl w:val="0"/>
          <w:numId w:val="2"/>
        </w:numPr>
        <w:spacing w:after="60" w:line="258"/>
      </w:pPr>
      <w:r>
        <w:rPr>
          <w:rFonts w:ascii="Calibri" w:cs="Calibri" w:eastAsia="Calibri" w:hAnsi="Calibri"/>
          <w:color w:val="222222"/>
          <w:sz w:val="20"/>
          <w:szCs w:val="20"/>
        </w:rPr>
        <w:t xml:space="preserve">Weeks 5–8: deploy classification+routing on one queue.</w:t>
      </w:r>
    </w:p>
    <w:p>
      <w:pPr>
        <w:pStyle w:val="ListParagraph"/>
        <w:numPr>
          <w:ilvl w:val="0"/>
          <w:numId w:val="2"/>
        </w:numPr>
        <w:spacing w:after="60" w:line="258"/>
      </w:pPr>
      <w:r>
        <w:rPr>
          <w:rFonts w:ascii="Calibri" w:cs="Calibri" w:eastAsia="Calibri" w:hAnsi="Calibri"/>
          <w:color w:val="222222"/>
          <w:sz w:val="20"/>
          <w:szCs w:val="20"/>
        </w:rPr>
        <w:t xml:space="preserve">Weeks 9–12: measure SLA/handling-time gains; expand queues.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SLA attainment, first-touch resolution, queue ageing</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Throughput and SLA stability</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throughput and SLA stability.</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Skill-based routing is standard in advanced service operations.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Mis-routing — override and monitoring.</w:t>
      </w:r>
    </w:p>
    <w:p>
      <w:pPr>
        <w:pStyle w:val="ListParagraph"/>
        <w:numPr>
          <w:ilvl w:val="0"/>
          <w:numId w:val="2"/>
        </w:numPr>
        <w:spacing w:after="60" w:line="258"/>
      </w:pPr>
      <w:r>
        <w:rPr>
          <w:rFonts w:ascii="Calibri" w:cs="Calibri" w:eastAsia="Calibri" w:hAnsi="Calibri"/>
          <w:color w:val="222222"/>
          <w:sz w:val="20"/>
          <w:szCs w:val="20"/>
        </w:rPr>
        <w:t xml:space="preserve">Stale skills matrix — governance.</w:t>
      </w:r>
    </w:p>
    <w:p>
      <w:r>
        <w:br w:type="page"/>
      </w:r>
    </w:p>
    <w:p>
      <w:pPr>
        <w:pStyle w:val="Heading1"/>
        <w:spacing w:after="60" w:before="40"/>
      </w:pPr>
      <w:r>
        <w:rPr>
          <w:rFonts w:ascii="Calibri" w:cs="Calibri" w:eastAsia="Calibri" w:hAnsi="Calibri"/>
          <w:b/>
          <w:bCs/>
          <w:color w:val="2E75B6"/>
          <w:sz w:val="30"/>
          <w:szCs w:val="30"/>
        </w:rPr>
        <w:t xml:space="preserve">O13 · GenAI Real-Time Coaching</w:t>
      </w:r>
    </w:p>
    <w:p>
      <w:pPr>
        <w:pBdr>
          <w:bottom w:val="single" w:color="2E75B6" w:sz="12" w:space="2"/>
        </w:pBdr>
        <w:spacing w:after="120"/>
      </w:pPr>
      <w:r>
        <w:rPr>
          <w:rFonts w:ascii="Calibri" w:cs="Calibri" w:eastAsia="Calibri" w:hAnsi="Calibri"/>
          <w:i/>
          <w:iCs/>
          <w:color w:val="595959"/>
          <w:sz w:val="18"/>
          <w:szCs w:val="18"/>
        </w:rPr>
        <w:t xml:space="preserve">Operations AI  ·  Roadmap wave: Phase 2  ·  Industry maturity: Medium-High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Assist staff live during interactions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quality varies; guidance arrives after the call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Speech-to-text + NLP + LLM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 transcription, intent/sentiment detection, real-time prompt suggestions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 recommendations (per PDF) during interactions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Contact Centre Agents, Service Quality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Real-Time Coaching assists staff live during interactions with transcription, intent/sentiment detection and in-the-moment prompts. It is a Phase 2 capability (real-time audio and compliance sensitivity) that raises consistency and first-contact resolution; it shares transcription infrastructure with A8/A18.</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Transcribe the live interaction.</w:t>
      </w:r>
    </w:p>
    <w:p>
      <w:pPr>
        <w:pStyle w:val="ListParagraph"/>
        <w:numPr>
          <w:ilvl w:val="0"/>
          <w:numId w:val="2"/>
        </w:numPr>
        <w:spacing w:after="60" w:line="258"/>
      </w:pPr>
      <w:r>
        <w:rPr>
          <w:rFonts w:ascii="Calibri" w:cs="Calibri" w:eastAsia="Calibri" w:hAnsi="Calibri"/>
          <w:color w:val="222222"/>
          <w:sz w:val="20"/>
          <w:szCs w:val="20"/>
        </w:rPr>
        <w:t xml:space="preserve">Detect intent, sentiment and compliance cues.</w:t>
      </w:r>
    </w:p>
    <w:p>
      <w:pPr>
        <w:pStyle w:val="ListParagraph"/>
        <w:numPr>
          <w:ilvl w:val="0"/>
          <w:numId w:val="2"/>
        </w:numPr>
        <w:spacing w:after="60" w:line="258"/>
      </w:pPr>
      <w:r>
        <w:rPr>
          <w:rFonts w:ascii="Calibri" w:cs="Calibri" w:eastAsia="Calibri" w:hAnsi="Calibri"/>
          <w:color w:val="222222"/>
          <w:sz w:val="20"/>
          <w:szCs w:val="20"/>
        </w:rPr>
        <w:t xml:space="preserve">Surface real-time prompts, knowledge and compliance nudges.</w:t>
      </w:r>
    </w:p>
    <w:p>
      <w:pPr>
        <w:pStyle w:val="ListParagraph"/>
        <w:numPr>
          <w:ilvl w:val="0"/>
          <w:numId w:val="2"/>
        </w:numPr>
        <w:spacing w:after="60" w:line="258"/>
      </w:pPr>
      <w:r>
        <w:rPr>
          <w:rFonts w:ascii="Calibri" w:cs="Calibri" w:eastAsia="Calibri" w:hAnsi="Calibri"/>
          <w:color w:val="222222"/>
          <w:sz w:val="20"/>
          <w:szCs w:val="20"/>
        </w:rPr>
        <w:t xml:space="preserve">Auto-summarise after the interaction; capture QA signals.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ASR/transcription.</w:t>
      </w:r>
    </w:p>
    <w:p>
      <w:pPr>
        <w:pStyle w:val="ListParagraph"/>
        <w:numPr>
          <w:ilvl w:val="0"/>
          <w:numId w:val="2"/>
        </w:numPr>
        <w:spacing w:after="60" w:line="258"/>
      </w:pPr>
      <w:r>
        <w:rPr>
          <w:rFonts w:ascii="Calibri" w:cs="Calibri" w:eastAsia="Calibri" w:hAnsi="Calibri"/>
          <w:color w:val="222222"/>
          <w:sz w:val="20"/>
          <w:szCs w:val="20"/>
        </w:rPr>
        <w:t xml:space="preserve">Intent/sentiment/compliance detection.</w:t>
      </w:r>
    </w:p>
    <w:p>
      <w:pPr>
        <w:pStyle w:val="ListParagraph"/>
        <w:numPr>
          <w:ilvl w:val="0"/>
          <w:numId w:val="2"/>
        </w:numPr>
        <w:spacing w:after="60" w:line="258"/>
      </w:pPr>
      <w:r>
        <w:rPr>
          <w:rFonts w:ascii="Calibri" w:cs="Calibri" w:eastAsia="Calibri" w:hAnsi="Calibri"/>
          <w:color w:val="222222"/>
          <w:sz w:val="20"/>
          <w:szCs w:val="20"/>
        </w:rPr>
        <w:t xml:space="preserve">Real-time LLM prompting and knowledge surfacing.</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Prompts assist the human handling the interaction; nothing is said or done automatically to the customer. Compliance nudges support, not replace, the agent's judgement.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transcription with O14/A8/A18; integrates with the contact-centre desktop and QA.</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Contact Centre/CTI &amp; Recordings, Knowledge base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Interactions, Knowledge Articles, QA Scores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Knowledge Articles, Users/Staff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Live-interaction events; prompt-shown/used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Compliance scripts, SOPs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ASR quality; current knowledge/scripts.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real-time CCAI/coaching platform; build proprietary prompts on the LLM gateway.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Real-time ASR + CCAI (NICE/Uniphore/Genesys); LLM gateway.</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real-time latency, ASR accuracy, compliance.</w:t>
      </w:r>
    </w:p>
    <w:p>
      <w:pPr>
        <w:pStyle w:val="ListParagraph"/>
        <w:numPr>
          <w:ilvl w:val="0"/>
          <w:numId w:val="2"/>
        </w:numPr>
        <w:spacing w:after="60" w:line="258"/>
      </w:pPr>
      <w:r>
        <w:rPr>
          <w:rFonts w:ascii="Calibri" w:cs="Calibri" w:eastAsia="Calibri" w:hAnsi="Calibri"/>
          <w:color w:val="222222"/>
          <w:sz w:val="20"/>
          <w:szCs w:val="20"/>
        </w:rPr>
        <w:t xml:space="preserve">Change management for agents.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ASR/transcription infrastructure.</w:t>
      </w:r>
    </w:p>
    <w:p>
      <w:pPr>
        <w:pStyle w:val="ListParagraph"/>
        <w:numPr>
          <w:ilvl w:val="0"/>
          <w:numId w:val="2"/>
        </w:numPr>
        <w:spacing w:after="60" w:line="258"/>
      </w:pPr>
      <w:r>
        <w:rPr>
          <w:rFonts w:ascii="Calibri" w:cs="Calibri" w:eastAsia="Calibri" w:hAnsi="Calibri"/>
          <w:color w:val="222222"/>
          <w:sz w:val="20"/>
          <w:szCs w:val="20"/>
        </w:rPr>
        <w:t xml:space="preserve">Knowledge base.</w:t>
      </w:r>
    </w:p>
    <w:p>
      <w:pPr>
        <w:pStyle w:val="ListParagraph"/>
        <w:numPr>
          <w:ilvl w:val="0"/>
          <w:numId w:val="2"/>
        </w:numPr>
        <w:spacing w:after="60" w:line="258"/>
      </w:pPr>
      <w:r>
        <w:rPr>
          <w:rFonts w:ascii="Calibri" w:cs="Calibri" w:eastAsia="Calibri" w:hAnsi="Calibri"/>
          <w:color w:val="222222"/>
          <w:sz w:val="20"/>
          <w:szCs w:val="20"/>
        </w:rPr>
        <w:t xml:space="preserve">Desktop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FCR/AHT/QA; stand up ASR on one queue.</w:t>
      </w:r>
    </w:p>
    <w:p>
      <w:pPr>
        <w:pStyle w:val="ListParagraph"/>
        <w:numPr>
          <w:ilvl w:val="0"/>
          <w:numId w:val="2"/>
        </w:numPr>
        <w:spacing w:after="60" w:line="258"/>
      </w:pPr>
      <w:r>
        <w:rPr>
          <w:rFonts w:ascii="Calibri" w:cs="Calibri" w:eastAsia="Calibri" w:hAnsi="Calibri"/>
          <w:color w:val="222222"/>
          <w:sz w:val="20"/>
          <w:szCs w:val="20"/>
        </w:rPr>
        <w:t xml:space="preserve">Weeks 5–8: add real-time prompts + post-call summaries.</w:t>
      </w:r>
    </w:p>
    <w:p>
      <w:pPr>
        <w:pStyle w:val="ListParagraph"/>
        <w:numPr>
          <w:ilvl w:val="0"/>
          <w:numId w:val="2"/>
        </w:numPr>
        <w:spacing w:after="60" w:line="258"/>
      </w:pPr>
      <w:r>
        <w:rPr>
          <w:rFonts w:ascii="Calibri" w:cs="Calibri" w:eastAsia="Calibri" w:hAnsi="Calibri"/>
          <w:color w:val="222222"/>
          <w:sz w:val="20"/>
          <w:szCs w:val="20"/>
        </w:rPr>
        <w:t xml:space="preserve">Weeks 9–12: measure FCR/QA uplift; refine prompts.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AHT, first-contact resolution, QA score uplift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Quality uplift on 100% of interactions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consistency and FCR uplift.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(scaling in leaders).</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Real-time agent-assist is scaling across advanced contact centres.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Distraction/over-prompting — prompt discipline.</w:t>
      </w:r>
    </w:p>
    <w:p>
      <w:pPr>
        <w:pStyle w:val="ListParagraph"/>
        <w:numPr>
          <w:ilvl w:val="0"/>
          <w:numId w:val="2"/>
        </w:numPr>
        <w:spacing w:after="60" w:line="258"/>
      </w:pPr>
      <w:r>
        <w:rPr>
          <w:rFonts w:ascii="Calibri" w:cs="Calibri" w:eastAsia="Calibri" w:hAnsi="Calibri"/>
          <w:color w:val="222222"/>
          <w:sz w:val="20"/>
          <w:szCs w:val="20"/>
        </w:rPr>
        <w:t xml:space="preserve">ASR errors — confidence handling.</w:t>
      </w:r>
    </w:p>
    <w:p>
      <w:pPr>
        <w:pStyle w:val="ListParagraph"/>
        <w:numPr>
          <w:ilvl w:val="0"/>
          <w:numId w:val="2"/>
        </w:numPr>
        <w:spacing w:after="60" w:line="258"/>
      </w:pPr>
      <w:r>
        <w:rPr>
          <w:rFonts w:ascii="Calibri" w:cs="Calibri" w:eastAsia="Calibri" w:hAnsi="Calibri"/>
          <w:color w:val="222222"/>
          <w:sz w:val="20"/>
          <w:szCs w:val="20"/>
        </w:rPr>
        <w:t xml:space="preserve">Surveillance concerns — transparency and governance.</w:t>
      </w:r>
    </w:p>
    <w:p>
      <w:r>
        <w:br w:type="page"/>
      </w:r>
    </w:p>
    <w:p>
      <w:pPr>
        <w:pStyle w:val="Heading1"/>
        <w:spacing w:after="60" w:before="40"/>
      </w:pPr>
      <w:r>
        <w:rPr>
          <w:rFonts w:ascii="Calibri" w:cs="Calibri" w:eastAsia="Calibri" w:hAnsi="Calibri"/>
          <w:b/>
          <w:bCs/>
          <w:color w:val="2E75B6"/>
          <w:sz w:val="30"/>
          <w:szCs w:val="30"/>
        </w:rPr>
        <w:t xml:space="preserve">O14 · Servicing Staff Support AI</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Internal operations copilot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Servicing staff juggle systems, procedures and case context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RAG + Workflow integration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Case-context summarisation, guided procedures, draft correspondence, next-step suggestions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assistance (per PDF): copilot embedded in servicing workflow</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Servicing Team, Ops Staff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Servicing Support AI is an internal operations copilot over SOPs and case context that drafts actions and responses, cutting cost-to-serve. It is a Phase 1 quick-to-scale capability on the RAG stack, complementing self-service (O11) on the employee side.</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case context and relevant SOPs via RAG.</w:t>
      </w:r>
    </w:p>
    <w:p>
      <w:pPr>
        <w:pStyle w:val="ListParagraph"/>
        <w:numPr>
          <w:ilvl w:val="0"/>
          <w:numId w:val="2"/>
        </w:numPr>
        <w:spacing w:after="60" w:line="258"/>
      </w:pPr>
      <w:r>
        <w:rPr>
          <w:rFonts w:ascii="Calibri" w:cs="Calibri" w:eastAsia="Calibri" w:hAnsi="Calibri"/>
          <w:color w:val="222222"/>
          <w:sz w:val="20"/>
          <w:szCs w:val="20"/>
        </w:rPr>
        <w:t xml:space="preserve">Draft the response/action for the ops handler.</w:t>
      </w:r>
    </w:p>
    <w:p>
      <w:pPr>
        <w:pStyle w:val="ListParagraph"/>
        <w:numPr>
          <w:ilvl w:val="0"/>
          <w:numId w:val="2"/>
        </w:numPr>
        <w:spacing w:after="60" w:line="258"/>
      </w:pPr>
      <w:r>
        <w:rPr>
          <w:rFonts w:ascii="Calibri" w:cs="Calibri" w:eastAsia="Calibri" w:hAnsi="Calibri"/>
          <w:color w:val="222222"/>
          <w:sz w:val="20"/>
          <w:szCs w:val="20"/>
        </w:rPr>
        <w:t xml:space="preserve">Handler reviews, edits and executes.</w:t>
      </w:r>
    </w:p>
    <w:p>
      <w:pPr>
        <w:pStyle w:val="ListParagraph"/>
        <w:numPr>
          <w:ilvl w:val="0"/>
          <w:numId w:val="2"/>
        </w:numPr>
        <w:spacing w:after="60" w:line="258"/>
      </w:pPr>
      <w:r>
        <w:rPr>
          <w:rFonts w:ascii="Calibri" w:cs="Calibri" w:eastAsia="Calibri" w:hAnsi="Calibri"/>
          <w:color w:val="222222"/>
          <w:sz w:val="20"/>
          <w:szCs w:val="20"/>
        </w:rPr>
        <w:t xml:space="preserve">Feedback improves drafts and surfaces content gaps.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RAG over SOPs and policy/case data.</w:t>
      </w:r>
    </w:p>
    <w:p>
      <w:pPr>
        <w:pStyle w:val="ListParagraph"/>
        <w:numPr>
          <w:ilvl w:val="0"/>
          <w:numId w:val="2"/>
        </w:numPr>
        <w:spacing w:after="60" w:line="258"/>
      </w:pPr>
      <w:r>
        <w:rPr>
          <w:rFonts w:ascii="Calibri" w:cs="Calibri" w:eastAsia="Calibri" w:hAnsi="Calibri"/>
          <w:color w:val="222222"/>
          <w:sz w:val="20"/>
          <w:szCs w:val="20"/>
        </w:rPr>
        <w:t xml:space="preserve">Draft-generation for responses/transactions.</w:t>
      </w:r>
    </w:p>
    <w:p>
      <w:pPr>
        <w:pStyle w:val="ListParagraph"/>
        <w:numPr>
          <w:ilvl w:val="0"/>
          <w:numId w:val="2"/>
        </w:numPr>
        <w:spacing w:after="60" w:line="258"/>
      </w:pPr>
      <w:r>
        <w:rPr>
          <w:rFonts w:ascii="Calibri" w:cs="Calibri" w:eastAsia="Calibri" w:hAnsi="Calibri"/>
          <w:color w:val="222222"/>
          <w:sz w:val="20"/>
          <w:szCs w:val="20"/>
        </w:rPr>
        <w:t xml:space="preserve">Feedback loop.</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Copilot drafts; the ops handler approves and executes every customer-facing or transactional action.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the RAG stack; integrates with servicing workflow and case tools.</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Knowledge base, Policy Administration, Service workflow</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Requests, Policies, Knowledge Articles, Documents, Templates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Knowledge Articles, Policy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Case events; draft-used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SOPs, policy documents, templates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Retrieval relevance; case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Current SOPs; accurate case/policy data.</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LLM gateway + RAG; reuse O6 components.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LLM gateway; vector store; workflow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Content curation and workflow integration.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RAG stack.</w:t>
      </w:r>
    </w:p>
    <w:p>
      <w:pPr>
        <w:pStyle w:val="ListParagraph"/>
        <w:numPr>
          <w:ilvl w:val="0"/>
          <w:numId w:val="2"/>
        </w:numPr>
        <w:spacing w:after="60" w:line="258"/>
      </w:pPr>
      <w:r>
        <w:rPr>
          <w:rFonts w:ascii="Calibri" w:cs="Calibri" w:eastAsia="Calibri" w:hAnsi="Calibri"/>
          <w:color w:val="222222"/>
          <w:sz w:val="20"/>
          <w:szCs w:val="20"/>
        </w:rPr>
        <w:t xml:space="preserve">Curated SOPs.</w:t>
      </w:r>
    </w:p>
    <w:p>
      <w:pPr>
        <w:pStyle w:val="ListParagraph"/>
        <w:numPr>
          <w:ilvl w:val="0"/>
          <w:numId w:val="2"/>
        </w:numPr>
        <w:spacing w:after="60" w:line="258"/>
      </w:pPr>
      <w:r>
        <w:rPr>
          <w:rFonts w:ascii="Calibri" w:cs="Calibri" w:eastAsia="Calibri" w:hAnsi="Calibri"/>
          <w:color w:val="222222"/>
          <w:sz w:val="20"/>
          <w:szCs w:val="20"/>
        </w:rPr>
        <w:t xml:space="preserve">Workflow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transactions/FTE and TAT; index SOPs for one process.</w:t>
      </w:r>
    </w:p>
    <w:p>
      <w:pPr>
        <w:pStyle w:val="ListParagraph"/>
        <w:numPr>
          <w:ilvl w:val="0"/>
          <w:numId w:val="2"/>
        </w:numPr>
        <w:spacing w:after="60" w:line="258"/>
      </w:pPr>
      <w:r>
        <w:rPr>
          <w:rFonts w:ascii="Calibri" w:cs="Calibri" w:eastAsia="Calibri" w:hAnsi="Calibri"/>
          <w:color w:val="222222"/>
          <w:sz w:val="20"/>
          <w:szCs w:val="20"/>
        </w:rPr>
        <w:t xml:space="preserve">Weeks 5–8: launch drafting copilot for that process.</w:t>
      </w:r>
    </w:p>
    <w:p>
      <w:pPr>
        <w:pStyle w:val="ListParagraph"/>
        <w:numPr>
          <w:ilvl w:val="0"/>
          <w:numId w:val="2"/>
        </w:numPr>
        <w:spacing w:after="60" w:line="258"/>
      </w:pPr>
      <w:r>
        <w:rPr>
          <w:rFonts w:ascii="Calibri" w:cs="Calibri" w:eastAsia="Calibri" w:hAnsi="Calibri"/>
          <w:color w:val="222222"/>
          <w:sz w:val="20"/>
          <w:szCs w:val="20"/>
        </w:rPr>
        <w:t xml:space="preserve">Weeks 9–12: measure productivity/error gains; expand processes.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Handling time per transaction, rework rate, adoption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Manulife-style copilot productivity across servicing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unit-cost reduction across servicing.</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Allianz BRIAN (RAG for underwriters) and Manulife/Sun Life copilots show the pattern.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Incorrect drafts — human approval, citations.</w:t>
      </w:r>
    </w:p>
    <w:p>
      <w:pPr>
        <w:pStyle w:val="ListParagraph"/>
        <w:numPr>
          <w:ilvl w:val="0"/>
          <w:numId w:val="2"/>
        </w:numPr>
        <w:spacing w:after="60" w:line="258"/>
      </w:pPr>
      <w:r>
        <w:rPr>
          <w:rFonts w:ascii="Calibri" w:cs="Calibri" w:eastAsia="Calibri" w:hAnsi="Calibri"/>
          <w:color w:val="222222"/>
          <w:sz w:val="20"/>
          <w:szCs w:val="20"/>
        </w:rPr>
        <w:t xml:space="preserve">Stale SOPs — content governance.</w:t>
      </w:r>
    </w:p>
    <w:p>
      <w:r>
        <w:br w:type="page"/>
      </w:r>
    </w:p>
    <w:p>
      <w:pPr>
        <w:pStyle w:val="Heading1"/>
        <w:spacing w:after="60" w:before="40"/>
      </w:pPr>
      <w:r>
        <w:rPr>
          <w:rFonts w:ascii="Calibri" w:cs="Calibri" w:eastAsia="Calibri" w:hAnsi="Calibri"/>
          <w:b/>
          <w:bCs/>
          <w:color w:val="2E75B6"/>
          <w:sz w:val="30"/>
          <w:szCs w:val="30"/>
        </w:rPr>
        <w:t xml:space="preserve">O15 · Predictive Customer Behaviour &amp; Proactive Servicing</w:t>
      </w:r>
    </w:p>
    <w:p>
      <w:pPr>
        <w:pBdr>
          <w:bottom w:val="single" w:color="2E75B6" w:sz="12" w:space="2"/>
        </w:pBdr>
        <w:spacing w:after="120"/>
      </w:pPr>
      <w:r>
        <w:rPr>
          <w:rFonts w:ascii="Calibri" w:cs="Calibri" w:eastAsia="Calibri" w:hAnsi="Calibri"/>
          <w:i/>
          <w:iCs/>
          <w:color w:val="595959"/>
          <w:sz w:val="18"/>
          <w:szCs w:val="18"/>
        </w:rPr>
        <w:t xml:space="preserve">Operations AI  ·  Roadmap wave: Phase 1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 customer behaviour and drive proactive servicing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actions (lapse, churn, complaints, claims) surprise 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Behaviour prediction models (lapse, complaint, contact, claim propensity), feature-store based</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Behaviour prediction scores driving proactive servicing and treatment strategies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Ops Planning, Retention, CX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This initiative forecasts customer actions (lapse, churn, complaint, purchase) AND drives the proactive servicing that acts on them — the client pairs prediction with proactive outreach explicitly. It shares features with renewals (O9) and agency retention/NBA, shifting operations from reactive to anticipatory.</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behavioural features across interactions, payments and digital events.</w:t>
      </w:r>
    </w:p>
    <w:p>
      <w:pPr>
        <w:pStyle w:val="ListParagraph"/>
        <w:numPr>
          <w:ilvl w:val="0"/>
          <w:numId w:val="2"/>
        </w:numPr>
        <w:spacing w:after="60" w:line="258"/>
      </w:pPr>
      <w:r>
        <w:rPr>
          <w:rFonts w:ascii="Calibri" w:cs="Calibri" w:eastAsia="Calibri" w:hAnsi="Calibri"/>
          <w:color w:val="222222"/>
          <w:sz w:val="20"/>
          <w:szCs w:val="20"/>
        </w:rPr>
        <w:t xml:space="preserve">Score propensities (lapse/churn/complaint/purchase).</w:t>
      </w:r>
    </w:p>
    <w:p>
      <w:pPr>
        <w:pStyle w:val="ListParagraph"/>
        <w:numPr>
          <w:ilvl w:val="0"/>
          <w:numId w:val="2"/>
        </w:numPr>
        <w:spacing w:after="60" w:line="258"/>
      </w:pPr>
      <w:r>
        <w:rPr>
          <w:rFonts w:ascii="Calibri" w:cs="Calibri" w:eastAsia="Calibri" w:hAnsi="Calibri"/>
          <w:color w:val="222222"/>
          <w:sz w:val="20"/>
          <w:szCs w:val="20"/>
        </w:rPr>
        <w:t xml:space="preserve">Trigger proactive treatment strategies.</w:t>
      </w:r>
    </w:p>
    <w:p>
      <w:pPr>
        <w:pStyle w:val="ListParagraph"/>
        <w:numPr>
          <w:ilvl w:val="0"/>
          <w:numId w:val="2"/>
        </w:numPr>
        <w:spacing w:after="60" w:line="258"/>
      </w:pPr>
      <w:r>
        <w:rPr>
          <w:rFonts w:ascii="Calibri" w:cs="Calibri" w:eastAsia="Calibri" w:hAnsi="Calibri"/>
          <w:color w:val="222222"/>
          <w:sz w:val="20"/>
          <w:szCs w:val="20"/>
        </w:rPr>
        <w:t xml:space="preserve">Measure prevention/uplift; retrain.</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Behaviour-propensity models.</w:t>
      </w:r>
    </w:p>
    <w:p>
      <w:pPr>
        <w:pStyle w:val="ListParagraph"/>
        <w:numPr>
          <w:ilvl w:val="0"/>
          <w:numId w:val="2"/>
        </w:numPr>
        <w:spacing w:after="60" w:line="258"/>
      </w:pPr>
      <w:r>
        <w:rPr>
          <w:rFonts w:ascii="Calibri" w:cs="Calibri" w:eastAsia="Calibri" w:hAnsi="Calibri"/>
          <w:color w:val="222222"/>
          <w:sz w:val="20"/>
          <w:szCs w:val="20"/>
        </w:rPr>
        <w:t xml:space="preserve">Segmentation/clustering.</w:t>
      </w:r>
    </w:p>
    <w:p>
      <w:pPr>
        <w:pStyle w:val="ListParagraph"/>
        <w:numPr>
          <w:ilvl w:val="0"/>
          <w:numId w:val="2"/>
        </w:numPr>
        <w:spacing w:after="60" w:line="258"/>
      </w:pPr>
      <w:r>
        <w:rPr>
          <w:rFonts w:ascii="Calibri" w:cs="Calibri" w:eastAsia="Calibri" w:hAnsi="Calibri"/>
          <w:color w:val="222222"/>
          <w:sz w:val="20"/>
          <w:szCs w:val="20"/>
        </w:rPr>
        <w:t xml:space="preserve">Feature sharing with O9 and A-domain.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Scores drive proactive human/assisted outreach; no automated customer action.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Feeds retention, CX and agent workflows; shares the feature store.</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store, Finance/Billing, Policy Administration, Digital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Payments, Interactions, Digital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Interaction/payment/digital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Digital behaviour signals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payment behaviour; digital behaviour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Complete interaction/payment/digital capture.</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 proprietary behaviour models on the insurer's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classification models; orchestration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Breadth of behavioural data and label definition.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Interaction/digital data.</w:t>
      </w:r>
    </w:p>
    <w:p>
      <w:pPr>
        <w:pStyle w:val="ListParagraph"/>
        <w:numPr>
          <w:ilvl w:val="0"/>
          <w:numId w:val="2"/>
        </w:numPr>
        <w:spacing w:after="60" w:line="258"/>
      </w:pPr>
      <w:r>
        <w:rPr>
          <w:rFonts w:ascii="Calibri" w:cs="Calibri" w:eastAsia="Calibri" w:hAnsi="Calibri"/>
          <w:color w:val="222222"/>
          <w:sz w:val="20"/>
          <w:szCs w:val="20"/>
        </w:rPr>
        <w:t xml:space="preserve">Feature store.</w:t>
      </w:r>
    </w:p>
    <w:p>
      <w:pPr>
        <w:pStyle w:val="ListParagraph"/>
        <w:numPr>
          <w:ilvl w:val="0"/>
          <w:numId w:val="2"/>
        </w:numPr>
        <w:spacing w:after="60" w:line="258"/>
      </w:pPr>
      <w:r>
        <w:rPr>
          <w:rFonts w:ascii="Calibri" w:cs="Calibri" w:eastAsia="Calibri" w:hAnsi="Calibri"/>
          <w:color w:val="222222"/>
          <w:sz w:val="20"/>
          <w:szCs w:val="20"/>
        </w:rPr>
        <w:t xml:space="preserve">Outreach channels.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target behaviours; assemble features; baseline.</w:t>
      </w:r>
    </w:p>
    <w:p>
      <w:pPr>
        <w:pStyle w:val="ListParagraph"/>
        <w:numPr>
          <w:ilvl w:val="0"/>
          <w:numId w:val="2"/>
        </w:numPr>
        <w:spacing w:after="60" w:line="258"/>
      </w:pPr>
      <w:r>
        <w:rPr>
          <w:rFonts w:ascii="Calibri" w:cs="Calibri" w:eastAsia="Calibri" w:hAnsi="Calibri"/>
          <w:color w:val="222222"/>
          <w:sz w:val="20"/>
          <w:szCs w:val="20"/>
        </w:rPr>
        <w:t xml:space="preserve">Weeks 5–8: build first propensity models; validate.</w:t>
      </w:r>
    </w:p>
    <w:p>
      <w:pPr>
        <w:pStyle w:val="ListParagraph"/>
        <w:numPr>
          <w:ilvl w:val="0"/>
          <w:numId w:val="2"/>
        </w:numPr>
        <w:spacing w:after="60" w:line="258"/>
      </w:pPr>
      <w:r>
        <w:rPr>
          <w:rFonts w:ascii="Calibri" w:cs="Calibri" w:eastAsia="Calibri" w:hAnsi="Calibri"/>
          <w:color w:val="222222"/>
          <w:sz w:val="20"/>
          <w:szCs w:val="20"/>
        </w:rPr>
        <w:t xml:space="preserve">Weeks 9–12: pilot proactive treatment; measure prevention.</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Prediction AUC, proactive-contact save rate, complaint prevention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Shifts operations from reactive to proactive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proactive retention and complaint prevention.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Behaviour prediction underpins retention programmes industry-wide.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Acting on noisy signals — calibration and prioritisation.</w:t>
      </w:r>
    </w:p>
    <w:p>
      <w:pPr>
        <w:pStyle w:val="ListParagraph"/>
        <w:numPr>
          <w:ilvl w:val="0"/>
          <w:numId w:val="2"/>
        </w:numPr>
        <w:spacing w:after="60" w:line="258"/>
      </w:pPr>
      <w:r>
        <w:rPr>
          <w:rFonts w:ascii="Calibri" w:cs="Calibri" w:eastAsia="Calibri" w:hAnsi="Calibri"/>
          <w:color w:val="222222"/>
          <w:sz w:val="20"/>
          <w:szCs w:val="20"/>
        </w:rPr>
        <w:t xml:space="preserve">Privacy — consent and governance.</w:t>
      </w:r>
    </w:p>
    <w:p>
      <w:r>
        <w:br w:type="page"/>
      </w:r>
    </w:p>
    <w:p>
      <w:pPr>
        <w:pStyle w:val="Heading1"/>
        <w:spacing w:after="60" w:before="40"/>
      </w:pPr>
      <w:r>
        <w:rPr>
          <w:rFonts w:ascii="Calibri" w:cs="Calibri" w:eastAsia="Calibri" w:hAnsi="Calibri"/>
          <w:b/>
          <w:bCs/>
          <w:color w:val="2E75B6"/>
          <w:sz w:val="30"/>
          <w:szCs w:val="30"/>
        </w:rPr>
        <w:t xml:space="preserve">O16 · AI-Enabled Claims Adjudication</w:t>
      </w:r>
    </w:p>
    <w:p>
      <w:pPr>
        <w:pBdr>
          <w:bottom w:val="single" w:color="2E75B6" w:sz="12" w:space="2"/>
        </w:pBdr>
        <w:spacing w:after="120"/>
      </w:pPr>
      <w:r>
        <w:rPr>
          <w:rFonts w:ascii="Calibri" w:cs="Calibri" w:eastAsia="Calibri" w:hAnsi="Calibri"/>
          <w:i/>
          <w:iCs/>
          <w:color w:val="595959"/>
          <w:sz w:val="18"/>
          <w:szCs w:val="18"/>
        </w:rPr>
        <w:t xml:space="preserve">Operations AI  ·  Roadmap wave: Phase 2  ·  Industry maturity: 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Automated claim assessment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Manual adjudication drives cost and settlement delay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Document AI + Predictive ML + Rules + Agentic AI</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Payable/refer classification, benefit-rule application, anomaly screens, agent orchestration with human-in-the-loop</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Recommended decision (per PDF); auto-adjudicated payment for clean claims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Officers, Claims Managers, Finance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Claims Adjudication automates claim assessment and recommendation, targeting STP for clean claims and consistent, faster settlement. It is a Phase 2 flagship that monetises document extraction (O1) and risk signals; agentic orchestration (O17) sits on top for complex claims.</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Ingest claim documents and structured claim data.</w:t>
      </w:r>
    </w:p>
    <w:p>
      <w:pPr>
        <w:pStyle w:val="ListParagraph"/>
        <w:numPr>
          <w:ilvl w:val="0"/>
          <w:numId w:val="2"/>
        </w:numPr>
        <w:spacing w:after="60" w:line="258"/>
      </w:pPr>
      <w:r>
        <w:rPr>
          <w:rFonts w:ascii="Calibri" w:cs="Calibri" w:eastAsia="Calibri" w:hAnsi="Calibri"/>
          <w:color w:val="222222"/>
          <w:sz w:val="20"/>
          <w:szCs w:val="20"/>
        </w:rPr>
        <w:t xml:space="preserve">Classify payable/refer; apply benefit rules; run anomaly/fraud checks (H2).</w:t>
      </w:r>
    </w:p>
    <w:p>
      <w:pPr>
        <w:pStyle w:val="ListParagraph"/>
        <w:numPr>
          <w:ilvl w:val="0"/>
          <w:numId w:val="2"/>
        </w:numPr>
        <w:spacing w:after="60" w:line="258"/>
      </w:pPr>
      <w:r>
        <w:rPr>
          <w:rFonts w:ascii="Calibri" w:cs="Calibri" w:eastAsia="Calibri" w:hAnsi="Calibri"/>
          <w:color w:val="222222"/>
          <w:sz w:val="20"/>
          <w:szCs w:val="20"/>
        </w:rPr>
        <w:t xml:space="preserve">LLM summarises evidence for referrals.</w:t>
      </w:r>
    </w:p>
    <w:p>
      <w:pPr>
        <w:pStyle w:val="ListParagraph"/>
        <w:numPr>
          <w:ilvl w:val="0"/>
          <w:numId w:val="2"/>
        </w:numPr>
        <w:spacing w:after="60" w:line="258"/>
      </w:pPr>
      <w:r>
        <w:rPr>
          <w:rFonts w:ascii="Calibri" w:cs="Calibri" w:eastAsia="Calibri" w:hAnsi="Calibri"/>
          <w:color w:val="222222"/>
          <w:sz w:val="20"/>
          <w:szCs w:val="20"/>
        </w:rPr>
        <w:t xml:space="preserve">Auto-settle clean claims; refer the rest with a prepared pack; monitor leakage.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Claim classification + benefit-rules automation.</w:t>
      </w:r>
    </w:p>
    <w:p>
      <w:pPr>
        <w:pStyle w:val="ListParagraph"/>
        <w:numPr>
          <w:ilvl w:val="0"/>
          <w:numId w:val="2"/>
        </w:numPr>
        <w:spacing w:after="60" w:line="258"/>
      </w:pPr>
      <w:r>
        <w:rPr>
          <w:rFonts w:ascii="Calibri" w:cs="Calibri" w:eastAsia="Calibri" w:hAnsi="Calibri"/>
          <w:color w:val="222222"/>
          <w:sz w:val="20"/>
          <w:szCs w:val="20"/>
        </w:rPr>
        <w:t xml:space="preserve">Anomaly/fraud integration.</w:t>
      </w:r>
    </w:p>
    <w:p>
      <w:pPr>
        <w:pStyle w:val="ListParagraph"/>
        <w:numPr>
          <w:ilvl w:val="0"/>
          <w:numId w:val="2"/>
        </w:numPr>
        <w:spacing w:after="60" w:line="258"/>
      </w:pPr>
      <w:r>
        <w:rPr>
          <w:rFonts w:ascii="Calibri" w:cs="Calibri" w:eastAsia="Calibri" w:hAnsi="Calibri"/>
          <w:color w:val="222222"/>
          <w:sz w:val="20"/>
          <w:szCs w:val="20"/>
        </w:rPr>
        <w:t xml:space="preserve">LLM evidence summarisation.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Clean, low-value claims auto-settle within thresholds; complex/high-value claims are referred with an AI-prepared summary; authority limits and audit trails governed by model risk.</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O1 extraction, benefits and tariffs; integrates H2 fraud; writes decisions to the claims system.</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Management System, Document Management, Policy Administration, Provider Network</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Claim Line Items, Policies, Benefits, Providers, Tariffs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Benefits, Tariffs, Provider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Claim-submitted/adjudicated events; payment events; referral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Provider tariffs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 documents, bills, medical evidence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medical &amp; health; policy &amp; holdings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benefits/tariffs; coded claim data (O1); labelled outcomes.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a claims-decisioning shell; build the ML/LLM adjudication layer on internal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Claims platform; H2 fraud; LLM gateway; workflow engine.</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regulated auto-settlement, auditability, benefit accuracy.</w:t>
      </w:r>
    </w:p>
    <w:p>
      <w:pPr>
        <w:pStyle w:val="ListParagraph"/>
        <w:numPr>
          <w:ilvl w:val="0"/>
          <w:numId w:val="2"/>
        </w:numPr>
        <w:spacing w:after="60" w:line="258"/>
      </w:pPr>
      <w:r>
        <w:rPr>
          <w:rFonts w:ascii="Calibri" w:cs="Calibri" w:eastAsia="Calibri" w:hAnsi="Calibri"/>
          <w:color w:val="222222"/>
          <w:sz w:val="20"/>
          <w:szCs w:val="20"/>
        </w:rPr>
        <w:t xml:space="preserve">Depends on O1 and benefit data.</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O1 extraction.</w:t>
      </w:r>
    </w:p>
    <w:p>
      <w:pPr>
        <w:pStyle w:val="ListParagraph"/>
        <w:numPr>
          <w:ilvl w:val="0"/>
          <w:numId w:val="2"/>
        </w:numPr>
        <w:spacing w:after="60" w:line="258"/>
      </w:pPr>
      <w:r>
        <w:rPr>
          <w:rFonts w:ascii="Calibri" w:cs="Calibri" w:eastAsia="Calibri" w:hAnsi="Calibri"/>
          <w:color w:val="222222"/>
          <w:sz w:val="20"/>
          <w:szCs w:val="20"/>
        </w:rPr>
        <w:t xml:space="preserve">Accurate benefits/tariffs.</w:t>
      </w:r>
    </w:p>
    <w:p>
      <w:pPr>
        <w:pStyle w:val="ListParagraph"/>
        <w:numPr>
          <w:ilvl w:val="0"/>
          <w:numId w:val="2"/>
        </w:numPr>
        <w:spacing w:after="60" w:line="258"/>
      </w:pPr>
      <w:r>
        <w:rPr>
          <w:rFonts w:ascii="Calibri" w:cs="Calibri" w:eastAsia="Calibri" w:hAnsi="Calibri"/>
          <w:color w:val="222222"/>
          <w:sz w:val="20"/>
          <w:szCs w:val="20"/>
        </w:rPr>
        <w:t xml:space="preserve">H2 fraud integration.</w:t>
      </w:r>
    </w:p>
    <w:p>
      <w:pPr>
        <w:pStyle w:val="ListParagraph"/>
        <w:numPr>
          <w:ilvl w:val="0"/>
          <w:numId w:val="2"/>
        </w:numPr>
        <w:spacing w:after="60" w:line="258"/>
      </w:pPr>
      <w:r>
        <w:rPr>
          <w:rFonts w:ascii="Calibri" w:cs="Calibri" w:eastAsia="Calibri" w:hAnsi="Calibri"/>
          <w:color w:val="222222"/>
          <w:sz w:val="20"/>
          <w:szCs w:val="20"/>
        </w:rPr>
        <w:t xml:space="preserve">Governance sign-off.</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pick a clean-claim type; baseline STP/cost/TAT.</w:t>
      </w:r>
    </w:p>
    <w:p>
      <w:pPr>
        <w:pStyle w:val="ListParagraph"/>
        <w:numPr>
          <w:ilvl w:val="0"/>
          <w:numId w:val="2"/>
        </w:numPr>
        <w:spacing w:after="60" w:line="258"/>
      </w:pPr>
      <w:r>
        <w:rPr>
          <w:rFonts w:ascii="Calibri" w:cs="Calibri" w:eastAsia="Calibri" w:hAnsi="Calibri"/>
          <w:color w:val="222222"/>
          <w:sz w:val="20"/>
          <w:szCs w:val="20"/>
        </w:rPr>
        <w:t xml:space="preserve">Weeks 5–8: build classify+rules+summary; shadow against assessors.</w:t>
      </w:r>
    </w:p>
    <w:p>
      <w:pPr>
        <w:pStyle w:val="ListParagraph"/>
        <w:numPr>
          <w:ilvl w:val="0"/>
          <w:numId w:val="2"/>
        </w:numPr>
        <w:spacing w:after="60" w:line="258"/>
      </w:pPr>
      <w:r>
        <w:rPr>
          <w:rFonts w:ascii="Calibri" w:cs="Calibri" w:eastAsia="Calibri" w:hAnsi="Calibri"/>
          <w:color w:val="222222"/>
          <w:sz w:val="20"/>
          <w:szCs w:val="20"/>
        </w:rPr>
        <w:t xml:space="preserve">Weeks 9–12: auto-settle the safest band; monitor leakage/overturns.</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STP rate, cost per claim, settlement TAT, leakage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Flagship cost and CX initiative (Ping An/Allianz benchmark)</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core claims-cost and cycle-time transformation.</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(5/5)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Allianz agentic claims (~80% faster on food-spoilage); Lemonade full-auto claims illustrate the ceiling.</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Wrongful settlement/decline — thresholds, referral, audit.</w:t>
      </w:r>
    </w:p>
    <w:p>
      <w:pPr>
        <w:pStyle w:val="ListParagraph"/>
        <w:numPr>
          <w:ilvl w:val="0"/>
          <w:numId w:val="2"/>
        </w:numPr>
        <w:spacing w:after="60" w:line="258"/>
      </w:pPr>
      <w:r>
        <w:rPr>
          <w:rFonts w:ascii="Calibri" w:cs="Calibri" w:eastAsia="Calibri" w:hAnsi="Calibri"/>
          <w:color w:val="222222"/>
          <w:sz w:val="20"/>
          <w:szCs w:val="20"/>
        </w:rPr>
        <w:t xml:space="preserve">Leakage from mis-adjudication — monitoring.</w:t>
      </w:r>
    </w:p>
    <w:p>
      <w:pPr>
        <w:pStyle w:val="ListParagraph"/>
        <w:numPr>
          <w:ilvl w:val="0"/>
          <w:numId w:val="2"/>
        </w:numPr>
        <w:spacing w:after="60" w:line="258"/>
      </w:pPr>
      <w:r>
        <w:rPr>
          <w:rFonts w:ascii="Calibri" w:cs="Calibri" w:eastAsia="Calibri" w:hAnsi="Calibri"/>
          <w:color w:val="222222"/>
          <w:sz w:val="20"/>
          <w:szCs w:val="20"/>
        </w:rPr>
        <w:t xml:space="preserve">Benefit-config errors — testing and versioning.</w:t>
      </w:r>
    </w:p>
    <w:p>
      <w:r>
        <w:br w:type="page"/>
      </w:r>
    </w:p>
    <w:p>
      <w:pPr>
        <w:pStyle w:val="Heading1"/>
        <w:spacing w:after="60" w:before="40"/>
      </w:pPr>
      <w:r>
        <w:rPr>
          <w:rFonts w:ascii="Calibri" w:cs="Calibri" w:eastAsia="Calibri" w:hAnsi="Calibri"/>
          <w:b/>
          <w:bCs/>
          <w:color w:val="2E75B6"/>
          <w:sz w:val="30"/>
          <w:szCs w:val="30"/>
        </w:rPr>
        <w:t xml:space="preserve">O17 · Guided Claims</w:t>
      </w:r>
    </w:p>
    <w:p>
      <w:pPr>
        <w:pBdr>
          <w:bottom w:val="single" w:color="2E75B6" w:sz="12" w:space="2"/>
        </w:pBdr>
        <w:spacing w:after="120"/>
      </w:pPr>
      <w:r>
        <w:rPr>
          <w:rFonts w:ascii="Calibri" w:cs="Calibri" w:eastAsia="Calibri" w:hAnsi="Calibri"/>
          <w:i/>
          <w:iCs/>
          <w:color w:val="595959"/>
          <w:sz w:val="18"/>
          <w:szCs w:val="18"/>
        </w:rPr>
        <w:t xml:space="preserve">Operations AI  ·  Roadmap wave: Phase 3  ·  Industry maturity: Medium-High</w:t>
      </w:r>
    </w:p>
    <w:p>
      <w:pPr>
        <w:pStyle w:val="Heading2"/>
        <w:spacing w:after="110" w:before="200"/>
      </w:pPr>
      <w:r>
        <w:rPr>
          <w:rFonts w:ascii="Calibri" w:cs="Calibri" w:eastAsia="Calibri" w:hAnsi="Calibri"/>
          <w:b/>
          <w:bCs/>
          <w:color w:val="2E75B6"/>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Operations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Step-by-step claim handling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Complex claims need consistent, compliant handling paths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Rules + Workflow</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Guided workflow generation, checklist automation, contextual guidance from claims manuals (RAG)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Guided workflow (per PDF) for claim handlers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Handlers, New Joiners, QA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3</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Guided Claims handling orchestrates complex, multi-step claims with next-step recommendations and agentic task execution under human checkpoints. It is a Phase 3 capability requiring mature governance; it sits above adjudication (O16) for the cases automation cannot fully settle.</w:t>
      </w:r>
    </w:p>
    <w:p>
      <w:pPr>
        <w:pStyle w:val="Heading2"/>
        <w:spacing w:after="110" w:before="200"/>
      </w:pPr>
      <w:r>
        <w:rPr>
          <w:rFonts w:ascii="Calibri" w:cs="Calibri" w:eastAsia="Calibri" w:hAnsi="Calibri"/>
          <w:b/>
          <w:bCs/>
          <w:color w:val="2E75B6"/>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Detect claim type and required workflow.</w:t>
      </w:r>
    </w:p>
    <w:p>
      <w:pPr>
        <w:pStyle w:val="ListParagraph"/>
        <w:numPr>
          <w:ilvl w:val="0"/>
          <w:numId w:val="2"/>
        </w:numPr>
        <w:spacing w:after="60" w:line="258"/>
      </w:pPr>
      <w:r>
        <w:rPr>
          <w:rFonts w:ascii="Calibri" w:cs="Calibri" w:eastAsia="Calibri" w:hAnsi="Calibri"/>
          <w:color w:val="222222"/>
          <w:sz w:val="20"/>
          <w:szCs w:val="20"/>
        </w:rPr>
        <w:t xml:space="preserve">Agent(s) execute steps (coverage checks, documentation, calculations) with recommendations.</w:t>
      </w:r>
    </w:p>
    <w:p>
      <w:pPr>
        <w:pStyle w:val="ListParagraph"/>
        <w:numPr>
          <w:ilvl w:val="0"/>
          <w:numId w:val="2"/>
        </w:numPr>
        <w:spacing w:after="60" w:line="258"/>
      </w:pPr>
      <w:r>
        <w:rPr>
          <w:rFonts w:ascii="Calibri" w:cs="Calibri" w:eastAsia="Calibri" w:hAnsi="Calibri"/>
          <w:color w:val="222222"/>
          <w:sz w:val="20"/>
          <w:szCs w:val="20"/>
        </w:rPr>
        <w:t xml:space="preserve">Human checkpoints approve material steps.</w:t>
      </w:r>
    </w:p>
    <w:p>
      <w:pPr>
        <w:pStyle w:val="ListParagraph"/>
        <w:numPr>
          <w:ilvl w:val="0"/>
          <w:numId w:val="2"/>
        </w:numPr>
        <w:spacing w:after="60" w:line="258"/>
      </w:pPr>
      <w:r>
        <w:rPr>
          <w:rFonts w:ascii="Calibri" w:cs="Calibri" w:eastAsia="Calibri" w:hAnsi="Calibri"/>
          <w:color w:val="222222"/>
          <w:sz w:val="20"/>
          <w:szCs w:val="20"/>
        </w:rPr>
        <w:t xml:space="preserve">Complete with full audit trail; learn from handler actions.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Agentic multi-step orchestration.</w:t>
      </w:r>
    </w:p>
    <w:p>
      <w:pPr>
        <w:pStyle w:val="ListParagraph"/>
        <w:numPr>
          <w:ilvl w:val="0"/>
          <w:numId w:val="2"/>
        </w:numPr>
        <w:spacing w:after="60" w:line="258"/>
      </w:pPr>
      <w:r>
        <w:rPr>
          <w:rFonts w:ascii="Calibri" w:cs="Calibri" w:eastAsia="Calibri" w:hAnsi="Calibri"/>
          <w:color w:val="222222"/>
          <w:sz w:val="20"/>
          <w:szCs w:val="20"/>
        </w:rPr>
        <w:t xml:space="preserve">Next-step recommendation.</w:t>
      </w:r>
    </w:p>
    <w:p>
      <w:pPr>
        <w:pStyle w:val="ListParagraph"/>
        <w:numPr>
          <w:ilvl w:val="0"/>
          <w:numId w:val="2"/>
        </w:numPr>
        <w:spacing w:after="60" w:line="258"/>
      </w:pPr>
      <w:r>
        <w:rPr>
          <w:rFonts w:ascii="Calibri" w:cs="Calibri" w:eastAsia="Calibri" w:hAnsi="Calibri"/>
          <w:color w:val="222222"/>
          <w:sz w:val="20"/>
          <w:szCs w:val="20"/>
        </w:rPr>
        <w:t xml:space="preserve">Human checkpoints and audit.</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Mandatory human checkpoints at material steps; agents propose and execute low-risk actions only within policy, with a complete audit trail.</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Builds on O16 and the claims systems; uses the agent framework/control plane and SOP RAG.</w:t>
      </w:r>
    </w:p>
    <w:p>
      <w:pPr>
        <w:pStyle w:val="Heading2"/>
        <w:spacing w:after="110" w:before="200"/>
      </w:pPr>
      <w:r>
        <w:rPr>
          <w:rFonts w:ascii="Calibri" w:cs="Calibri" w:eastAsia="Calibri" w:hAnsi="Calibri"/>
          <w:b/>
          <w:bCs/>
          <w:color w:val="2E75B6"/>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Management System, Policy Administration, Knowledge base, Payment systems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Workflow Tasks, Knowledge Articles, Documents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Benefits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Workflow-step events; checkpoint approvals; completion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 files, SOPs, coverage documents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Claims history; workflow-state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coverage data; well-defined workflows and SOPs.</w:t>
            </w:r>
          </w:p>
        </w:tc>
      </w:tr>
    </w:tbl>
    <w:p>
      <w:pPr>
        <w:pStyle w:val="Heading2"/>
        <w:spacing w:after="110" w:before="200"/>
      </w:pPr>
      <w:r>
        <w:rPr>
          <w:rFonts w:ascii="Calibri" w:cs="Calibri" w:eastAsia="Calibri" w:hAnsi="Calibri"/>
          <w:b/>
          <w:bCs/>
          <w:color w:val="2E75B6"/>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agent framework; buy the agent-governance control plane (Agent 365-class).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Agent framework + control plane; LLM gateway; claims systems.</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multi-agent orchestration, governance, integration depth.</w:t>
      </w:r>
    </w:p>
    <w:p>
      <w:pPr>
        <w:pStyle w:val="ListParagraph"/>
        <w:numPr>
          <w:ilvl w:val="0"/>
          <w:numId w:val="2"/>
        </w:numPr>
        <w:spacing w:after="60" w:line="258"/>
      </w:pPr>
      <w:r>
        <w:rPr>
          <w:rFonts w:ascii="Calibri" w:cs="Calibri" w:eastAsia="Calibri" w:hAnsi="Calibri"/>
          <w:color w:val="222222"/>
          <w:sz w:val="20"/>
          <w:szCs w:val="20"/>
        </w:rPr>
        <w:t xml:space="preserve">Requires mature MLOps and controls.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O16 adjudication.</w:t>
      </w:r>
    </w:p>
    <w:p>
      <w:pPr>
        <w:pStyle w:val="ListParagraph"/>
        <w:numPr>
          <w:ilvl w:val="0"/>
          <w:numId w:val="2"/>
        </w:numPr>
        <w:spacing w:after="60" w:line="258"/>
      </w:pPr>
      <w:r>
        <w:rPr>
          <w:rFonts w:ascii="Calibri" w:cs="Calibri" w:eastAsia="Calibri" w:hAnsi="Calibri"/>
          <w:color w:val="222222"/>
          <w:sz w:val="20"/>
          <w:szCs w:val="20"/>
        </w:rPr>
        <w:t xml:space="preserve">Agent-governance control plane.</w:t>
      </w:r>
    </w:p>
    <w:p>
      <w:pPr>
        <w:pStyle w:val="ListParagraph"/>
        <w:numPr>
          <w:ilvl w:val="0"/>
          <w:numId w:val="2"/>
        </w:numPr>
        <w:spacing w:after="60" w:line="258"/>
      </w:pPr>
      <w:r>
        <w:rPr>
          <w:rFonts w:ascii="Calibri" w:cs="Calibri" w:eastAsia="Calibri" w:hAnsi="Calibri"/>
          <w:color w:val="222222"/>
          <w:sz w:val="20"/>
          <w:szCs w:val="20"/>
        </w:rPr>
        <w:t xml:space="preserve">Mature model-risk framework.</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map one complex claim workflow; define checkpoints.</w:t>
      </w:r>
    </w:p>
    <w:p>
      <w:pPr>
        <w:pStyle w:val="ListParagraph"/>
        <w:numPr>
          <w:ilvl w:val="0"/>
          <w:numId w:val="2"/>
        </w:numPr>
        <w:spacing w:after="60" w:line="258"/>
      </w:pPr>
      <w:r>
        <w:rPr>
          <w:rFonts w:ascii="Calibri" w:cs="Calibri" w:eastAsia="Calibri" w:hAnsi="Calibri"/>
          <w:color w:val="222222"/>
          <w:sz w:val="20"/>
          <w:szCs w:val="20"/>
        </w:rPr>
        <w:t xml:space="preserve">Weeks 5–8: build a guided (assistive) version without autonomous action.</w:t>
      </w:r>
    </w:p>
    <w:p>
      <w:pPr>
        <w:pStyle w:val="ListParagraph"/>
        <w:numPr>
          <w:ilvl w:val="0"/>
          <w:numId w:val="2"/>
        </w:numPr>
        <w:spacing w:after="60" w:line="258"/>
      </w:pPr>
      <w:r>
        <w:rPr>
          <w:rFonts w:ascii="Calibri" w:cs="Calibri" w:eastAsia="Calibri" w:hAnsi="Calibri"/>
          <w:color w:val="222222"/>
          <w:sz w:val="20"/>
          <w:szCs w:val="20"/>
        </w:rPr>
        <w:t xml:space="preserve">Weeks 9–12: pilot limited agentic steps under checkpoints; measure cycle time.</w:t>
      </w:r>
    </w:p>
    <w:p>
      <w:pPr>
        <w:pStyle w:val="Heading2"/>
        <w:spacing w:after="110" w:before="200"/>
      </w:pPr>
      <w:r>
        <w:rPr>
          <w:rFonts w:ascii="Calibri" w:cs="Calibri" w:eastAsia="Calibri" w:hAnsi="Calibri"/>
          <w:b/>
          <w:bCs/>
          <w:color w:val="2E75B6"/>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Handling consistency, training time, error/rework rate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Consistency and faster onboarding of claims staff</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orchestration economics on complex claims.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(4/5)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Emerging (leaders in production).</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Allianz Project Nemo multi-agent claims with human-in-the-loop is the reference.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Agent error on material steps — checkpoints and narrow autonomy.</w:t>
      </w:r>
    </w:p>
    <w:p>
      <w:pPr>
        <w:pStyle w:val="ListParagraph"/>
        <w:numPr>
          <w:ilvl w:val="0"/>
          <w:numId w:val="2"/>
        </w:numPr>
        <w:spacing w:after="60" w:line="258"/>
      </w:pPr>
      <w:r>
        <w:rPr>
          <w:rFonts w:ascii="Calibri" w:cs="Calibri" w:eastAsia="Calibri" w:hAnsi="Calibri"/>
          <w:color w:val="222222"/>
          <w:sz w:val="20"/>
          <w:szCs w:val="20"/>
        </w:rPr>
        <w:t xml:space="preserve">Governance gaps — control plane and audit.</w:t>
      </w:r>
    </w:p>
    <w:p>
      <w:pPr>
        <w:pStyle w:val="ListParagraph"/>
        <w:numPr>
          <w:ilvl w:val="0"/>
          <w:numId w:val="2"/>
        </w:numPr>
        <w:spacing w:after="60" w:line="258"/>
      </w:pPr>
      <w:r>
        <w:rPr>
          <w:rFonts w:ascii="Calibri" w:cs="Calibri" w:eastAsia="Calibri" w:hAnsi="Calibri"/>
          <w:color w:val="222222"/>
          <w:sz w:val="20"/>
          <w:szCs w:val="20"/>
        </w:rPr>
        <w:t xml:space="preserve">Integration fragility — staged rollout.</w:t>
      </w:r>
    </w:p>
    <w:p>
      <w:r>
        <w:br w:type="page"/>
      </w:r>
    </w:p>
    <w:p>
      <w:pPr>
        <w:pStyle w:val="Heading1"/>
        <w:spacing w:after="60" w:before="40"/>
      </w:pPr>
      <w:r>
        <w:rPr>
          <w:rFonts w:ascii="Calibri" w:cs="Calibri" w:eastAsia="Calibri" w:hAnsi="Calibri"/>
          <w:b/>
          <w:bCs/>
          <w:color w:val="BF6B1F"/>
          <w:sz w:val="30"/>
          <w:szCs w:val="30"/>
        </w:rPr>
        <w:t xml:space="preserve">A1 · Hyper-Personalized Product Offering</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Sell the right product to each customer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Generic offers ignore individual needs and context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engine + 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recommenders, propensity models, coverage-gap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Personalised recommendations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Bancassurance RMs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Hyper-personalized product offering recommends the single right product for each customer from full context (holdings, life events, behaviour). It is the flagship revenue engine of the Agency portfolio and the anchor for the shared recommender platform reused across O5, A5 and A12. Personalisation is compliant by design: suitability rules bound every recommendation.</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a Customer-360 context (holdings, gaps, life events, behaviour).</w:t>
      </w:r>
    </w:p>
    <w:p>
      <w:pPr>
        <w:pStyle w:val="ListParagraph"/>
        <w:numPr>
          <w:ilvl w:val="0"/>
          <w:numId w:val="2"/>
        </w:numPr>
        <w:spacing w:after="60" w:line="258"/>
      </w:pPr>
      <w:r>
        <w:rPr>
          <w:rFonts w:ascii="Calibri" w:cs="Calibri" w:eastAsia="Calibri" w:hAnsi="Calibri"/>
          <w:color w:val="222222"/>
          <w:sz w:val="20"/>
          <w:szCs w:val="20"/>
        </w:rPr>
        <w:t xml:space="preserve">Score product-fit recommenders with uplift modelling.</w:t>
      </w:r>
    </w:p>
    <w:p>
      <w:pPr>
        <w:pStyle w:val="ListParagraph"/>
        <w:numPr>
          <w:ilvl w:val="0"/>
          <w:numId w:val="2"/>
        </w:numPr>
        <w:spacing w:after="60" w:line="258"/>
      </w:pPr>
      <w:r>
        <w:rPr>
          <w:rFonts w:ascii="Calibri" w:cs="Calibri" w:eastAsia="Calibri" w:hAnsi="Calibri"/>
          <w:color w:val="222222"/>
          <w:sz w:val="20"/>
          <w:szCs w:val="20"/>
        </w:rPr>
        <w:t xml:space="preserve">Deliver the best-fit product with rationale into the agent/channel workflow.</w:t>
      </w:r>
    </w:p>
    <w:p>
      <w:pPr>
        <w:pStyle w:val="ListParagraph"/>
        <w:numPr>
          <w:ilvl w:val="0"/>
          <w:numId w:val="2"/>
        </w:numPr>
        <w:spacing w:after="60" w:line="258"/>
      </w:pPr>
      <w:r>
        <w:rPr>
          <w:rFonts w:ascii="Calibri" w:cs="Calibri" w:eastAsia="Calibri" w:hAnsi="Calibri"/>
          <w:color w:val="222222"/>
          <w:sz w:val="20"/>
          <w:szCs w:val="20"/>
        </w:rPr>
        <w:t xml:space="preserve">Apply suitability checks; capture accept/decline for retraining.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Product-fit recommenders; uplift modelling.</w:t>
      </w:r>
    </w:p>
    <w:p>
      <w:pPr>
        <w:pStyle w:val="ListParagraph"/>
        <w:numPr>
          <w:ilvl w:val="0"/>
          <w:numId w:val="2"/>
        </w:numPr>
        <w:spacing w:after="60" w:line="258"/>
      </w:pPr>
      <w:r>
        <w:rPr>
          <w:rFonts w:ascii="Calibri" w:cs="Calibri" w:eastAsia="Calibri" w:hAnsi="Calibri"/>
          <w:color w:val="222222"/>
          <w:sz w:val="20"/>
          <w:szCs w:val="20"/>
        </w:rPr>
        <w:t xml:space="preserve">Life-event and gap triggers.</w:t>
      </w:r>
    </w:p>
    <w:p>
      <w:pPr>
        <w:pStyle w:val="ListParagraph"/>
        <w:numPr>
          <w:ilvl w:val="0"/>
          <w:numId w:val="2"/>
        </w:numPr>
        <w:spacing w:after="60" w:line="258"/>
      </w:pPr>
      <w:r>
        <w:rPr>
          <w:rFonts w:ascii="Calibri" w:cs="Calibri" w:eastAsia="Calibri" w:hAnsi="Calibri"/>
          <w:color w:val="222222"/>
          <w:sz w:val="20"/>
          <w:szCs w:val="20"/>
        </w:rPr>
        <w:t xml:space="preserve">Suitability guardrails.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Recommendations are advisory; the agent (or a compliant digital journey) presents them, and suitability rules gate what can be offered.</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Customer 360 (A7/MDM); serves via API into SFA, banca and digital channels; shares the recommender platform with A12/O5.</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Policy Administration, Martech,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Products, Events, Recommendations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Household,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Life events; interaction events; recommendation accept/decline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Digital behaviour signals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demographics &amp; household; policy &amp; holdings; digital behaviour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360 completeness; accurate holdings; consented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 proprietary recommender on the insurer's book is a core differentiator.</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recommender/uplift models; real-time API; SFA/digital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Depends on Customer 360 and suitability governance.</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Customer 360 (A7/MDM).</w:t>
      </w:r>
    </w:p>
    <w:p>
      <w:pPr>
        <w:pStyle w:val="ListParagraph"/>
        <w:numPr>
          <w:ilvl w:val="0"/>
          <w:numId w:val="2"/>
        </w:numPr>
        <w:spacing w:after="60" w:line="258"/>
      </w:pPr>
      <w:r>
        <w:rPr>
          <w:rFonts w:ascii="Calibri" w:cs="Calibri" w:eastAsia="Calibri" w:hAnsi="Calibri"/>
          <w:color w:val="222222"/>
          <w:sz w:val="20"/>
          <w:szCs w:val="20"/>
        </w:rPr>
        <w:t xml:space="preserve">Recommender platform.</w:t>
      </w:r>
    </w:p>
    <w:p>
      <w:pPr>
        <w:pStyle w:val="ListParagraph"/>
        <w:numPr>
          <w:ilvl w:val="0"/>
          <w:numId w:val="2"/>
        </w:numPr>
        <w:spacing w:after="60" w:line="258"/>
      </w:pPr>
      <w:r>
        <w:rPr>
          <w:rFonts w:ascii="Calibri" w:cs="Calibri" w:eastAsia="Calibri" w:hAnsi="Calibri"/>
          <w:color w:val="222222"/>
          <w:sz w:val="20"/>
          <w:szCs w:val="20"/>
        </w:rPr>
        <w:t xml:space="preserve">Suitability rules.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assemble Customer 360 features; baseline offer acceptance/APE.</w:t>
      </w:r>
    </w:p>
    <w:p>
      <w:pPr>
        <w:pStyle w:val="ListParagraph"/>
        <w:numPr>
          <w:ilvl w:val="0"/>
          <w:numId w:val="2"/>
        </w:numPr>
        <w:spacing w:after="60" w:line="258"/>
      </w:pPr>
      <w:r>
        <w:rPr>
          <w:rFonts w:ascii="Calibri" w:cs="Calibri" w:eastAsia="Calibri" w:hAnsi="Calibri"/>
          <w:color w:val="222222"/>
          <w:sz w:val="20"/>
          <w:szCs w:val="20"/>
        </w:rPr>
        <w:t xml:space="preserve">Weeks 5–8: build recommenders; A/B in one segment.</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conversion/APE uplift; add suitability guardrails.</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Offer acceptance rate, conversion, APE uplift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Core revenue engine for personalised selling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core cross-sell/engagement revenue engine.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Prudential 'Just Ask'/advisor personalisation and AIA engagement show the value of next-best-offer at scale.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Unsuitable offers — suitability rules and advisory framing.</w:t>
      </w:r>
    </w:p>
    <w:p>
      <w:pPr>
        <w:pStyle w:val="ListParagraph"/>
        <w:numPr>
          <w:ilvl w:val="0"/>
          <w:numId w:val="2"/>
        </w:numPr>
        <w:spacing w:after="60" w:line="258"/>
      </w:pPr>
      <w:r>
        <w:rPr>
          <w:rFonts w:ascii="Calibri" w:cs="Calibri" w:eastAsia="Calibri" w:hAnsi="Calibri"/>
          <w:color w:val="222222"/>
          <w:sz w:val="20"/>
          <w:szCs w:val="20"/>
        </w:rPr>
        <w:t xml:space="preserve">Privacy — consent enforcement.</w:t>
      </w:r>
    </w:p>
    <w:p>
      <w:pPr>
        <w:pStyle w:val="ListParagraph"/>
        <w:numPr>
          <w:ilvl w:val="0"/>
          <w:numId w:val="2"/>
        </w:numPr>
        <w:spacing w:after="60" w:line="258"/>
      </w:pPr>
      <w:r>
        <w:rPr>
          <w:rFonts w:ascii="Calibri" w:cs="Calibri" w:eastAsia="Calibri" w:hAnsi="Calibri"/>
          <w:color w:val="222222"/>
          <w:sz w:val="20"/>
          <w:szCs w:val="20"/>
        </w:rPr>
        <w:t xml:space="preserve">Over-contact — frequency limits.</w:t>
      </w:r>
    </w:p>
    <w:p>
      <w:r>
        <w:br w:type="page"/>
      </w:r>
    </w:p>
    <w:p>
      <w:pPr>
        <w:pStyle w:val="Heading1"/>
        <w:spacing w:after="60" w:before="40"/>
      </w:pPr>
      <w:r>
        <w:rPr>
          <w:rFonts w:ascii="Calibri" w:cs="Calibri" w:eastAsia="Calibri" w:hAnsi="Calibri"/>
          <w:b/>
          <w:bCs/>
          <w:color w:val="BF6B1F"/>
          <w:sz w:val="30"/>
          <w:szCs w:val="30"/>
        </w:rPr>
        <w:t xml:space="preserve">A2 · Hyper-Personalized Campaigning &amp; Lead Generation</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Improve marketing ROI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Broad campaigns waste budget on unlikely converters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Optimization + GenAI content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Response/uplift models, segment targeting, budget optimisation, personalised content variants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Target customer lists (per PDF); optimised campaign plans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Marketing, Distribution Campaigns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Hyper-personalized campaigning &amp; lead generation improves marketing ROI by targeting the right prospects and generating qualified leads, not just blasting segments. It is a quick win on existing campaign data and feeds the funnel that A4 then manages.</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Model response/conversion propensity across prospects and customers.</w:t>
      </w:r>
    </w:p>
    <w:p>
      <w:pPr>
        <w:pStyle w:val="ListParagraph"/>
        <w:numPr>
          <w:ilvl w:val="0"/>
          <w:numId w:val="2"/>
        </w:numPr>
        <w:spacing w:after="60" w:line="258"/>
      </w:pPr>
      <w:r>
        <w:rPr>
          <w:rFonts w:ascii="Calibri" w:cs="Calibri" w:eastAsia="Calibri" w:hAnsi="Calibri"/>
          <w:color w:val="222222"/>
          <w:sz w:val="20"/>
          <w:szCs w:val="20"/>
        </w:rPr>
        <w:t xml:space="preserve">Generate qualified target lists and lead scores.</w:t>
      </w:r>
    </w:p>
    <w:p>
      <w:pPr>
        <w:pStyle w:val="ListParagraph"/>
        <w:numPr>
          <w:ilvl w:val="0"/>
          <w:numId w:val="2"/>
        </w:numPr>
        <w:spacing w:after="60" w:line="258"/>
      </w:pPr>
      <w:r>
        <w:rPr>
          <w:rFonts w:ascii="Calibri" w:cs="Calibri" w:eastAsia="Calibri" w:hAnsi="Calibri"/>
          <w:color w:val="222222"/>
          <w:sz w:val="20"/>
          <w:szCs w:val="20"/>
        </w:rPr>
        <w:t xml:space="preserve">Optimise channel, timing and budget.</w:t>
      </w:r>
    </w:p>
    <w:p>
      <w:pPr>
        <w:pStyle w:val="ListParagraph"/>
        <w:numPr>
          <w:ilvl w:val="0"/>
          <w:numId w:val="2"/>
        </w:numPr>
        <w:spacing w:after="60" w:line="258"/>
      </w:pPr>
      <w:r>
        <w:rPr>
          <w:rFonts w:ascii="Calibri" w:cs="Calibri" w:eastAsia="Calibri" w:hAnsi="Calibri"/>
          <w:color w:val="222222"/>
          <w:sz w:val="20"/>
          <w:szCs w:val="20"/>
        </w:rPr>
        <w:t xml:space="preserve">Feed leads to the funnel (A4); learn from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Response/uplift models; lead scoring.</w:t>
      </w:r>
    </w:p>
    <w:p>
      <w:pPr>
        <w:pStyle w:val="ListParagraph"/>
        <w:numPr>
          <w:ilvl w:val="0"/>
          <w:numId w:val="2"/>
        </w:numPr>
        <w:spacing w:after="60" w:line="258"/>
      </w:pPr>
      <w:r>
        <w:rPr>
          <w:rFonts w:ascii="Calibri" w:cs="Calibri" w:eastAsia="Calibri" w:hAnsi="Calibri"/>
          <w:color w:val="222222"/>
          <w:sz w:val="20"/>
          <w:szCs w:val="20"/>
        </w:rPr>
        <w:t xml:space="preserve">Channel/timing/budget optimisation.</w:t>
      </w:r>
    </w:p>
    <w:p>
      <w:pPr>
        <w:pStyle w:val="ListParagraph"/>
        <w:numPr>
          <w:ilvl w:val="0"/>
          <w:numId w:val="2"/>
        </w:numPr>
        <w:spacing w:after="60" w:line="258"/>
      </w:pPr>
      <w:r>
        <w:rPr>
          <w:rFonts w:ascii="Calibri" w:cs="Calibri" w:eastAsia="Calibri" w:hAnsi="Calibri"/>
          <w:color w:val="222222"/>
          <w:sz w:val="20"/>
          <w:szCs w:val="20"/>
        </w:rPr>
        <w:t xml:space="preserve">Look-alike prospect modelling.</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Marketing approves audiences and content; the model optimises targeting within brand/compliance rules.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Customer 360 and campaign history; pushes scored leads into SFA/funnel (A4).</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Martech/Campaign, CRM/SFA, Digital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Campaigns, Segments, Customers, Responses, Content Library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Segment,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Campaign response events; lead-created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Digital/behavioural and look-alike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Digital behaviour; customer demographics; campaign-response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response capture; consented marketing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the targeting/lead-scoring models; use the existing martech platform for execution.</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propensity/uplift models; martech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Data and attribution are the main considerations.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Customer 360.</w:t>
      </w:r>
    </w:p>
    <w:p>
      <w:pPr>
        <w:pStyle w:val="ListParagraph"/>
        <w:numPr>
          <w:ilvl w:val="0"/>
          <w:numId w:val="2"/>
        </w:numPr>
        <w:spacing w:after="60" w:line="258"/>
      </w:pPr>
      <w:r>
        <w:rPr>
          <w:rFonts w:ascii="Calibri" w:cs="Calibri" w:eastAsia="Calibri" w:hAnsi="Calibri"/>
          <w:color w:val="222222"/>
          <w:sz w:val="20"/>
          <w:szCs w:val="20"/>
        </w:rPr>
        <w:t xml:space="preserve">Campaign/response data.</w:t>
      </w:r>
    </w:p>
    <w:p>
      <w:pPr>
        <w:pStyle w:val="ListParagraph"/>
        <w:numPr>
          <w:ilvl w:val="0"/>
          <w:numId w:val="2"/>
        </w:numPr>
        <w:spacing w:after="60" w:line="258"/>
      </w:pPr>
      <w:r>
        <w:rPr>
          <w:rFonts w:ascii="Calibri" w:cs="Calibri" w:eastAsia="Calibri" w:hAnsi="Calibri"/>
          <w:color w:val="222222"/>
          <w:sz w:val="20"/>
          <w:szCs w:val="20"/>
        </w:rPr>
        <w:t xml:space="preserve">A4 funnel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campaign ROI/response; assemble features.</w:t>
      </w:r>
    </w:p>
    <w:p>
      <w:pPr>
        <w:pStyle w:val="ListParagraph"/>
        <w:numPr>
          <w:ilvl w:val="0"/>
          <w:numId w:val="2"/>
        </w:numPr>
        <w:spacing w:after="60" w:line="258"/>
      </w:pPr>
      <w:r>
        <w:rPr>
          <w:rFonts w:ascii="Calibri" w:cs="Calibri" w:eastAsia="Calibri" w:hAnsi="Calibri"/>
          <w:color w:val="222222"/>
          <w:sz w:val="20"/>
          <w:szCs w:val="20"/>
        </w:rPr>
        <w:t xml:space="preserve">Weeks 5–8: build targeting + lead scoring; run one optimised campaign.</w:t>
      </w:r>
    </w:p>
    <w:p>
      <w:pPr>
        <w:pStyle w:val="ListParagraph"/>
        <w:numPr>
          <w:ilvl w:val="0"/>
          <w:numId w:val="2"/>
        </w:numPr>
        <w:spacing w:after="60" w:line="258"/>
      </w:pPr>
      <w:r>
        <w:rPr>
          <w:rFonts w:ascii="Calibri" w:cs="Calibri" w:eastAsia="Calibri" w:hAnsi="Calibri"/>
          <w:color w:val="222222"/>
          <w:sz w:val="20"/>
          <w:szCs w:val="20"/>
        </w:rPr>
        <w:t xml:space="preserve">Weeks 9–12: measure ROI/response uplift; wire leads to A4.</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Campaign ROI, response rate, CPA</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Higher marketing ROI with personalisation at scale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higher marketing ROI and qualified lead flow.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AIA lead prioritisation and industry martech personalisation exemplify the pattern.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Poor targeting/attribution — control groups.</w:t>
      </w:r>
    </w:p>
    <w:p>
      <w:pPr>
        <w:pStyle w:val="ListParagraph"/>
        <w:numPr>
          <w:ilvl w:val="0"/>
          <w:numId w:val="2"/>
        </w:numPr>
        <w:spacing w:after="60" w:line="258"/>
      </w:pPr>
      <w:r>
        <w:rPr>
          <w:rFonts w:ascii="Calibri" w:cs="Calibri" w:eastAsia="Calibri" w:hAnsi="Calibri"/>
          <w:color w:val="222222"/>
          <w:sz w:val="20"/>
          <w:szCs w:val="20"/>
        </w:rPr>
        <w:t xml:space="preserve">Consent/privacy — governed marketing data.</w:t>
      </w:r>
    </w:p>
    <w:p>
      <w:r>
        <w:br w:type="page"/>
      </w:r>
    </w:p>
    <w:p>
      <w:pPr>
        <w:pStyle w:val="Heading1"/>
        <w:spacing w:after="60" w:before="40"/>
      </w:pPr>
      <w:r>
        <w:rPr>
          <w:rFonts w:ascii="Calibri" w:cs="Calibri" w:eastAsia="Calibri" w:hAnsi="Calibri"/>
          <w:b/>
          <w:bCs/>
          <w:color w:val="BF6B1F"/>
          <w:sz w:val="30"/>
          <w:szCs w:val="30"/>
        </w:rPr>
        <w:t xml:space="preserve">A3 · Pre-Sales Intelligence Engine</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Prepare agents before meetings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walk into meetings without a synthesised customer view</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Customer analytics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LLM-generated customer briefings from Customer 360, holdings, gaps and talking points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briefing (per PDF) before every meeting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Agency Leaders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Pre-sales intelligence engine prepares agents before every meeting with a consolidated customer briefing and talking points. It is a quick win that lifts meeting quality and shares the Customer-360 and LLM-briefing assets used by A6.</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Pull Customer 360 (holdings, gaps, life events, prior interactions).</w:t>
      </w:r>
    </w:p>
    <w:p>
      <w:pPr>
        <w:pStyle w:val="ListParagraph"/>
        <w:numPr>
          <w:ilvl w:val="0"/>
          <w:numId w:val="2"/>
        </w:numPr>
        <w:spacing w:after="60" w:line="258"/>
      </w:pPr>
      <w:r>
        <w:rPr>
          <w:rFonts w:ascii="Calibri" w:cs="Calibri" w:eastAsia="Calibri" w:hAnsi="Calibri"/>
          <w:color w:val="222222"/>
          <w:sz w:val="20"/>
          <w:szCs w:val="20"/>
        </w:rPr>
        <w:t xml:space="preserve">LLM generates a briefing pack and suggested talking points.</w:t>
      </w:r>
    </w:p>
    <w:p>
      <w:pPr>
        <w:pStyle w:val="ListParagraph"/>
        <w:numPr>
          <w:ilvl w:val="0"/>
          <w:numId w:val="2"/>
        </w:numPr>
        <w:spacing w:after="60" w:line="258"/>
      </w:pPr>
      <w:r>
        <w:rPr>
          <w:rFonts w:ascii="Calibri" w:cs="Calibri" w:eastAsia="Calibri" w:hAnsi="Calibri"/>
          <w:color w:val="222222"/>
          <w:sz w:val="20"/>
          <w:szCs w:val="20"/>
        </w:rPr>
        <w:t xml:space="preserve">Agent reviews before the meeting.</w:t>
      </w:r>
    </w:p>
    <w:p>
      <w:pPr>
        <w:pStyle w:val="ListParagraph"/>
        <w:numPr>
          <w:ilvl w:val="0"/>
          <w:numId w:val="2"/>
        </w:numPr>
        <w:spacing w:after="60" w:line="258"/>
      </w:pPr>
      <w:r>
        <w:rPr>
          <w:rFonts w:ascii="Calibri" w:cs="Calibri" w:eastAsia="Calibri" w:hAnsi="Calibri"/>
          <w:color w:val="222222"/>
          <w:sz w:val="20"/>
          <w:szCs w:val="20"/>
        </w:rPr>
        <w:t xml:space="preserve">Capture meeting outcomes to refine briefings.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Customer-360 aggregation.</w:t>
      </w:r>
    </w:p>
    <w:p>
      <w:pPr>
        <w:pStyle w:val="ListParagraph"/>
        <w:numPr>
          <w:ilvl w:val="0"/>
          <w:numId w:val="2"/>
        </w:numPr>
        <w:spacing w:after="60" w:line="258"/>
      </w:pPr>
      <w:r>
        <w:rPr>
          <w:rFonts w:ascii="Calibri" w:cs="Calibri" w:eastAsia="Calibri" w:hAnsi="Calibri"/>
          <w:color w:val="222222"/>
          <w:sz w:val="20"/>
          <w:szCs w:val="20"/>
        </w:rPr>
        <w:t xml:space="preserve">LLM briefing/talking-point generation.</w:t>
      </w:r>
    </w:p>
    <w:p>
      <w:pPr>
        <w:pStyle w:val="ListParagraph"/>
        <w:numPr>
          <w:ilvl w:val="0"/>
          <w:numId w:val="2"/>
        </w:numPr>
        <w:spacing w:after="60" w:line="258"/>
      </w:pPr>
      <w:r>
        <w:rPr>
          <w:rFonts w:ascii="Calibri" w:cs="Calibri" w:eastAsia="Calibri" w:hAnsi="Calibri"/>
          <w:color w:val="222222"/>
          <w:sz w:val="20"/>
          <w:szCs w:val="20"/>
        </w:rPr>
        <w:t xml:space="preserve">Gap/opportunity summarisation.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Briefings are preparation aids; the agent decides how to use them, and suitability applies to any product suggestion.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Customer 360; delivered into the agent portal/calendar; shares assets with A6.</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Policy Administration,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Interactions, FNA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Household,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Meeting-scheduled events; interaction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Prior meeting notes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interaction &amp; sentiment; life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360 completeness; accurate holdings.</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LLM gateway + Customer 360.</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LLM gateway; Customer 360; agent-portal/calendar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Depends on Customer 360 quality.</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Customer 360.</w:t>
      </w:r>
    </w:p>
    <w:p>
      <w:pPr>
        <w:pStyle w:val="ListParagraph"/>
        <w:numPr>
          <w:ilvl w:val="0"/>
          <w:numId w:val="2"/>
        </w:numPr>
        <w:spacing w:after="60" w:line="258"/>
      </w:pPr>
      <w:r>
        <w:rPr>
          <w:rFonts w:ascii="Calibri" w:cs="Calibri" w:eastAsia="Calibri" w:hAnsi="Calibri"/>
          <w:color w:val="222222"/>
          <w:sz w:val="20"/>
          <w:szCs w:val="20"/>
        </w:rPr>
        <w:t xml:space="preserve">Agent portal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meeting conversion; assemble Customer 360.</w:t>
      </w:r>
    </w:p>
    <w:p>
      <w:pPr>
        <w:pStyle w:val="ListParagraph"/>
        <w:numPr>
          <w:ilvl w:val="0"/>
          <w:numId w:val="2"/>
        </w:numPr>
        <w:spacing w:after="60" w:line="258"/>
      </w:pPr>
      <w:r>
        <w:rPr>
          <w:rFonts w:ascii="Calibri" w:cs="Calibri" w:eastAsia="Calibri" w:hAnsi="Calibri"/>
          <w:color w:val="222222"/>
          <w:sz w:val="20"/>
          <w:szCs w:val="20"/>
        </w:rPr>
        <w:t xml:space="preserve">Weeks 5–8: generate briefings for one agency unit.</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conversion/usage; refine.</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Briefing usage rate, meeting-to-proposal conversion, case size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Better conversations, higher conversion</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better-prepared agents close more and bigger cases.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Advisor prep copilots are emerging across leaders (Prudential, Manulife advisor tools).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Stale/incomplete data — Customer 360 quality.</w:t>
      </w:r>
    </w:p>
    <w:p>
      <w:pPr>
        <w:pStyle w:val="ListParagraph"/>
        <w:numPr>
          <w:ilvl w:val="0"/>
          <w:numId w:val="2"/>
        </w:numPr>
        <w:spacing w:after="60" w:line="258"/>
      </w:pPr>
      <w:r>
        <w:rPr>
          <w:rFonts w:ascii="Calibri" w:cs="Calibri" w:eastAsia="Calibri" w:hAnsi="Calibri"/>
          <w:color w:val="222222"/>
          <w:sz w:val="20"/>
          <w:szCs w:val="20"/>
        </w:rPr>
        <w:t xml:space="preserve">Over-reliance — agent judgement retained.</w:t>
      </w:r>
    </w:p>
    <w:p>
      <w:r>
        <w:br w:type="page"/>
      </w:r>
    </w:p>
    <w:p>
      <w:pPr>
        <w:pStyle w:val="Heading1"/>
        <w:spacing w:after="60" w:before="40"/>
      </w:pPr>
      <w:r>
        <w:rPr>
          <w:rFonts w:ascii="Calibri" w:cs="Calibri" w:eastAsia="Calibri" w:hAnsi="Calibri"/>
          <w:b/>
          <w:bCs/>
          <w:color w:val="BF6B1F"/>
          <w:sz w:val="30"/>
          <w:szCs w:val="30"/>
        </w:rPr>
        <w:t xml:space="preserve">A4 · Automated Funnel Management</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Increase conversion across the sales funnel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Pipeline stages stall without visibility or systematic follow-up</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Workflow automation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Stage-conversion models, stall detection, automated follow-up orchestration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Pipeline dashboard (per PDF) with automated next steps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Unit Managers, Agency Leaders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Automated funnel management increases conversion by tracking pipeline, detecting stalls and triggering next steps. It consumes the leads A2 generates and feeds deal scoring (A14), forming the agency's conversion backbone.</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Track opportunities through pipeline stages.</w:t>
      </w:r>
    </w:p>
    <w:p>
      <w:pPr>
        <w:pStyle w:val="ListParagraph"/>
        <w:numPr>
          <w:ilvl w:val="0"/>
          <w:numId w:val="2"/>
        </w:numPr>
        <w:spacing w:after="60" w:line="258"/>
      </w:pPr>
      <w:r>
        <w:rPr>
          <w:rFonts w:ascii="Calibri" w:cs="Calibri" w:eastAsia="Calibri" w:hAnsi="Calibri"/>
          <w:color w:val="222222"/>
          <w:sz w:val="20"/>
          <w:szCs w:val="20"/>
        </w:rPr>
        <w:t xml:space="preserve">Model stage-conversion and detect stalls.</w:t>
      </w:r>
    </w:p>
    <w:p>
      <w:pPr>
        <w:pStyle w:val="ListParagraph"/>
        <w:numPr>
          <w:ilvl w:val="0"/>
          <w:numId w:val="2"/>
        </w:numPr>
        <w:spacing w:after="60" w:line="258"/>
      </w:pPr>
      <w:r>
        <w:rPr>
          <w:rFonts w:ascii="Calibri" w:cs="Calibri" w:eastAsia="Calibri" w:hAnsi="Calibri"/>
          <w:color w:val="222222"/>
          <w:sz w:val="20"/>
          <w:szCs w:val="20"/>
        </w:rPr>
        <w:t xml:space="preserve">Trigger automated next-step nudges and follow-ups.</w:t>
      </w:r>
    </w:p>
    <w:p>
      <w:pPr>
        <w:pStyle w:val="ListParagraph"/>
        <w:numPr>
          <w:ilvl w:val="0"/>
          <w:numId w:val="2"/>
        </w:numPr>
        <w:spacing w:after="60" w:line="258"/>
      </w:pPr>
      <w:r>
        <w:rPr>
          <w:rFonts w:ascii="Calibri" w:cs="Calibri" w:eastAsia="Calibri" w:hAnsi="Calibri"/>
          <w:color w:val="222222"/>
          <w:sz w:val="20"/>
          <w:szCs w:val="20"/>
        </w:rPr>
        <w:t xml:space="preserve">Surface a pipeline dashboard; learn from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Stage-conversion models.</w:t>
      </w:r>
    </w:p>
    <w:p>
      <w:pPr>
        <w:pStyle w:val="ListParagraph"/>
        <w:numPr>
          <w:ilvl w:val="0"/>
          <w:numId w:val="2"/>
        </w:numPr>
        <w:spacing w:after="60" w:line="258"/>
      </w:pPr>
      <w:r>
        <w:rPr>
          <w:rFonts w:ascii="Calibri" w:cs="Calibri" w:eastAsia="Calibri" w:hAnsi="Calibri"/>
          <w:color w:val="222222"/>
          <w:sz w:val="20"/>
          <w:szCs w:val="20"/>
        </w:rPr>
        <w:t xml:space="preserve">Stall detection and automated triggers.</w:t>
      </w:r>
    </w:p>
    <w:p>
      <w:pPr>
        <w:pStyle w:val="ListParagraph"/>
        <w:numPr>
          <w:ilvl w:val="0"/>
          <w:numId w:val="2"/>
        </w:numPr>
        <w:spacing w:after="60" w:line="258"/>
      </w:pPr>
      <w:r>
        <w:rPr>
          <w:rFonts w:ascii="Calibri" w:cs="Calibri" w:eastAsia="Calibri" w:hAnsi="Calibri"/>
          <w:color w:val="222222"/>
          <w:sz w:val="20"/>
          <w:szCs w:val="20"/>
        </w:rPr>
        <w:t xml:space="preserve">Pipeline analytics.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Nudges prompt the agent; the agent acts. No automated customer contact without agent/compliance control.</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A2 leads; integrates with SFA; feeds A14 deal scoring.</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Leads, Sales Activity, Agents, Policies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Lead, Opportunity, Agent, Customer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Stage-change events; activity events; stall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pipeline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Complete pipeline/activity capture in SFA.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analytics on the SFA data; configure workflow in SFA.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SFA; ML stage models; workflow automation.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SFA data completeness is the gating factor.</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SFA adoption/data.</w:t>
      </w:r>
    </w:p>
    <w:p>
      <w:pPr>
        <w:pStyle w:val="ListParagraph"/>
        <w:numPr>
          <w:ilvl w:val="0"/>
          <w:numId w:val="2"/>
        </w:numPr>
        <w:spacing w:after="60" w:line="258"/>
      </w:pPr>
      <w:r>
        <w:rPr>
          <w:rFonts w:ascii="Calibri" w:cs="Calibri" w:eastAsia="Calibri" w:hAnsi="Calibri"/>
          <w:color w:val="222222"/>
          <w:sz w:val="20"/>
          <w:szCs w:val="20"/>
        </w:rPr>
        <w:t xml:space="preserve">A2 lead feed.</w:t>
      </w:r>
    </w:p>
    <w:p>
      <w:pPr>
        <w:pStyle w:val="ListParagraph"/>
        <w:numPr>
          <w:ilvl w:val="0"/>
          <w:numId w:val="2"/>
        </w:numPr>
        <w:spacing w:after="60" w:line="258"/>
      </w:pPr>
      <w:r>
        <w:rPr>
          <w:rFonts w:ascii="Calibri" w:cs="Calibri" w:eastAsia="Calibri" w:hAnsi="Calibri"/>
          <w:color w:val="222222"/>
          <w:sz w:val="20"/>
          <w:szCs w:val="20"/>
        </w:rPr>
        <w:t xml:space="preserve">A14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funnel conversion/velocity; map stages.</w:t>
      </w:r>
    </w:p>
    <w:p>
      <w:pPr>
        <w:pStyle w:val="ListParagraph"/>
        <w:numPr>
          <w:ilvl w:val="0"/>
          <w:numId w:val="2"/>
        </w:numPr>
        <w:spacing w:after="60" w:line="258"/>
      </w:pPr>
      <w:r>
        <w:rPr>
          <w:rFonts w:ascii="Calibri" w:cs="Calibri" w:eastAsia="Calibri" w:hAnsi="Calibri"/>
          <w:color w:val="222222"/>
          <w:sz w:val="20"/>
          <w:szCs w:val="20"/>
        </w:rPr>
        <w:t xml:space="preserve">Weeks 5–8: deploy stall detection + nudges for one team.</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conversion/velocity; expand.</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Funnel conversion by stage, cycle time, stalled-deal recovery</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Systematic conversion uplift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systematic conversion uplift.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Pipeline analytics are standard in mature distribution/CRM operations.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Poor SFA data — adoption and DQ (O3).</w:t>
      </w:r>
    </w:p>
    <w:p>
      <w:pPr>
        <w:pStyle w:val="ListParagraph"/>
        <w:numPr>
          <w:ilvl w:val="0"/>
          <w:numId w:val="2"/>
        </w:numPr>
        <w:spacing w:after="60" w:line="258"/>
      </w:pPr>
      <w:r>
        <w:rPr>
          <w:rFonts w:ascii="Calibri" w:cs="Calibri" w:eastAsia="Calibri" w:hAnsi="Calibri"/>
          <w:color w:val="222222"/>
          <w:sz w:val="20"/>
          <w:szCs w:val="20"/>
        </w:rPr>
        <w:t xml:space="preserve">Nudge fatigue — prioritisation.</w:t>
      </w:r>
    </w:p>
    <w:p>
      <w:r>
        <w:br w:type="page"/>
      </w:r>
    </w:p>
    <w:p>
      <w:pPr>
        <w:pStyle w:val="Heading1"/>
        <w:spacing w:after="60" w:before="40"/>
      </w:pPr>
      <w:r>
        <w:rPr>
          <w:rFonts w:ascii="Calibri" w:cs="Calibri" w:eastAsia="Calibri" w:hAnsi="Calibri"/>
          <w:b/>
          <w:bCs/>
          <w:color w:val="BF6B1F"/>
          <w:sz w:val="30"/>
          <w:szCs w:val="30"/>
        </w:rPr>
        <w:t xml:space="preserve">A5 · Investment Earning Simulator</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Illustrate investment returns for customers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struggle to visualise long-term product value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Simulation + LLM explanation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Monte-Carlo/deterministic projection engines with plain-language LLM explanations, compliance-guarded</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Future value projections (per PDF) in customer-friendly form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Customers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Investment earning simulator illustrates investment returns interactively with compliant scenario projections and plain-language narration. It is a quick win that improves conversion on investment-linked products while keeping illustrations within regulatory bounds.</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Take customer inputs and product/fund parameters.</w:t>
      </w:r>
    </w:p>
    <w:p>
      <w:pPr>
        <w:pStyle w:val="ListParagraph"/>
        <w:numPr>
          <w:ilvl w:val="0"/>
          <w:numId w:val="2"/>
        </w:numPr>
        <w:spacing w:after="60" w:line="258"/>
      </w:pPr>
      <w:r>
        <w:rPr>
          <w:rFonts w:ascii="Calibri" w:cs="Calibri" w:eastAsia="Calibri" w:hAnsi="Calibri"/>
          <w:color w:val="222222"/>
          <w:sz w:val="20"/>
          <w:szCs w:val="20"/>
        </w:rPr>
        <w:t xml:space="preserve">Simulate return scenarios stochastically.</w:t>
      </w:r>
    </w:p>
    <w:p>
      <w:pPr>
        <w:pStyle w:val="ListParagraph"/>
        <w:numPr>
          <w:ilvl w:val="0"/>
          <w:numId w:val="2"/>
        </w:numPr>
        <w:spacing w:after="60" w:line="258"/>
      </w:pPr>
      <w:r>
        <w:rPr>
          <w:rFonts w:ascii="Calibri" w:cs="Calibri" w:eastAsia="Calibri" w:hAnsi="Calibri"/>
          <w:color w:val="222222"/>
          <w:sz w:val="20"/>
          <w:szCs w:val="20"/>
        </w:rPr>
        <w:t xml:space="preserve">LLM narrates the projection in plain language.</w:t>
      </w:r>
    </w:p>
    <w:p>
      <w:pPr>
        <w:pStyle w:val="ListParagraph"/>
        <w:numPr>
          <w:ilvl w:val="0"/>
          <w:numId w:val="2"/>
        </w:numPr>
        <w:spacing w:after="60" w:line="258"/>
      </w:pPr>
      <w:r>
        <w:rPr>
          <w:rFonts w:ascii="Calibri" w:cs="Calibri" w:eastAsia="Calibri" w:hAnsi="Calibri"/>
          <w:color w:val="222222"/>
          <w:sz w:val="20"/>
          <w:szCs w:val="20"/>
        </w:rPr>
        <w:t xml:space="preserve">Produce compliant illustration; capture conversion.</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Stochastic return simulation.</w:t>
      </w:r>
    </w:p>
    <w:p>
      <w:pPr>
        <w:pStyle w:val="ListParagraph"/>
        <w:numPr>
          <w:ilvl w:val="0"/>
          <w:numId w:val="2"/>
        </w:numPr>
        <w:spacing w:after="60" w:line="258"/>
      </w:pPr>
      <w:r>
        <w:rPr>
          <w:rFonts w:ascii="Calibri" w:cs="Calibri" w:eastAsia="Calibri" w:hAnsi="Calibri"/>
          <w:color w:val="222222"/>
          <w:sz w:val="20"/>
          <w:szCs w:val="20"/>
        </w:rPr>
        <w:t xml:space="preserve">Scenario projection within illustration rules.</w:t>
      </w:r>
    </w:p>
    <w:p>
      <w:pPr>
        <w:pStyle w:val="ListParagraph"/>
        <w:numPr>
          <w:ilvl w:val="0"/>
          <w:numId w:val="2"/>
        </w:numPr>
        <w:spacing w:after="60" w:line="258"/>
      </w:pPr>
      <w:r>
        <w:rPr>
          <w:rFonts w:ascii="Calibri" w:cs="Calibri" w:eastAsia="Calibri" w:hAnsi="Calibri"/>
          <w:color w:val="222222"/>
          <w:sz w:val="20"/>
          <w:szCs w:val="20"/>
        </w:rPr>
        <w:t xml:space="preserve">LLM plain-language narration.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Illustrations follow approved assumptions and disclaimers; the agent presents them and compliance rules bound scenarios.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product/fund data and illustration rules; embedded in the quote/illustration flow (with A16/O-pricing where relevant).</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Product/Rates, Market data, Illustration templates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Products, Rates, Funds, Quotes, Illustrations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Rates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Illustration-generated events; quote-to-app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Historical fund/return data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Illustration templates, disclosures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parameters; scenario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Approved assumptions; correct product/fund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the simulation/narration on internal product rules.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Simulation engine; LLM gateway; illustration system.</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Low–Medium.</w:t>
      </w:r>
    </w:p>
    <w:p>
      <w:pPr>
        <w:pStyle w:val="ListParagraph"/>
        <w:numPr>
          <w:ilvl w:val="0"/>
          <w:numId w:val="2"/>
        </w:numPr>
        <w:spacing w:after="60" w:line="258"/>
      </w:pPr>
      <w:r>
        <w:rPr>
          <w:rFonts w:ascii="Calibri" w:cs="Calibri" w:eastAsia="Calibri" w:hAnsi="Calibri"/>
          <w:color w:val="222222"/>
          <w:sz w:val="20"/>
          <w:szCs w:val="20"/>
        </w:rPr>
        <w:t xml:space="preserve">Compliance of assumptions/disclosures is the key control.</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Product/fund data.</w:t>
      </w:r>
    </w:p>
    <w:p>
      <w:pPr>
        <w:pStyle w:val="ListParagraph"/>
        <w:numPr>
          <w:ilvl w:val="0"/>
          <w:numId w:val="2"/>
        </w:numPr>
        <w:spacing w:after="60" w:line="258"/>
      </w:pPr>
      <w:r>
        <w:rPr>
          <w:rFonts w:ascii="Calibri" w:cs="Calibri" w:eastAsia="Calibri" w:hAnsi="Calibri"/>
          <w:color w:val="222222"/>
          <w:sz w:val="20"/>
          <w:szCs w:val="20"/>
        </w:rPr>
        <w:t xml:space="preserve">Illustration/compliance rules.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illustration usage/conversion; confirm assumption governance.</w:t>
      </w:r>
    </w:p>
    <w:p>
      <w:pPr>
        <w:pStyle w:val="ListParagraph"/>
        <w:numPr>
          <w:ilvl w:val="0"/>
          <w:numId w:val="2"/>
        </w:numPr>
        <w:spacing w:after="60" w:line="258"/>
      </w:pPr>
      <w:r>
        <w:rPr>
          <w:rFonts w:ascii="Calibri" w:cs="Calibri" w:eastAsia="Calibri" w:hAnsi="Calibri"/>
          <w:color w:val="222222"/>
          <w:sz w:val="20"/>
          <w:szCs w:val="20"/>
        </w:rPr>
        <w:t xml:space="preserve">Weeks 5–8: build simulator + narration for one product line.</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 ensure compliance sign-off.</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Illustration usage, quote-to-app conversion, compliance pass rate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Clearer value stories accelerate closing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clearer value stories that convert compliantly.</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Interactive illustration tools are common; GenAI narration is the newer layer.</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Mis-illustration/mis-selling — approved assumptions, disclaimers, compliance review.</w:t>
      </w:r>
    </w:p>
    <w:p>
      <w:pPr>
        <w:pStyle w:val="ListParagraph"/>
        <w:numPr>
          <w:ilvl w:val="0"/>
          <w:numId w:val="2"/>
        </w:numPr>
        <w:spacing w:after="60" w:line="258"/>
      </w:pPr>
      <w:r>
        <w:rPr>
          <w:rFonts w:ascii="Calibri" w:cs="Calibri" w:eastAsia="Calibri" w:hAnsi="Calibri"/>
          <w:color w:val="222222"/>
          <w:sz w:val="20"/>
          <w:szCs w:val="20"/>
        </w:rPr>
        <w:t xml:space="preserve">Over-optimistic scenarios — governed ranges.</w:t>
      </w:r>
    </w:p>
    <w:p>
      <w:r>
        <w:br w:type="page"/>
      </w:r>
    </w:p>
    <w:p>
      <w:pPr>
        <w:pStyle w:val="Heading1"/>
        <w:spacing w:after="60" w:before="40"/>
      </w:pPr>
      <w:r>
        <w:rPr>
          <w:rFonts w:ascii="Calibri" w:cs="Calibri" w:eastAsia="Calibri" w:hAnsi="Calibri"/>
          <w:b/>
          <w:bCs/>
          <w:color w:val="BF6B1F"/>
          <w:sz w:val="30"/>
          <w:szCs w:val="30"/>
        </w:rPr>
        <w:t xml:space="preserve">A6 · AI "Get Smart" / Pre-Pitch Support</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Help agents prepare pitches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Pitch quality varies widely across the force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RAG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Pitch generation from customer context + product library, objection-handling suggestions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Sales pitch recommendations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'Get Smart' / pre-pitch support helps agents prepare winning, compliant pitches from customer context and the product library. It is a quick win sharing the RAG and briefing assets of A3, raising average pitch quality toward top-performer level.</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customer context and relevant product/objection knowledge (RAG).</w:t>
      </w:r>
    </w:p>
    <w:p>
      <w:pPr>
        <w:pStyle w:val="ListParagraph"/>
        <w:numPr>
          <w:ilvl w:val="0"/>
          <w:numId w:val="2"/>
        </w:numPr>
        <w:spacing w:after="60" w:line="258"/>
      </w:pPr>
      <w:r>
        <w:rPr>
          <w:rFonts w:ascii="Calibri" w:cs="Calibri" w:eastAsia="Calibri" w:hAnsi="Calibri"/>
          <w:color w:val="222222"/>
          <w:sz w:val="20"/>
          <w:szCs w:val="20"/>
        </w:rPr>
        <w:t xml:space="preserve">Generate a tailored pitch and objection-handling suggestions.</w:t>
      </w:r>
    </w:p>
    <w:p>
      <w:pPr>
        <w:pStyle w:val="ListParagraph"/>
        <w:numPr>
          <w:ilvl w:val="0"/>
          <w:numId w:val="2"/>
        </w:numPr>
        <w:spacing w:after="60" w:line="258"/>
      </w:pPr>
      <w:r>
        <w:rPr>
          <w:rFonts w:ascii="Calibri" w:cs="Calibri" w:eastAsia="Calibri" w:hAnsi="Calibri"/>
          <w:color w:val="222222"/>
          <w:sz w:val="20"/>
          <w:szCs w:val="20"/>
        </w:rPr>
        <w:t xml:space="preserve">Agent reviews and adapts.</w:t>
      </w:r>
    </w:p>
    <w:p>
      <w:pPr>
        <w:pStyle w:val="ListParagraph"/>
        <w:numPr>
          <w:ilvl w:val="0"/>
          <w:numId w:val="2"/>
        </w:numPr>
        <w:spacing w:after="60" w:line="258"/>
      </w:pPr>
      <w:r>
        <w:rPr>
          <w:rFonts w:ascii="Calibri" w:cs="Calibri" w:eastAsia="Calibri" w:hAnsi="Calibri"/>
          <w:color w:val="222222"/>
          <w:sz w:val="20"/>
          <w:szCs w:val="20"/>
        </w:rPr>
        <w:t xml:space="preserve">Capture pitch-to-close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RAG over product/pitch knowledge.</w:t>
      </w:r>
    </w:p>
    <w:p>
      <w:pPr>
        <w:pStyle w:val="ListParagraph"/>
        <w:numPr>
          <w:ilvl w:val="0"/>
          <w:numId w:val="2"/>
        </w:numPr>
        <w:spacing w:after="60" w:line="258"/>
      </w:pPr>
      <w:r>
        <w:rPr>
          <w:rFonts w:ascii="Calibri" w:cs="Calibri" w:eastAsia="Calibri" w:hAnsi="Calibri"/>
          <w:color w:val="222222"/>
          <w:sz w:val="20"/>
          <w:szCs w:val="20"/>
        </w:rPr>
        <w:t xml:space="preserve">Pitch and objection-handling generation.</w:t>
      </w:r>
    </w:p>
    <w:p>
      <w:pPr>
        <w:pStyle w:val="ListParagraph"/>
        <w:numPr>
          <w:ilvl w:val="0"/>
          <w:numId w:val="2"/>
        </w:numPr>
        <w:spacing w:after="60" w:line="258"/>
      </w:pPr>
      <w:r>
        <w:rPr>
          <w:rFonts w:ascii="Calibri" w:cs="Calibri" w:eastAsia="Calibri" w:hAnsi="Calibri"/>
          <w:color w:val="222222"/>
          <w:sz w:val="20"/>
          <w:szCs w:val="20"/>
        </w:rPr>
        <w:t xml:space="preserve">Personalisation to customer context.</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Pitch suggestions are drafts the agent owns; suitability and compliance rules bound product claims.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the RAG stack and Customer 360; shares assets with A3; delivered in the agent portal.</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knowledge base, CRM/SFA,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Products, Knowledge Articles, FNA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Customer,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Pitch-prepared events; outcome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 specs, objection playbooks, compliance guidance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product knowledge;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Curated product/compliance knowledge; Customer 360.</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LLM gateway + RAG.</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LLM gateway; vector store; Customer 360; agent portal.</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Compliance grounding of claims is essential.</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RAG stack.</w:t>
      </w:r>
    </w:p>
    <w:p>
      <w:pPr>
        <w:pStyle w:val="ListParagraph"/>
        <w:numPr>
          <w:ilvl w:val="0"/>
          <w:numId w:val="2"/>
        </w:numPr>
        <w:spacing w:after="60" w:line="258"/>
      </w:pPr>
      <w:r>
        <w:rPr>
          <w:rFonts w:ascii="Calibri" w:cs="Calibri" w:eastAsia="Calibri" w:hAnsi="Calibri"/>
          <w:color w:val="222222"/>
          <w:sz w:val="20"/>
          <w:szCs w:val="20"/>
        </w:rPr>
        <w:t xml:space="preserve">Customer 360.</w:t>
      </w:r>
    </w:p>
    <w:p>
      <w:pPr>
        <w:pStyle w:val="ListParagraph"/>
        <w:numPr>
          <w:ilvl w:val="0"/>
          <w:numId w:val="2"/>
        </w:numPr>
        <w:spacing w:after="60" w:line="258"/>
      </w:pPr>
      <w:r>
        <w:rPr>
          <w:rFonts w:ascii="Calibri" w:cs="Calibri" w:eastAsia="Calibri" w:hAnsi="Calibri"/>
          <w:color w:val="222222"/>
          <w:sz w:val="20"/>
          <w:szCs w:val="20"/>
        </w:rPr>
        <w:t xml:space="preserve">Compliance knowledge.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pitch-to-close; index product/objection knowledge.</w:t>
      </w:r>
    </w:p>
    <w:p>
      <w:pPr>
        <w:pStyle w:val="ListParagraph"/>
        <w:numPr>
          <w:ilvl w:val="0"/>
          <w:numId w:val="2"/>
        </w:numPr>
        <w:spacing w:after="60" w:line="258"/>
      </w:pPr>
      <w:r>
        <w:rPr>
          <w:rFonts w:ascii="Calibri" w:cs="Calibri" w:eastAsia="Calibri" w:hAnsi="Calibri"/>
          <w:color w:val="222222"/>
          <w:sz w:val="20"/>
          <w:szCs w:val="20"/>
        </w:rPr>
        <w:t xml:space="preserve">Weeks 5–8: launch pre-pitch support for one team.</w:t>
      </w:r>
    </w:p>
    <w:p>
      <w:pPr>
        <w:pStyle w:val="ListParagraph"/>
        <w:numPr>
          <w:ilvl w:val="0"/>
          <w:numId w:val="2"/>
        </w:numPr>
        <w:spacing w:after="60" w:line="258"/>
      </w:pPr>
      <w:r>
        <w:rPr>
          <w:rFonts w:ascii="Calibri" w:cs="Calibri" w:eastAsia="Calibri" w:hAnsi="Calibri"/>
          <w:color w:val="222222"/>
          <w:sz w:val="20"/>
          <w:szCs w:val="20"/>
        </w:rPr>
        <w:t xml:space="preserve">Weeks 9–12: measure close-rate/quality; refine.</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Pitch usage, proposal conversion, case size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Raises average pitch to top-quartile standard</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raises average pitch quality and close rate.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Advisor Q&amp;A/pitch copilots are a live battleground (Prudential 'Just Ask').</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Non-compliant claims — compliance grounding and review.</w:t>
      </w:r>
    </w:p>
    <w:p>
      <w:pPr>
        <w:pStyle w:val="ListParagraph"/>
        <w:numPr>
          <w:ilvl w:val="0"/>
          <w:numId w:val="2"/>
        </w:numPr>
        <w:spacing w:after="60" w:line="258"/>
      </w:pPr>
      <w:r>
        <w:rPr>
          <w:rFonts w:ascii="Calibri" w:cs="Calibri" w:eastAsia="Calibri" w:hAnsi="Calibri"/>
          <w:color w:val="222222"/>
          <w:sz w:val="20"/>
          <w:szCs w:val="20"/>
        </w:rPr>
        <w:t xml:space="preserve">Generic output — strong personalisation.</w:t>
      </w:r>
    </w:p>
    <w:p>
      <w:r>
        <w:br w:type="page"/>
      </w:r>
    </w:p>
    <w:p>
      <w:pPr>
        <w:pStyle w:val="Heading1"/>
        <w:spacing w:after="60" w:before="40"/>
      </w:pPr>
      <w:r>
        <w:rPr>
          <w:rFonts w:ascii="Calibri" w:cs="Calibri" w:eastAsia="Calibri" w:hAnsi="Calibri"/>
          <w:b/>
          <w:bCs/>
          <w:color w:val="BF6B1F"/>
          <w:sz w:val="30"/>
          <w:szCs w:val="30"/>
        </w:rPr>
        <w:t xml:space="preserve">A7 · Value-Based Segmentation &amp; Prioritization</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Segment customers by profitability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Effort is spread evenly rather than by customer value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Clustering + 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Lifetime-value models, profitability clustering, migration analysis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segments (per PDF) with treatment strategies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Distribution Strategy, Marketing, Agency Leaders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Value-based segmentation &amp; prioritization segments customers by current and potential value (CLV) so effort and treatment flow to where value concentrates. It is a quick win that underpins personalisation (A1), campaigns (A2) and proactive servicing (A9).</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Compute current and potential value (CLV) per customer/household.</w:t>
      </w:r>
    </w:p>
    <w:p>
      <w:pPr>
        <w:pStyle w:val="ListParagraph"/>
        <w:numPr>
          <w:ilvl w:val="0"/>
          <w:numId w:val="2"/>
        </w:numPr>
        <w:spacing w:after="60" w:line="258"/>
      </w:pPr>
      <w:r>
        <w:rPr>
          <w:rFonts w:ascii="Calibri" w:cs="Calibri" w:eastAsia="Calibri" w:hAnsi="Calibri"/>
          <w:color w:val="222222"/>
          <w:sz w:val="20"/>
          <w:szCs w:val="20"/>
        </w:rPr>
        <w:t xml:space="preserve">Segment and prioritise; identify migration opportunities.</w:t>
      </w:r>
    </w:p>
    <w:p>
      <w:pPr>
        <w:pStyle w:val="ListParagraph"/>
        <w:numPr>
          <w:ilvl w:val="0"/>
          <w:numId w:val="2"/>
        </w:numPr>
        <w:spacing w:after="60" w:line="258"/>
      </w:pPr>
      <w:r>
        <w:rPr>
          <w:rFonts w:ascii="Calibri" w:cs="Calibri" w:eastAsia="Calibri" w:hAnsi="Calibri"/>
          <w:color w:val="222222"/>
          <w:sz w:val="20"/>
          <w:szCs w:val="20"/>
        </w:rPr>
        <w:t xml:space="preserve">Publish segments and treatment strategies.</w:t>
      </w:r>
    </w:p>
    <w:p>
      <w:pPr>
        <w:pStyle w:val="ListParagraph"/>
        <w:numPr>
          <w:ilvl w:val="0"/>
          <w:numId w:val="2"/>
        </w:numPr>
        <w:spacing w:after="60" w:line="258"/>
      </w:pPr>
      <w:r>
        <w:rPr>
          <w:rFonts w:ascii="Calibri" w:cs="Calibri" w:eastAsia="Calibri" w:hAnsi="Calibri"/>
          <w:color w:val="222222"/>
          <w:sz w:val="20"/>
          <w:szCs w:val="20"/>
        </w:rPr>
        <w:t xml:space="preserve">Feed downstream personalisation/servicing.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CLV/potential-value models.</w:t>
      </w:r>
    </w:p>
    <w:p>
      <w:pPr>
        <w:pStyle w:val="ListParagraph"/>
        <w:numPr>
          <w:ilvl w:val="0"/>
          <w:numId w:val="2"/>
        </w:numPr>
        <w:spacing w:after="60" w:line="258"/>
      </w:pPr>
      <w:r>
        <w:rPr>
          <w:rFonts w:ascii="Calibri" w:cs="Calibri" w:eastAsia="Calibri" w:hAnsi="Calibri"/>
          <w:color w:val="222222"/>
          <w:sz w:val="20"/>
          <w:szCs w:val="20"/>
        </w:rPr>
        <w:t xml:space="preserve">Segmentation/clustering.</w:t>
      </w:r>
    </w:p>
    <w:p>
      <w:pPr>
        <w:pStyle w:val="ListParagraph"/>
        <w:numPr>
          <w:ilvl w:val="0"/>
          <w:numId w:val="2"/>
        </w:numPr>
        <w:spacing w:after="60" w:line="258"/>
      </w:pPr>
      <w:r>
        <w:rPr>
          <w:rFonts w:ascii="Calibri" w:cs="Calibri" w:eastAsia="Calibri" w:hAnsi="Calibri"/>
          <w:color w:val="222222"/>
          <w:sz w:val="20"/>
          <w:szCs w:val="20"/>
        </w:rPr>
        <w:t xml:space="preserve">Migration analysis.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Insight/strategy layer; treatment decisions are human-set per segment.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Customer 360; feeds A1/A2/A9 and distribution strategy.</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Policy Administration, Claims, Finance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Claims, Payments, Segments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Household,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Value-change events; segment-migration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&amp; holdings; payment behaviour; customer demographics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holdings/premiums; Customer 360.</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 proprietary CLV/segmentation on the insurer's book.</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CLV models; BI.</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CLV definition and data are the main work.</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Customer 360.</w:t>
      </w:r>
    </w:p>
    <w:p>
      <w:pPr>
        <w:pStyle w:val="ListParagraph"/>
        <w:numPr>
          <w:ilvl w:val="0"/>
          <w:numId w:val="2"/>
        </w:numPr>
        <w:spacing w:after="60" w:line="258"/>
      </w:pPr>
      <w:r>
        <w:rPr>
          <w:rFonts w:ascii="Calibri" w:cs="Calibri" w:eastAsia="Calibri" w:hAnsi="Calibri"/>
          <w:color w:val="222222"/>
          <w:sz w:val="20"/>
          <w:szCs w:val="20"/>
        </w:rPr>
        <w:t xml:space="preserve">Premium/claims data.</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define CLV; assemble data; baseline current segmentation.</w:t>
      </w:r>
    </w:p>
    <w:p>
      <w:pPr>
        <w:pStyle w:val="ListParagraph"/>
        <w:numPr>
          <w:ilvl w:val="0"/>
          <w:numId w:val="2"/>
        </w:numPr>
        <w:spacing w:after="60" w:line="258"/>
      </w:pPr>
      <w:r>
        <w:rPr>
          <w:rFonts w:ascii="Calibri" w:cs="Calibri" w:eastAsia="Calibri" w:hAnsi="Calibri"/>
          <w:color w:val="222222"/>
          <w:sz w:val="20"/>
          <w:szCs w:val="20"/>
        </w:rPr>
        <w:t xml:space="preserve">Weeks 5–8: build value segments; validate with distribution.</w:t>
      </w:r>
    </w:p>
    <w:p>
      <w:pPr>
        <w:pStyle w:val="ListParagraph"/>
        <w:numPr>
          <w:ilvl w:val="0"/>
          <w:numId w:val="2"/>
        </w:numPr>
        <w:spacing w:after="60" w:line="258"/>
      </w:pPr>
      <w:r>
        <w:rPr>
          <w:rFonts w:ascii="Calibri" w:cs="Calibri" w:eastAsia="Calibri" w:hAnsi="Calibri"/>
          <w:color w:val="222222"/>
          <w:sz w:val="20"/>
          <w:szCs w:val="20"/>
        </w:rPr>
        <w:t xml:space="preserve">Weeks 9–12: publish treatment strategies; feed A1/A2.</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Value-segment coverage, revenue per segment, retention of high-value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Focuses force effort where value is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focuses effort where value concentrates.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Value/CLV segmentation is standard in mature distribution analytics.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Over-simplified value view — multi-factor CLV.</w:t>
      </w:r>
    </w:p>
    <w:p>
      <w:pPr>
        <w:pStyle w:val="ListParagraph"/>
        <w:numPr>
          <w:ilvl w:val="0"/>
          <w:numId w:val="2"/>
        </w:numPr>
        <w:spacing w:after="60" w:line="258"/>
      </w:pPr>
      <w:r>
        <w:rPr>
          <w:rFonts w:ascii="Calibri" w:cs="Calibri" w:eastAsia="Calibri" w:hAnsi="Calibri"/>
          <w:color w:val="222222"/>
          <w:sz w:val="20"/>
          <w:szCs w:val="20"/>
        </w:rPr>
        <w:t xml:space="preserve">Neglect of low-value-now/high-potential — potential-value modelling.</w:t>
      </w:r>
    </w:p>
    <w:p>
      <w:r>
        <w:br w:type="page"/>
      </w:r>
    </w:p>
    <w:p>
      <w:pPr>
        <w:pStyle w:val="Heading1"/>
        <w:spacing w:after="60" w:before="40"/>
      </w:pPr>
      <w:r>
        <w:rPr>
          <w:rFonts w:ascii="Calibri" w:cs="Calibri" w:eastAsia="Calibri" w:hAnsi="Calibri"/>
          <w:b/>
          <w:bCs/>
          <w:color w:val="BF6B1F"/>
          <w:sz w:val="30"/>
          <w:szCs w:val="30"/>
        </w:rPr>
        <w:t xml:space="preserve">A8 · In-the-Moment Live Sales Coach</w:t>
      </w:r>
    </w:p>
    <w:p>
      <w:pPr>
        <w:pBdr>
          <w:bottom w:val="single" w:color="BF6B1F" w:sz="12" w:space="2"/>
        </w:pBdr>
        <w:spacing w:after="120"/>
      </w:pPr>
      <w:r>
        <w:rPr>
          <w:rFonts w:ascii="Calibri" w:cs="Calibri" w:eastAsia="Calibri" w:hAnsi="Calibri"/>
          <w:i/>
          <w:iCs/>
          <w:color w:val="595959"/>
          <w:sz w:val="18"/>
          <w:szCs w:val="18"/>
        </w:rPr>
        <w:t xml:space="preserve">Agency AI  ·  Roadmap wave: Phase 3  ·  Industry maturity: Low (emerging)</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Guide live sales conversations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get no help at the moment of truth in meetings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Speech-to-text (real-time)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 conversation analysis, next-talking-point suggestions, compliance prompts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Next talking points (per PDF) in real time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(in customer meetings)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3</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In-the-moment live sales coach guides live sales conversations with real-time next-talking-points. It is a Phase 3 capability (real-time audio, compliance sensitivity) sharing transcription infrastructure with O13/A18, aiming to make every conversation feel like the best manager is present.</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Transcribe the live conversation.</w:t>
      </w:r>
    </w:p>
    <w:p>
      <w:pPr>
        <w:pStyle w:val="ListParagraph"/>
        <w:numPr>
          <w:ilvl w:val="0"/>
          <w:numId w:val="2"/>
        </w:numPr>
        <w:spacing w:after="60" w:line="258"/>
      </w:pPr>
      <w:r>
        <w:rPr>
          <w:rFonts w:ascii="Calibri" w:cs="Calibri" w:eastAsia="Calibri" w:hAnsi="Calibri"/>
          <w:color w:val="222222"/>
          <w:sz w:val="20"/>
          <w:szCs w:val="20"/>
        </w:rPr>
        <w:t xml:space="preserve">Detect cues, objections and sentiment.</w:t>
      </w:r>
    </w:p>
    <w:p>
      <w:pPr>
        <w:pStyle w:val="ListParagraph"/>
        <w:numPr>
          <w:ilvl w:val="0"/>
          <w:numId w:val="2"/>
        </w:numPr>
        <w:spacing w:after="60" w:line="258"/>
      </w:pPr>
      <w:r>
        <w:rPr>
          <w:rFonts w:ascii="Calibri" w:cs="Calibri" w:eastAsia="Calibri" w:hAnsi="Calibri"/>
          <w:color w:val="222222"/>
          <w:sz w:val="20"/>
          <w:szCs w:val="20"/>
        </w:rPr>
        <w:t xml:space="preserve">Generate real-time next-talking-points and compliance nudges.</w:t>
      </w:r>
    </w:p>
    <w:p>
      <w:pPr>
        <w:pStyle w:val="ListParagraph"/>
        <w:numPr>
          <w:ilvl w:val="0"/>
          <w:numId w:val="2"/>
        </w:numPr>
        <w:spacing w:after="60" w:line="258"/>
      </w:pPr>
      <w:r>
        <w:rPr>
          <w:rFonts w:ascii="Calibri" w:cs="Calibri" w:eastAsia="Calibri" w:hAnsi="Calibri"/>
          <w:color w:val="222222"/>
          <w:sz w:val="20"/>
          <w:szCs w:val="20"/>
        </w:rPr>
        <w:t xml:space="preserve">Summarise and capture outcomes post-conversation.</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ASR/transcription.</w:t>
      </w:r>
    </w:p>
    <w:p>
      <w:pPr>
        <w:pStyle w:val="ListParagraph"/>
        <w:numPr>
          <w:ilvl w:val="0"/>
          <w:numId w:val="2"/>
        </w:numPr>
        <w:spacing w:after="60" w:line="258"/>
      </w:pPr>
      <w:r>
        <w:rPr>
          <w:rFonts w:ascii="Calibri" w:cs="Calibri" w:eastAsia="Calibri" w:hAnsi="Calibri"/>
          <w:color w:val="222222"/>
          <w:sz w:val="20"/>
          <w:szCs w:val="20"/>
        </w:rPr>
        <w:t xml:space="preserve">Cue/objection detection.</w:t>
      </w:r>
    </w:p>
    <w:p>
      <w:pPr>
        <w:pStyle w:val="ListParagraph"/>
        <w:numPr>
          <w:ilvl w:val="0"/>
          <w:numId w:val="2"/>
        </w:numPr>
        <w:spacing w:after="60" w:line="258"/>
      </w:pPr>
      <w:r>
        <w:rPr>
          <w:rFonts w:ascii="Calibri" w:cs="Calibri" w:eastAsia="Calibri" w:hAnsi="Calibri"/>
          <w:color w:val="222222"/>
          <w:sz w:val="20"/>
          <w:szCs w:val="20"/>
        </w:rPr>
        <w:t xml:space="preserve">Real-time talking-point generation.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Prompts assist the agent; nothing is auto-spoken to the customer; compliance nudges support the agent's judgement.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transcription with O13/A18; integrates with agent tools and playbooks.</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Contact Centre/CTI or meeting audio, Product/pitch knowledge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Interactions, Customers, Products,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Product,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Live-conversation events; prompt-used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Pitch playbooks, compliance scripts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ASR; current playbooks/compliance scripts.</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real-time coaching/ASR platform; build proprietary prompts on the LLM gateway.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Real-time ASR (Uniphore/NICE); LLM gateway.</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real-time latency, ASR accuracy, compliance, adoption.</w:t>
      </w:r>
    </w:p>
    <w:p>
      <w:pPr>
        <w:pStyle w:val="ListParagraph"/>
        <w:numPr>
          <w:ilvl w:val="0"/>
          <w:numId w:val="2"/>
        </w:numPr>
        <w:spacing w:after="60" w:line="258"/>
      </w:pPr>
      <w:r>
        <w:rPr>
          <w:rFonts w:ascii="Calibri" w:cs="Calibri" w:eastAsia="Calibri" w:hAnsi="Calibri"/>
          <w:color w:val="222222"/>
          <w:sz w:val="20"/>
          <w:szCs w:val="20"/>
        </w:rPr>
        <w:t xml:space="preserve">Change management is significant.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ASR/transcription infrastructure (shared O13/A18).</w:t>
      </w:r>
    </w:p>
    <w:p>
      <w:pPr>
        <w:pStyle w:val="ListParagraph"/>
        <w:numPr>
          <w:ilvl w:val="0"/>
          <w:numId w:val="2"/>
        </w:numPr>
        <w:spacing w:after="60" w:line="258"/>
      </w:pPr>
      <w:r>
        <w:rPr>
          <w:rFonts w:ascii="Calibri" w:cs="Calibri" w:eastAsia="Calibri" w:hAnsi="Calibri"/>
          <w:color w:val="222222"/>
          <w:sz w:val="20"/>
          <w:szCs w:val="20"/>
        </w:rPr>
        <w:t xml:space="preserve">Playbooks.</w:t>
      </w:r>
    </w:p>
    <w:p>
      <w:pPr>
        <w:pStyle w:val="ListParagraph"/>
        <w:numPr>
          <w:ilvl w:val="0"/>
          <w:numId w:val="2"/>
        </w:numPr>
        <w:spacing w:after="60" w:line="258"/>
      </w:pPr>
      <w:r>
        <w:rPr>
          <w:rFonts w:ascii="Calibri" w:cs="Calibri" w:eastAsia="Calibri" w:hAnsi="Calibri"/>
          <w:color w:val="222222"/>
          <w:sz w:val="20"/>
          <w:szCs w:val="20"/>
        </w:rPr>
        <w:t xml:space="preserve">Governance for live guidance.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conversion in target scenarios; stand up ASR.</w:t>
      </w:r>
    </w:p>
    <w:p>
      <w:pPr>
        <w:pStyle w:val="ListParagraph"/>
        <w:numPr>
          <w:ilvl w:val="0"/>
          <w:numId w:val="2"/>
        </w:numPr>
        <w:spacing w:after="60" w:line="258"/>
      </w:pPr>
      <w:r>
        <w:rPr>
          <w:rFonts w:ascii="Calibri" w:cs="Calibri" w:eastAsia="Calibri" w:hAnsi="Calibri"/>
          <w:color w:val="222222"/>
          <w:sz w:val="20"/>
          <w:szCs w:val="20"/>
        </w:rPr>
        <w:t xml:space="preserve">Weeks 5–8: add real-time prompts in a pilot.</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 uplift; refine prompts and compliance nudges.</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Suggestion acceptance, conversion in coached meetings, compliance flags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Frontier capability; requires consent and strong guardrails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real-time capability transfer to every agent.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(5/5)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(emerging)</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Emerging.</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Real-time sales-assist is nascent; adjacent to contact-centre agent-assist (O13).</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Distraction/over-prompting — discipline.</w:t>
      </w:r>
    </w:p>
    <w:p>
      <w:pPr>
        <w:pStyle w:val="ListParagraph"/>
        <w:numPr>
          <w:ilvl w:val="0"/>
          <w:numId w:val="2"/>
        </w:numPr>
        <w:spacing w:after="60" w:line="258"/>
      </w:pPr>
      <w:r>
        <w:rPr>
          <w:rFonts w:ascii="Calibri" w:cs="Calibri" w:eastAsia="Calibri" w:hAnsi="Calibri"/>
          <w:color w:val="222222"/>
          <w:sz w:val="20"/>
          <w:szCs w:val="20"/>
        </w:rPr>
        <w:t xml:space="preserve">ASR error — confidence handling.</w:t>
      </w:r>
    </w:p>
    <w:p>
      <w:pPr>
        <w:pStyle w:val="ListParagraph"/>
        <w:numPr>
          <w:ilvl w:val="0"/>
          <w:numId w:val="2"/>
        </w:numPr>
        <w:spacing w:after="60" w:line="258"/>
      </w:pPr>
      <w:r>
        <w:rPr>
          <w:rFonts w:ascii="Calibri" w:cs="Calibri" w:eastAsia="Calibri" w:hAnsi="Calibri"/>
          <w:color w:val="222222"/>
          <w:sz w:val="20"/>
          <w:szCs w:val="20"/>
        </w:rPr>
        <w:t xml:space="preserve">Compliance in live advice — nudges and governance.</w:t>
      </w:r>
    </w:p>
    <w:p>
      <w:r>
        <w:br w:type="page"/>
      </w:r>
    </w:p>
    <w:p>
      <w:pPr>
        <w:pStyle w:val="Heading1"/>
        <w:spacing w:after="60" w:before="40"/>
      </w:pPr>
      <w:r>
        <w:rPr>
          <w:rFonts w:ascii="Calibri" w:cs="Calibri" w:eastAsia="Calibri" w:hAnsi="Calibri"/>
          <w:b/>
          <w:bCs/>
          <w:color w:val="BF6B1F"/>
          <w:sz w:val="30"/>
          <w:szCs w:val="30"/>
        </w:rPr>
        <w:t xml:space="preserve">A9 · Proactive Servicing &amp; Admin Automation AI</w:t>
      </w:r>
    </w:p>
    <w:p>
      <w:pPr>
        <w:pBdr>
          <w:bottom w:val="single" w:color="BF6B1F" w:sz="12" w:space="2"/>
        </w:pBdr>
        <w:spacing w:after="120"/>
      </w:pPr>
      <w:r>
        <w:rPr>
          <w:rFonts w:ascii="Calibri" w:cs="Calibri" w:eastAsia="Calibri" w:hAnsi="Calibri"/>
          <w:i/>
          <w:iCs/>
          <w:color w:val="595959"/>
          <w:sz w:val="18"/>
          <w:szCs w:val="18"/>
        </w:rPr>
        <w:t xml:space="preserve">Agency AI  ·  Roadmap wave: Phase 2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Contact customers before issues arise and automate servicing admin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issues surface as complaints or lapses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Recommendation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Issue-propensity models (payment failure, service need), outreach recommendations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Follow-up recommendations plus automated servicing/admin 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Retention Team</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Proactive servicing &amp; admin automation AI contacts customers before issues arise AND automates servicing/admin tasks — the client pairs proactive outreach with admin automation. It is a Phase 2 capability sharing behaviour signals with O15 and retention (O9), moving service from reactive to anticipatory while removing admin load.</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Predict emerging service issues from signals (payments, events, sentiment).</w:t>
      </w:r>
    </w:p>
    <w:p>
      <w:pPr>
        <w:pStyle w:val="ListParagraph"/>
        <w:numPr>
          <w:ilvl w:val="0"/>
          <w:numId w:val="2"/>
        </w:numPr>
        <w:spacing w:after="60" w:line="258"/>
      </w:pPr>
      <w:r>
        <w:rPr>
          <w:rFonts w:ascii="Calibri" w:cs="Calibri" w:eastAsia="Calibri" w:hAnsi="Calibri"/>
          <w:color w:val="222222"/>
          <w:sz w:val="20"/>
          <w:szCs w:val="20"/>
        </w:rPr>
        <w:t xml:space="preserve">Recommend proactive outreach and next steps.</w:t>
      </w:r>
    </w:p>
    <w:p>
      <w:pPr>
        <w:pStyle w:val="ListParagraph"/>
        <w:numPr>
          <w:ilvl w:val="0"/>
          <w:numId w:val="2"/>
        </w:numPr>
        <w:spacing w:after="60" w:line="258"/>
      </w:pPr>
      <w:r>
        <w:rPr>
          <w:rFonts w:ascii="Calibri" w:cs="Calibri" w:eastAsia="Calibri" w:hAnsi="Calibri"/>
          <w:color w:val="222222"/>
          <w:sz w:val="20"/>
          <w:szCs w:val="20"/>
        </w:rPr>
        <w:t xml:space="preserve">Automate routine servicing/admin tasks (with approval).</w:t>
      </w:r>
    </w:p>
    <w:p>
      <w:pPr>
        <w:pStyle w:val="ListParagraph"/>
        <w:numPr>
          <w:ilvl w:val="0"/>
          <w:numId w:val="2"/>
        </w:numPr>
        <w:spacing w:after="60" w:line="258"/>
      </w:pPr>
      <w:r>
        <w:rPr>
          <w:rFonts w:ascii="Calibri" w:cs="Calibri" w:eastAsia="Calibri" w:hAnsi="Calibri"/>
          <w:color w:val="222222"/>
          <w:sz w:val="20"/>
          <w:szCs w:val="20"/>
        </w:rPr>
        <w:t xml:space="preserve">Measure prevention and admin time saved.</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Issue-prediction models.</w:t>
      </w:r>
    </w:p>
    <w:p>
      <w:pPr>
        <w:pStyle w:val="ListParagraph"/>
        <w:numPr>
          <w:ilvl w:val="0"/>
          <w:numId w:val="2"/>
        </w:numPr>
        <w:spacing w:after="60" w:line="258"/>
      </w:pPr>
      <w:r>
        <w:rPr>
          <w:rFonts w:ascii="Calibri" w:cs="Calibri" w:eastAsia="Calibri" w:hAnsi="Calibri"/>
          <w:color w:val="222222"/>
          <w:sz w:val="20"/>
          <w:szCs w:val="20"/>
        </w:rPr>
        <w:t xml:space="preserve">Proactive-contact recommenders.</w:t>
      </w:r>
    </w:p>
    <w:p>
      <w:pPr>
        <w:pStyle w:val="ListParagraph"/>
        <w:numPr>
          <w:ilvl w:val="0"/>
          <w:numId w:val="2"/>
        </w:numPr>
        <w:spacing w:after="60" w:line="258"/>
      </w:pPr>
      <w:r>
        <w:rPr>
          <w:rFonts w:ascii="Calibri" w:cs="Calibri" w:eastAsia="Calibri" w:hAnsi="Calibri"/>
          <w:color w:val="222222"/>
          <w:sz w:val="20"/>
          <w:szCs w:val="20"/>
        </w:rPr>
        <w:t xml:space="preserve">Servicing/admin task automation.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Outreach is human/assisted; automated admin actions are bounded to safe, reversible tasks with agent approval for anything customer-affecting.</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signals with O15/O9; integrates with servicing workflow and agent tools.</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store, Finance/Billing, Policy Administration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Policies, Payments, Interactions, Recommendations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Service/payment/policy events; proactive-contact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payment behaviour; policy &amp; holdings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Complete interaction/payment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predictive models; configure admin automation on the servicing platform.</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classification models; servicing workflow/RPA.</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Safe admin automation scope is the main control.</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Behaviour signals (O15).</w:t>
      </w:r>
    </w:p>
    <w:p>
      <w:pPr>
        <w:pStyle w:val="ListParagraph"/>
        <w:numPr>
          <w:ilvl w:val="0"/>
          <w:numId w:val="2"/>
        </w:numPr>
        <w:spacing w:after="60" w:line="258"/>
      </w:pPr>
      <w:r>
        <w:rPr>
          <w:rFonts w:ascii="Calibri" w:cs="Calibri" w:eastAsia="Calibri" w:hAnsi="Calibri"/>
          <w:color w:val="222222"/>
          <w:sz w:val="20"/>
          <w:szCs w:val="20"/>
        </w:rPr>
        <w:t xml:space="preserve">Servicing workflow.</w:t>
      </w:r>
    </w:p>
    <w:p>
      <w:pPr>
        <w:pStyle w:val="ListParagraph"/>
        <w:numPr>
          <w:ilvl w:val="0"/>
          <w:numId w:val="2"/>
        </w:numPr>
        <w:spacing w:after="60" w:line="258"/>
      </w:pPr>
      <w:r>
        <w:rPr>
          <w:rFonts w:ascii="Calibri" w:cs="Calibri" w:eastAsia="Calibri" w:hAnsi="Calibri"/>
          <w:color w:val="222222"/>
          <w:sz w:val="20"/>
          <w:szCs w:val="20"/>
        </w:rPr>
        <w:t xml:space="preserve">Approval controls for automated actions.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prevented issues/admin time; assemble signals.</w:t>
      </w:r>
    </w:p>
    <w:p>
      <w:pPr>
        <w:pStyle w:val="ListParagraph"/>
        <w:numPr>
          <w:ilvl w:val="0"/>
          <w:numId w:val="2"/>
        </w:numPr>
        <w:spacing w:after="60" w:line="258"/>
      </w:pPr>
      <w:r>
        <w:rPr>
          <w:rFonts w:ascii="Calibri" w:cs="Calibri" w:eastAsia="Calibri" w:hAnsi="Calibri"/>
          <w:color w:val="222222"/>
          <w:sz w:val="20"/>
          <w:szCs w:val="20"/>
        </w:rPr>
        <w:t xml:space="preserve">Weeks 5–8: pilot proactive outreach + one automated admin task.</w:t>
      </w:r>
    </w:p>
    <w:p>
      <w:pPr>
        <w:pStyle w:val="ListParagraph"/>
        <w:numPr>
          <w:ilvl w:val="0"/>
          <w:numId w:val="2"/>
        </w:numPr>
        <w:spacing w:after="60" w:line="258"/>
      </w:pPr>
      <w:r>
        <w:rPr>
          <w:rFonts w:ascii="Calibri" w:cs="Calibri" w:eastAsia="Calibri" w:hAnsi="Calibri"/>
          <w:color w:val="222222"/>
          <w:sz w:val="20"/>
          <w:szCs w:val="20"/>
        </w:rPr>
        <w:t xml:space="preserve">Weeks 9–12: measure prevention and time saved; harden controls.</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Prevented lapses/complaints, proactive-contact save rate, NPS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Retention and experience uplift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retention via anticipation plus admin-cost savings.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Proactive engagement is a leader theme (Sun Life, Ping An); admin automation is standard RPA-plus-AI.</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Unsafe automated actions — bounded scope and approval.</w:t>
      </w:r>
    </w:p>
    <w:p>
      <w:pPr>
        <w:pStyle w:val="ListParagraph"/>
        <w:numPr>
          <w:ilvl w:val="0"/>
          <w:numId w:val="2"/>
        </w:numPr>
        <w:spacing w:after="60" w:line="258"/>
      </w:pPr>
      <w:r>
        <w:rPr>
          <w:rFonts w:ascii="Calibri" w:cs="Calibri" w:eastAsia="Calibri" w:hAnsi="Calibri"/>
          <w:color w:val="222222"/>
          <w:sz w:val="20"/>
          <w:szCs w:val="20"/>
        </w:rPr>
        <w:t xml:space="preserve">Over-contact — prioritisation.</w:t>
      </w:r>
    </w:p>
    <w:p>
      <w:r>
        <w:br w:type="page"/>
      </w:r>
    </w:p>
    <w:p>
      <w:pPr>
        <w:pStyle w:val="Heading1"/>
        <w:spacing w:after="60" w:before="40"/>
      </w:pPr>
      <w:r>
        <w:rPr>
          <w:rFonts w:ascii="Calibri" w:cs="Calibri" w:eastAsia="Calibri" w:hAnsi="Calibri"/>
          <w:b/>
          <w:bCs/>
          <w:color w:val="BF6B1F"/>
          <w:sz w:val="30"/>
          <w:szCs w:val="30"/>
        </w:rPr>
        <w:t xml:space="preserve">A10 · Automated Reactive Servicing</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Respond quickly to service requests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Agent-raised service requests queue behind ops backlogs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Workflow automation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Request classification, suggested resolutions, auto-drafted responses with approval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Suggested resolutions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Distribution Support, Service Ops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Automated reactive servicing responds quickly and consistently to service requests with classification and suggested/drafted resolutions. It is a Phase 1 capability on the RAG/LLM stack complementing proactive servicing (A9) and self-service (O11).</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Classify inbound service requests.</w:t>
      </w:r>
    </w:p>
    <w:p>
      <w:pPr>
        <w:pStyle w:val="ListParagraph"/>
        <w:numPr>
          <w:ilvl w:val="0"/>
          <w:numId w:val="2"/>
        </w:numPr>
        <w:spacing w:after="60" w:line="258"/>
      </w:pPr>
      <w:r>
        <w:rPr>
          <w:rFonts w:ascii="Calibri" w:cs="Calibri" w:eastAsia="Calibri" w:hAnsi="Calibri"/>
          <w:color w:val="222222"/>
          <w:sz w:val="20"/>
          <w:szCs w:val="20"/>
        </w:rPr>
        <w:t xml:space="preserve">Generate suggested resolutions and drafted responses (RAG).</w:t>
      </w:r>
    </w:p>
    <w:p>
      <w:pPr>
        <w:pStyle w:val="ListParagraph"/>
        <w:numPr>
          <w:ilvl w:val="0"/>
          <w:numId w:val="2"/>
        </w:numPr>
        <w:spacing w:after="60" w:line="258"/>
      </w:pPr>
      <w:r>
        <w:rPr>
          <w:rFonts w:ascii="Calibri" w:cs="Calibri" w:eastAsia="Calibri" w:hAnsi="Calibri"/>
          <w:color w:val="222222"/>
          <w:sz w:val="20"/>
          <w:szCs w:val="20"/>
        </w:rPr>
        <w:t xml:space="preserve">Agent reviews and sends.</w:t>
      </w:r>
    </w:p>
    <w:p>
      <w:pPr>
        <w:pStyle w:val="ListParagraph"/>
        <w:numPr>
          <w:ilvl w:val="0"/>
          <w:numId w:val="2"/>
        </w:numPr>
        <w:spacing w:after="60" w:line="258"/>
      </w:pPr>
      <w:r>
        <w:rPr>
          <w:rFonts w:ascii="Calibri" w:cs="Calibri" w:eastAsia="Calibri" w:hAnsi="Calibri"/>
          <w:color w:val="222222"/>
          <w:sz w:val="20"/>
          <w:szCs w:val="20"/>
        </w:rPr>
        <w:t xml:space="preserve">Learn from resolutions; route to self-service where possible.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Request classification.</w:t>
      </w:r>
    </w:p>
    <w:p>
      <w:pPr>
        <w:pStyle w:val="ListParagraph"/>
        <w:numPr>
          <w:ilvl w:val="0"/>
          <w:numId w:val="2"/>
        </w:numPr>
        <w:spacing w:after="60" w:line="258"/>
      </w:pPr>
      <w:r>
        <w:rPr>
          <w:rFonts w:ascii="Calibri" w:cs="Calibri" w:eastAsia="Calibri" w:hAnsi="Calibri"/>
          <w:color w:val="222222"/>
          <w:sz w:val="20"/>
          <w:szCs w:val="20"/>
        </w:rPr>
        <w:t xml:space="preserve">Suggested-resolution/response generation.</w:t>
      </w:r>
    </w:p>
    <w:p>
      <w:pPr>
        <w:pStyle w:val="ListParagraph"/>
        <w:numPr>
          <w:ilvl w:val="0"/>
          <w:numId w:val="2"/>
        </w:numPr>
        <w:spacing w:after="60" w:line="258"/>
      </w:pPr>
      <w:r>
        <w:rPr>
          <w:rFonts w:ascii="Calibri" w:cs="Calibri" w:eastAsia="Calibri" w:hAnsi="Calibri"/>
          <w:color w:val="222222"/>
          <w:sz w:val="20"/>
          <w:szCs w:val="20"/>
        </w:rPr>
        <w:t xml:space="preserve">Feedback loop.</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Drafts are reviewed and sent by the servicing team; nothing customer-facing goes out unapproved.</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Uses the RAG stack; integrates with service workflow; hands simple cases to O11.</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workflow, Knowledge base, Policy Administration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Service Requests, Policies, Customers, Interactions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Policy,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Request events; resolution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SOPs, policy documents, templates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Current SOPs; accurate policy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LLM gateway + RAG; reuse O14 components.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LLM gateway; vector store; service workflow.</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Content curation and workflow integration.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RAG stack.</w:t>
      </w:r>
    </w:p>
    <w:p>
      <w:pPr>
        <w:pStyle w:val="ListParagraph"/>
        <w:numPr>
          <w:ilvl w:val="0"/>
          <w:numId w:val="2"/>
        </w:numPr>
        <w:spacing w:after="60" w:line="258"/>
      </w:pPr>
      <w:r>
        <w:rPr>
          <w:rFonts w:ascii="Calibri" w:cs="Calibri" w:eastAsia="Calibri" w:hAnsi="Calibri"/>
          <w:color w:val="222222"/>
          <w:sz w:val="20"/>
          <w:szCs w:val="20"/>
        </w:rPr>
        <w:t xml:space="preserve">Curated SOPs.</w:t>
      </w:r>
    </w:p>
    <w:p>
      <w:pPr>
        <w:pStyle w:val="ListParagraph"/>
        <w:numPr>
          <w:ilvl w:val="0"/>
          <w:numId w:val="2"/>
        </w:numPr>
        <w:spacing w:after="60" w:line="258"/>
      </w:pPr>
      <w:r>
        <w:rPr>
          <w:rFonts w:ascii="Calibri" w:cs="Calibri" w:eastAsia="Calibri" w:hAnsi="Calibri"/>
          <w:color w:val="222222"/>
          <w:sz w:val="20"/>
          <w:szCs w:val="20"/>
        </w:rPr>
        <w:t xml:space="preserve">Service workflow.</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response TAT/quality; index SOPs for top requests.</w:t>
      </w:r>
    </w:p>
    <w:p>
      <w:pPr>
        <w:pStyle w:val="ListParagraph"/>
        <w:numPr>
          <w:ilvl w:val="0"/>
          <w:numId w:val="2"/>
        </w:numPr>
        <w:spacing w:after="60" w:line="258"/>
      </w:pPr>
      <w:r>
        <w:rPr>
          <w:rFonts w:ascii="Calibri" w:cs="Calibri" w:eastAsia="Calibri" w:hAnsi="Calibri"/>
          <w:color w:val="222222"/>
          <w:sz w:val="20"/>
          <w:szCs w:val="20"/>
        </w:rPr>
        <w:t xml:space="preserve">Weeks 5–8: launch suggested resolutions for those requests.</w:t>
      </w:r>
    </w:p>
    <w:p>
      <w:pPr>
        <w:pStyle w:val="ListParagraph"/>
        <w:numPr>
          <w:ilvl w:val="0"/>
          <w:numId w:val="2"/>
        </w:numPr>
        <w:spacing w:after="60" w:line="258"/>
      </w:pPr>
      <w:r>
        <w:rPr>
          <w:rFonts w:ascii="Calibri" w:cs="Calibri" w:eastAsia="Calibri" w:hAnsi="Calibri"/>
          <w:color w:val="222222"/>
          <w:sz w:val="20"/>
          <w:szCs w:val="20"/>
        </w:rPr>
        <w:t xml:space="preserve">Weeks 9–12: measure TAT/quality; expand.</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Resolution TAT, first-time resolution, agent satisfaction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Faster service keeps agents selling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faster, consistent resolution at lower cost.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AI-assisted servicing is widespread; leaders draft-and-approve at scale.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Incorrect drafts — human approval, citations.</w:t>
      </w:r>
    </w:p>
    <w:p>
      <w:pPr>
        <w:pStyle w:val="ListParagraph"/>
        <w:numPr>
          <w:ilvl w:val="0"/>
          <w:numId w:val="2"/>
        </w:numPr>
        <w:spacing w:after="60" w:line="258"/>
      </w:pPr>
      <w:r>
        <w:rPr>
          <w:rFonts w:ascii="Calibri" w:cs="Calibri" w:eastAsia="Calibri" w:hAnsi="Calibri"/>
          <w:color w:val="222222"/>
          <w:sz w:val="20"/>
          <w:szCs w:val="20"/>
        </w:rPr>
        <w:t xml:space="preserve">Stale SOPs — governance.</w:t>
      </w:r>
    </w:p>
    <w:p>
      <w:r>
        <w:br w:type="page"/>
      </w:r>
    </w:p>
    <w:p>
      <w:pPr>
        <w:pStyle w:val="Heading1"/>
        <w:spacing w:after="60" w:before="40"/>
      </w:pPr>
      <w:r>
        <w:rPr>
          <w:rFonts w:ascii="Calibri" w:cs="Calibri" w:eastAsia="Calibri" w:hAnsi="Calibri"/>
          <w:b/>
          <w:bCs/>
          <w:color w:val="BF6B1F"/>
          <w:sz w:val="30"/>
          <w:szCs w:val="30"/>
        </w:rPr>
        <w:t xml:space="preserve">A11 · AI Nudges for Agents (Key Actions)</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Remind agents about key actions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Critical actions (renewals, birthdays, follow-ups) get missed</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 Event triggers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Event-triggered nudge engine with prioritisation and fatigue control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Action notifications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nudges for agents (key actions) reminds agents about time-critical actions — renewals, birthdays, follow-ups — so nothing slips. Note: the client source lists 'AI nudges for agents' twice (items 11 and 15); this profile covers the key-action/reminder facet, with A15 covering the productivity-habit facet. It is a quick win on event data.</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Detect key events (renewals due, life events, follow-ups).</w:t>
      </w:r>
    </w:p>
    <w:p>
      <w:pPr>
        <w:pStyle w:val="ListParagraph"/>
        <w:numPr>
          <w:ilvl w:val="0"/>
          <w:numId w:val="2"/>
        </w:numPr>
        <w:spacing w:after="60" w:line="258"/>
      </w:pPr>
      <w:r>
        <w:rPr>
          <w:rFonts w:ascii="Calibri" w:cs="Calibri" w:eastAsia="Calibri" w:hAnsi="Calibri"/>
          <w:color w:val="222222"/>
          <w:sz w:val="20"/>
          <w:szCs w:val="20"/>
        </w:rPr>
        <w:t xml:space="preserve">Score priority per agent.</w:t>
      </w:r>
    </w:p>
    <w:p>
      <w:pPr>
        <w:pStyle w:val="ListParagraph"/>
        <w:numPr>
          <w:ilvl w:val="0"/>
          <w:numId w:val="2"/>
        </w:numPr>
        <w:spacing w:after="60" w:line="258"/>
      </w:pPr>
      <w:r>
        <w:rPr>
          <w:rFonts w:ascii="Calibri" w:cs="Calibri" w:eastAsia="Calibri" w:hAnsi="Calibri"/>
          <w:color w:val="222222"/>
          <w:sz w:val="20"/>
          <w:szCs w:val="20"/>
        </w:rPr>
        <w:t xml:space="preserve">Push prioritised action notifications.</w:t>
      </w:r>
    </w:p>
    <w:p>
      <w:pPr>
        <w:pStyle w:val="ListParagraph"/>
        <w:numPr>
          <w:ilvl w:val="0"/>
          <w:numId w:val="2"/>
        </w:numPr>
        <w:spacing w:after="60" w:line="258"/>
      </w:pPr>
      <w:r>
        <w:rPr>
          <w:rFonts w:ascii="Calibri" w:cs="Calibri" w:eastAsia="Calibri" w:hAnsi="Calibri"/>
          <w:color w:val="222222"/>
          <w:sz w:val="20"/>
          <w:szCs w:val="20"/>
        </w:rPr>
        <w:t xml:space="preserve">Track completion; refine timing.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Event/trigger detection.</w:t>
      </w:r>
    </w:p>
    <w:p>
      <w:pPr>
        <w:pStyle w:val="ListParagraph"/>
        <w:numPr>
          <w:ilvl w:val="0"/>
          <w:numId w:val="2"/>
        </w:numPr>
        <w:spacing w:after="60" w:line="258"/>
      </w:pPr>
      <w:r>
        <w:rPr>
          <w:rFonts w:ascii="Calibri" w:cs="Calibri" w:eastAsia="Calibri" w:hAnsi="Calibri"/>
          <w:color w:val="222222"/>
          <w:sz w:val="20"/>
          <w:szCs w:val="20"/>
        </w:rPr>
        <w:t xml:space="preserve">Priority scoring.</w:t>
      </w:r>
    </w:p>
    <w:p>
      <w:pPr>
        <w:pStyle w:val="ListParagraph"/>
        <w:numPr>
          <w:ilvl w:val="0"/>
          <w:numId w:val="2"/>
        </w:numPr>
        <w:spacing w:after="60" w:line="258"/>
      </w:pPr>
      <w:r>
        <w:rPr>
          <w:rFonts w:ascii="Calibri" w:cs="Calibri" w:eastAsia="Calibri" w:hAnsi="Calibri"/>
          <w:color w:val="222222"/>
          <w:sz w:val="20"/>
          <w:szCs w:val="20"/>
        </w:rPr>
        <w:t xml:space="preserve">Personalised notification generation.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Nudges prompt agents to act; agents decide and execute.</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policy/customer events; delivered in the agent portal/mobile app.</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Administration, CRM/SFA, Calendars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Policies, Events, Leads, Sales Activity, 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Policy, Customer,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Renewal/birthday/follow-up trigger events; nudge-completion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Temporal/seasonal; agent &amp; distribution; event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event/date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event data; deliver via the agent app.</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Event/trigger engine; notification service; SFA/app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Mostly event plumbing and prioritisation.</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Policy/customer event data.</w:t>
      </w:r>
    </w:p>
    <w:p>
      <w:pPr>
        <w:pStyle w:val="ListParagraph"/>
        <w:numPr>
          <w:ilvl w:val="0"/>
          <w:numId w:val="2"/>
        </w:numPr>
        <w:spacing w:after="60" w:line="258"/>
      </w:pPr>
      <w:r>
        <w:rPr>
          <w:rFonts w:ascii="Calibri" w:cs="Calibri" w:eastAsia="Calibri" w:hAnsi="Calibri"/>
          <w:color w:val="222222"/>
          <w:sz w:val="20"/>
          <w:szCs w:val="20"/>
        </w:rPr>
        <w:t xml:space="preserve">Agent app/notification channel.</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missed-action rate; define key triggers.</w:t>
      </w:r>
    </w:p>
    <w:p>
      <w:pPr>
        <w:pStyle w:val="ListParagraph"/>
        <w:numPr>
          <w:ilvl w:val="0"/>
          <w:numId w:val="2"/>
        </w:numPr>
        <w:spacing w:after="60" w:line="258"/>
      </w:pPr>
      <w:r>
        <w:rPr>
          <w:rFonts w:ascii="Calibri" w:cs="Calibri" w:eastAsia="Calibri" w:hAnsi="Calibri"/>
          <w:color w:val="222222"/>
          <w:sz w:val="20"/>
          <w:szCs w:val="20"/>
        </w:rPr>
        <w:t xml:space="preserve">Weeks 5–8: launch prioritised nudges for one team.</w:t>
      </w:r>
    </w:p>
    <w:p>
      <w:pPr>
        <w:pStyle w:val="ListParagraph"/>
        <w:numPr>
          <w:ilvl w:val="0"/>
          <w:numId w:val="2"/>
        </w:numPr>
        <w:spacing w:after="60" w:line="258"/>
      </w:pPr>
      <w:r>
        <w:rPr>
          <w:rFonts w:ascii="Calibri" w:cs="Calibri" w:eastAsia="Calibri" w:hAnsi="Calibri"/>
          <w:color w:val="222222"/>
          <w:sz w:val="20"/>
          <w:szCs w:val="20"/>
        </w:rPr>
        <w:t xml:space="preserve">Weeks 9–12: measure completion/activity uplift.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Nudge action rate, missed-action reduction, persistency contribution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Low-cost, high-frequency productivity gain</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zero missed moments across the book.</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(1/5)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Nudge/reminder engines are standard in SFA-mature distribution.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Nudge fatigue — prioritisation and frequency caps.</w:t>
      </w:r>
    </w:p>
    <w:p>
      <w:pPr>
        <w:pStyle w:val="ListParagraph"/>
        <w:numPr>
          <w:ilvl w:val="0"/>
          <w:numId w:val="2"/>
        </w:numPr>
        <w:spacing w:after="60" w:line="258"/>
      </w:pPr>
      <w:r>
        <w:rPr>
          <w:rFonts w:ascii="Calibri" w:cs="Calibri" w:eastAsia="Calibri" w:hAnsi="Calibri"/>
          <w:color w:val="222222"/>
          <w:sz w:val="20"/>
          <w:szCs w:val="20"/>
        </w:rPr>
        <w:t xml:space="preserve">Bad date data — DQ (O3).</w:t>
      </w:r>
    </w:p>
    <w:p>
      <w:r>
        <w:br w:type="page"/>
      </w:r>
    </w:p>
    <w:p>
      <w:pPr>
        <w:pStyle w:val="Heading1"/>
        <w:spacing w:after="60" w:before="40"/>
      </w:pPr>
      <w:r>
        <w:rPr>
          <w:rFonts w:ascii="Calibri" w:cs="Calibri" w:eastAsia="Calibri" w:hAnsi="Calibri"/>
          <w:b/>
          <w:bCs/>
          <w:color w:val="BF6B1F"/>
          <w:sz w:val="30"/>
          <w:szCs w:val="30"/>
        </w:rPr>
        <w:t xml:space="preserve">A12 · Next Best Action &amp; Goal-Planning AI</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 optimal actions aligned to goals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lack a prioritised daily plan linked to targets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engine + Optimization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NBA models, goal-gap analytics, prioritised task planning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Prioritised task list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Unit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Next best action &amp; goal-planning AI recommends optimal actions aligned to each agent's goals, turning competing priorities into an AI-prioritised daily plan. It is a Phase 1 value engine on the shared recommender platform (with A1/O5), becoming the agency's operating rhythm.</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Assemble pipeline, customer scores, targets and capacity.</w:t>
      </w:r>
    </w:p>
    <w:p>
      <w:pPr>
        <w:pStyle w:val="ListParagraph"/>
        <w:numPr>
          <w:ilvl w:val="0"/>
          <w:numId w:val="2"/>
        </w:numPr>
        <w:spacing w:after="60" w:line="258"/>
      </w:pPr>
      <w:r>
        <w:rPr>
          <w:rFonts w:ascii="Calibri" w:cs="Calibri" w:eastAsia="Calibri" w:hAnsi="Calibri"/>
          <w:color w:val="222222"/>
          <w:sz w:val="20"/>
          <w:szCs w:val="20"/>
        </w:rPr>
        <w:t xml:space="preserve">Recommend prioritised next-best-actions with goal-gap analytics.</w:t>
      </w:r>
    </w:p>
    <w:p>
      <w:pPr>
        <w:pStyle w:val="ListParagraph"/>
        <w:numPr>
          <w:ilvl w:val="0"/>
          <w:numId w:val="2"/>
        </w:numPr>
        <w:spacing w:after="60" w:line="258"/>
      </w:pPr>
      <w:r>
        <w:rPr>
          <w:rFonts w:ascii="Calibri" w:cs="Calibri" w:eastAsia="Calibri" w:hAnsi="Calibri"/>
          <w:color w:val="222222"/>
          <w:sz w:val="20"/>
          <w:szCs w:val="20"/>
        </w:rPr>
        <w:t xml:space="preserve">Deliver a daily task list.</w:t>
      </w:r>
    </w:p>
    <w:p>
      <w:pPr>
        <w:pStyle w:val="ListParagraph"/>
        <w:numPr>
          <w:ilvl w:val="0"/>
          <w:numId w:val="2"/>
        </w:numPr>
        <w:spacing w:after="60" w:line="258"/>
      </w:pPr>
      <w:r>
        <w:rPr>
          <w:rFonts w:ascii="Calibri" w:cs="Calibri" w:eastAsia="Calibri" w:hAnsi="Calibri"/>
          <w:color w:val="222222"/>
          <w:sz w:val="20"/>
          <w:szCs w:val="20"/>
        </w:rPr>
        <w:t xml:space="preserve">Learn from action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NBA recommenders.</w:t>
      </w:r>
    </w:p>
    <w:p>
      <w:pPr>
        <w:pStyle w:val="ListParagraph"/>
        <w:numPr>
          <w:ilvl w:val="0"/>
          <w:numId w:val="2"/>
        </w:numPr>
        <w:spacing w:after="60" w:line="258"/>
      </w:pPr>
      <w:r>
        <w:rPr>
          <w:rFonts w:ascii="Calibri" w:cs="Calibri" w:eastAsia="Calibri" w:hAnsi="Calibri"/>
          <w:color w:val="222222"/>
          <w:sz w:val="20"/>
          <w:szCs w:val="20"/>
        </w:rPr>
        <w:t xml:space="preserve">Goal-gap analytics.</w:t>
      </w:r>
    </w:p>
    <w:p>
      <w:pPr>
        <w:pStyle w:val="ListParagraph"/>
        <w:numPr>
          <w:ilvl w:val="0"/>
          <w:numId w:val="2"/>
        </w:numPr>
        <w:spacing w:after="60" w:line="258"/>
      </w:pPr>
      <w:r>
        <w:rPr>
          <w:rFonts w:ascii="Calibri" w:cs="Calibri" w:eastAsia="Calibri" w:hAnsi="Calibri"/>
          <w:color w:val="222222"/>
          <w:sz w:val="20"/>
          <w:szCs w:val="20"/>
        </w:rPr>
        <w:t xml:space="preserve">Daily task-list optimisation.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The agent owns the plan; recommendations optimise focus, not autonomy over customer contact.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the recommender platform with A1/O5; integrates with SFA and targets.</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Targets, Customer scores (A1/A7)</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Customers, Recommendations, Targets, Sales Activity, 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Customer,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Action-taken events; goal-progress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customer propensity; pipeline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targets/pipeline; customer scores available.</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the shared recommender platform.</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NBA/optimisation models; SFA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Balancing goals, capacity and customer priorities.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Recommender platform (A1).</w:t>
      </w:r>
    </w:p>
    <w:p>
      <w:pPr>
        <w:pStyle w:val="ListParagraph"/>
        <w:numPr>
          <w:ilvl w:val="0"/>
          <w:numId w:val="2"/>
        </w:numPr>
        <w:spacing w:after="60" w:line="258"/>
      </w:pPr>
      <w:r>
        <w:rPr>
          <w:rFonts w:ascii="Calibri" w:cs="Calibri" w:eastAsia="Calibri" w:hAnsi="Calibri"/>
          <w:color w:val="222222"/>
          <w:sz w:val="20"/>
          <w:szCs w:val="20"/>
        </w:rPr>
        <w:t xml:space="preserve">Targets/pipeline data.</w:t>
      </w:r>
    </w:p>
    <w:p>
      <w:pPr>
        <w:pStyle w:val="ListParagraph"/>
        <w:numPr>
          <w:ilvl w:val="0"/>
          <w:numId w:val="2"/>
        </w:numPr>
        <w:spacing w:after="60" w:line="258"/>
      </w:pPr>
      <w:r>
        <w:rPr>
          <w:rFonts w:ascii="Calibri" w:cs="Calibri" w:eastAsia="Calibri" w:hAnsi="Calibri"/>
          <w:color w:val="222222"/>
          <w:sz w:val="20"/>
          <w:szCs w:val="20"/>
        </w:rPr>
        <w:t xml:space="preserve">Customer scores (A7).</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goal attainment/activity; assemble inputs.</w:t>
      </w:r>
    </w:p>
    <w:p>
      <w:pPr>
        <w:pStyle w:val="ListParagraph"/>
        <w:numPr>
          <w:ilvl w:val="0"/>
          <w:numId w:val="2"/>
        </w:numPr>
        <w:spacing w:after="60" w:line="258"/>
      </w:pPr>
      <w:r>
        <w:rPr>
          <w:rFonts w:ascii="Calibri" w:cs="Calibri" w:eastAsia="Calibri" w:hAnsi="Calibri"/>
          <w:color w:val="222222"/>
          <w:sz w:val="20"/>
          <w:szCs w:val="20"/>
        </w:rPr>
        <w:t xml:space="preserve">Weeks 5–8: build NBA + daily list for one team.</w:t>
      </w:r>
    </w:p>
    <w:p>
      <w:pPr>
        <w:pStyle w:val="ListParagraph"/>
        <w:numPr>
          <w:ilvl w:val="0"/>
          <w:numId w:val="2"/>
        </w:numPr>
        <w:spacing w:after="60" w:line="258"/>
      </w:pPr>
      <w:r>
        <w:rPr>
          <w:rFonts w:ascii="Calibri" w:cs="Calibri" w:eastAsia="Calibri" w:hAnsi="Calibri"/>
          <w:color w:val="222222"/>
          <w:sz w:val="20"/>
          <w:szCs w:val="20"/>
        </w:rPr>
        <w:t xml:space="preserve">Weeks 9–12: measure attainment/NBP per active agent.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Task completion, conversion on recommended actions, goal attainment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The daily operating system of the AI-enabled agent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Very 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 the AI-prioritised agency operating rhythm.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NBA is a core distribution-AI capability across leaders.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Poor prioritisation — outcome feedback and tuning.</w:t>
      </w:r>
    </w:p>
    <w:p>
      <w:pPr>
        <w:pStyle w:val="ListParagraph"/>
        <w:numPr>
          <w:ilvl w:val="0"/>
          <w:numId w:val="2"/>
        </w:numPr>
        <w:spacing w:after="60" w:line="258"/>
      </w:pPr>
      <w:r>
        <w:rPr>
          <w:rFonts w:ascii="Calibri" w:cs="Calibri" w:eastAsia="Calibri" w:hAnsi="Calibri"/>
          <w:color w:val="222222"/>
          <w:sz w:val="20"/>
          <w:szCs w:val="20"/>
        </w:rPr>
        <w:t xml:space="preserve">Adoption — embed in daily workflow.</w:t>
      </w:r>
    </w:p>
    <w:p>
      <w:r>
        <w:br w:type="page"/>
      </w:r>
    </w:p>
    <w:p>
      <w:pPr>
        <w:pStyle w:val="Heading1"/>
        <w:spacing w:after="60" w:before="40"/>
      </w:pPr>
      <w:r>
        <w:rPr>
          <w:rFonts w:ascii="Calibri" w:cs="Calibri" w:eastAsia="Calibri" w:hAnsi="Calibri"/>
          <w:b/>
          <w:bCs/>
          <w:color w:val="BF6B1F"/>
          <w:sz w:val="30"/>
          <w:szCs w:val="30"/>
        </w:rPr>
        <w:t xml:space="preserve">A13 · AI-Enabled Agent Profiling</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Understand agent strengths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Leaders cannot see strengths/gaps across hundreds of 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ML analytics + Clustering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Skill/behaviour profiling, archetype clustering, gap-to-top-performer analysis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scorecards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 Leaders, Distribution Development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AI-enabled agent profiling builds a data-driven view of each agent's strengths and gaps to target development. It is a quick win that feeds coaching (A21), training (A17) and performance management, replacing one-size-fits-all development.</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Profile agents from activity, product mix, funnel and training data.</w:t>
      </w:r>
    </w:p>
    <w:p>
      <w:pPr>
        <w:pStyle w:val="ListParagraph"/>
        <w:numPr>
          <w:ilvl w:val="0"/>
          <w:numId w:val="2"/>
        </w:numPr>
        <w:spacing w:after="60" w:line="258"/>
      </w:pPr>
      <w:r>
        <w:rPr>
          <w:rFonts w:ascii="Calibri" w:cs="Calibri" w:eastAsia="Calibri" w:hAnsi="Calibri"/>
          <w:color w:val="222222"/>
          <w:sz w:val="20"/>
          <w:szCs w:val="20"/>
        </w:rPr>
        <w:t xml:space="preserve">Cluster behaviours; compare to benchmarks.</w:t>
      </w:r>
    </w:p>
    <w:p>
      <w:pPr>
        <w:pStyle w:val="ListParagraph"/>
        <w:numPr>
          <w:ilvl w:val="0"/>
          <w:numId w:val="2"/>
        </w:numPr>
        <w:spacing w:after="60" w:line="258"/>
      </w:pPr>
      <w:r>
        <w:rPr>
          <w:rFonts w:ascii="Calibri" w:cs="Calibri" w:eastAsia="Calibri" w:hAnsi="Calibri"/>
          <w:color w:val="222222"/>
          <w:sz w:val="20"/>
          <w:szCs w:val="20"/>
        </w:rPr>
        <w:t xml:space="preserve">Produce scorecards with strengths, gaps and development suggestions.</w:t>
      </w:r>
    </w:p>
    <w:p>
      <w:pPr>
        <w:pStyle w:val="ListParagraph"/>
        <w:numPr>
          <w:ilvl w:val="0"/>
          <w:numId w:val="2"/>
        </w:numPr>
        <w:spacing w:after="60" w:line="258"/>
      </w:pPr>
      <w:r>
        <w:rPr>
          <w:rFonts w:ascii="Calibri" w:cs="Calibri" w:eastAsia="Calibri" w:hAnsi="Calibri"/>
          <w:color w:val="222222"/>
          <w:sz w:val="20"/>
          <w:szCs w:val="20"/>
        </w:rPr>
        <w:t xml:space="preserve">Feed A17/A21.</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Skill/behaviour profiling.</w:t>
      </w:r>
    </w:p>
    <w:p>
      <w:pPr>
        <w:pStyle w:val="ListParagraph"/>
        <w:numPr>
          <w:ilvl w:val="0"/>
          <w:numId w:val="2"/>
        </w:numPr>
        <w:spacing w:after="60" w:line="258"/>
      </w:pPr>
      <w:r>
        <w:rPr>
          <w:rFonts w:ascii="Calibri" w:cs="Calibri" w:eastAsia="Calibri" w:hAnsi="Calibri"/>
          <w:color w:val="222222"/>
          <w:sz w:val="20"/>
          <w:szCs w:val="20"/>
        </w:rPr>
        <w:t xml:space="preserve">Performance-driver clustering.</w:t>
      </w:r>
    </w:p>
    <w:p>
      <w:pPr>
        <w:pStyle w:val="ListParagraph"/>
        <w:numPr>
          <w:ilvl w:val="0"/>
          <w:numId w:val="2"/>
        </w:numPr>
        <w:spacing w:after="60" w:line="258"/>
      </w:pPr>
      <w:r>
        <w:rPr>
          <w:rFonts w:ascii="Calibri" w:cs="Calibri" w:eastAsia="Calibri" w:hAnsi="Calibri"/>
          <w:color w:val="222222"/>
          <w:sz w:val="20"/>
          <w:szCs w:val="20"/>
        </w:rPr>
        <w:t xml:space="preserve">Benchmark comparison.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Scorecards inform leaders and trainers; development decisions remain human.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SFA/activity and training data; feeds A17 training and A21 coaching.</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LMS/HR, Performance systems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Sales Activity, Performance Records, Training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Product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Activity events; performance/training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funnel; training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Complete activity/training capture.</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SFA/HR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clustering/analytics; BI.</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Data completeness is the main factor.</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SFA/activity data.</w:t>
      </w:r>
    </w:p>
    <w:p>
      <w:pPr>
        <w:pStyle w:val="ListParagraph"/>
        <w:numPr>
          <w:ilvl w:val="0"/>
          <w:numId w:val="2"/>
        </w:numPr>
        <w:spacing w:after="60" w:line="258"/>
      </w:pPr>
      <w:r>
        <w:rPr>
          <w:rFonts w:ascii="Calibri" w:cs="Calibri" w:eastAsia="Calibri" w:hAnsi="Calibri"/>
          <w:color w:val="222222"/>
          <w:sz w:val="20"/>
          <w:szCs w:val="20"/>
        </w:rPr>
        <w:t xml:space="preserve">Training data.</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development approach; assemble data.</w:t>
      </w:r>
    </w:p>
    <w:p>
      <w:pPr>
        <w:pStyle w:val="ListParagraph"/>
        <w:numPr>
          <w:ilvl w:val="0"/>
          <w:numId w:val="2"/>
        </w:numPr>
        <w:spacing w:after="60" w:line="258"/>
      </w:pPr>
      <w:r>
        <w:rPr>
          <w:rFonts w:ascii="Calibri" w:cs="Calibri" w:eastAsia="Calibri" w:hAnsi="Calibri"/>
          <w:color w:val="222222"/>
          <w:sz w:val="20"/>
          <w:szCs w:val="20"/>
        </w:rPr>
        <w:t xml:space="preserve">Weeks 5–8: build profiles/scorecards for one unit.</w:t>
      </w:r>
    </w:p>
    <w:p>
      <w:pPr>
        <w:pStyle w:val="ListParagraph"/>
        <w:numPr>
          <w:ilvl w:val="0"/>
          <w:numId w:val="2"/>
        </w:numPr>
        <w:spacing w:after="60" w:line="258"/>
      </w:pPr>
      <w:r>
        <w:rPr>
          <w:rFonts w:ascii="Calibri" w:cs="Calibri" w:eastAsia="Calibri" w:hAnsi="Calibri"/>
          <w:color w:val="222222"/>
          <w:sz w:val="20"/>
          <w:szCs w:val="20"/>
        </w:rPr>
        <w:t xml:space="preserve">Weeks 9–12: validate with leaders; feed A17/A21.</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Scorecard coverage, targeted-development uptake, productivity delta</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Foundation for coaching, training and nudges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targeted, higher-ROI development.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Agent analytics/scorecards are common; GenAI-personalised development is emerging (PruAction).</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Mis-profiling from sparse data — DQ and multi-signal profiling.</w:t>
      </w:r>
    </w:p>
    <w:p>
      <w:pPr>
        <w:pStyle w:val="ListParagraph"/>
        <w:numPr>
          <w:ilvl w:val="0"/>
          <w:numId w:val="2"/>
        </w:numPr>
        <w:spacing w:after="60" w:line="258"/>
      </w:pPr>
      <w:r>
        <w:rPr>
          <w:rFonts w:ascii="Calibri" w:cs="Calibri" w:eastAsia="Calibri" w:hAnsi="Calibri"/>
          <w:color w:val="222222"/>
          <w:sz w:val="20"/>
          <w:szCs w:val="20"/>
        </w:rPr>
        <w:t xml:space="preserve">Perceived surveillance — transparency.</w:t>
      </w:r>
    </w:p>
    <w:p>
      <w:r>
        <w:br w:type="page"/>
      </w:r>
    </w:p>
    <w:p>
      <w:pPr>
        <w:pStyle w:val="Heading1"/>
        <w:spacing w:after="60" w:before="40"/>
      </w:pPr>
      <w:r>
        <w:rPr>
          <w:rFonts w:ascii="Calibri" w:cs="Calibri" w:eastAsia="Calibri" w:hAnsi="Calibri"/>
          <w:b/>
          <w:bCs/>
          <w:color w:val="BF6B1F"/>
          <w:sz w:val="30"/>
          <w:szCs w:val="30"/>
        </w:rPr>
        <w:t xml:space="preserve">A14 · Likelihood-to-Succeed Model</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 deal success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Effort goes to deals that will not close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Opportunity-scoring classification with pipeline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Opportunity probability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Unit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Likelihood-to-succeed model predicts deal/opportunity success so effort flows to winnable deals and forecasts become reliable. It is a Phase 1 capability consuming A4's funnel data and sharpening pipeline management.</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Score opportunity success probability from attributes and signals.</w:t>
      </w:r>
    </w:p>
    <w:p>
      <w:pPr>
        <w:pStyle w:val="ListParagraph"/>
        <w:numPr>
          <w:ilvl w:val="0"/>
          <w:numId w:val="2"/>
        </w:numPr>
        <w:spacing w:after="60" w:line="258"/>
      </w:pPr>
      <w:r>
        <w:rPr>
          <w:rFonts w:ascii="Calibri" w:cs="Calibri" w:eastAsia="Calibri" w:hAnsi="Calibri"/>
          <w:color w:val="222222"/>
          <w:sz w:val="20"/>
          <w:szCs w:val="20"/>
        </w:rPr>
        <w:t xml:space="preserve">Analyse win drivers; calibrate the forecast.</w:t>
      </w:r>
    </w:p>
    <w:p>
      <w:pPr>
        <w:pStyle w:val="ListParagraph"/>
        <w:numPr>
          <w:ilvl w:val="0"/>
          <w:numId w:val="2"/>
        </w:numPr>
        <w:spacing w:after="60" w:line="258"/>
      </w:pPr>
      <w:r>
        <w:rPr>
          <w:rFonts w:ascii="Calibri" w:cs="Calibri" w:eastAsia="Calibri" w:hAnsi="Calibri"/>
          <w:color w:val="222222"/>
          <w:sz w:val="20"/>
          <w:szCs w:val="20"/>
        </w:rPr>
        <w:t xml:space="preserve">Prioritise agent effort; surface at-risk deals.</w:t>
      </w:r>
    </w:p>
    <w:p>
      <w:pPr>
        <w:pStyle w:val="ListParagraph"/>
        <w:numPr>
          <w:ilvl w:val="0"/>
          <w:numId w:val="2"/>
        </w:numPr>
        <w:spacing w:after="60" w:line="258"/>
      </w:pPr>
      <w:r>
        <w:rPr>
          <w:rFonts w:ascii="Calibri" w:cs="Calibri" w:eastAsia="Calibri" w:hAnsi="Calibri"/>
          <w:color w:val="222222"/>
          <w:sz w:val="20"/>
          <w:szCs w:val="20"/>
        </w:rPr>
        <w:t xml:space="preserve">Learn from win/loss.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Opportunity-scoring classification.</w:t>
      </w:r>
    </w:p>
    <w:p>
      <w:pPr>
        <w:pStyle w:val="ListParagraph"/>
        <w:numPr>
          <w:ilvl w:val="0"/>
          <w:numId w:val="2"/>
        </w:numPr>
        <w:spacing w:after="60" w:line="258"/>
      </w:pPr>
      <w:r>
        <w:rPr>
          <w:rFonts w:ascii="Calibri" w:cs="Calibri" w:eastAsia="Calibri" w:hAnsi="Calibri"/>
          <w:color w:val="222222"/>
          <w:sz w:val="20"/>
          <w:szCs w:val="20"/>
        </w:rPr>
        <w:t xml:space="preserve">Win-driver analysis.</w:t>
      </w:r>
    </w:p>
    <w:p>
      <w:pPr>
        <w:pStyle w:val="ListParagraph"/>
        <w:numPr>
          <w:ilvl w:val="0"/>
          <w:numId w:val="2"/>
        </w:numPr>
        <w:spacing w:after="60" w:line="258"/>
      </w:pPr>
      <w:r>
        <w:rPr>
          <w:rFonts w:ascii="Calibri" w:cs="Calibri" w:eastAsia="Calibri" w:hAnsi="Calibri"/>
          <w:color w:val="222222"/>
          <w:sz w:val="20"/>
          <w:szCs w:val="20"/>
        </w:rPr>
        <w:t xml:space="preserve">Forecast calibration.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Scores guide prioritisation; agents/managers decide effort allocation.</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A4 pipeline data; feeds SFA prioritisation and forecasting.</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Interaction store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Leads, Quotes, Sales Activity, Customers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Opportunity, Customer,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Stage/activity events; win/loss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pipeline; customer propensity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Complete opportunity/stage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SFA data.</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Feature store; classification models; SFA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SFA data completeness gates accuracy.</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A4 pipeline data.</w:t>
      </w:r>
    </w:p>
    <w:p>
      <w:pPr>
        <w:pStyle w:val="ListParagraph"/>
        <w:numPr>
          <w:ilvl w:val="0"/>
          <w:numId w:val="2"/>
        </w:numPr>
        <w:spacing w:after="60" w:line="258"/>
      </w:pPr>
      <w:r>
        <w:rPr>
          <w:rFonts w:ascii="Calibri" w:cs="Calibri" w:eastAsia="Calibri" w:hAnsi="Calibri"/>
          <w:color w:val="222222"/>
          <w:sz w:val="20"/>
          <w:szCs w:val="20"/>
        </w:rPr>
        <w:t xml:space="preserve">SFA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forecast accuracy/win rate; assemble data.</w:t>
      </w:r>
    </w:p>
    <w:p>
      <w:pPr>
        <w:pStyle w:val="ListParagraph"/>
        <w:numPr>
          <w:ilvl w:val="0"/>
          <w:numId w:val="2"/>
        </w:numPr>
        <w:spacing w:after="60" w:line="258"/>
      </w:pPr>
      <w:r>
        <w:rPr>
          <w:rFonts w:ascii="Calibri" w:cs="Calibri" w:eastAsia="Calibri" w:hAnsi="Calibri"/>
          <w:color w:val="222222"/>
          <w:sz w:val="20"/>
          <w:szCs w:val="20"/>
        </w:rPr>
        <w:t xml:space="preserve">Weeks 5–8: build/calibrate the model.</w:t>
      </w:r>
    </w:p>
    <w:p>
      <w:pPr>
        <w:pStyle w:val="ListParagraph"/>
        <w:numPr>
          <w:ilvl w:val="0"/>
          <w:numId w:val="2"/>
        </w:numPr>
        <w:spacing w:after="60" w:line="258"/>
      </w:pPr>
      <w:r>
        <w:rPr>
          <w:rFonts w:ascii="Calibri" w:cs="Calibri" w:eastAsia="Calibri" w:hAnsi="Calibri"/>
          <w:color w:val="222222"/>
          <w:sz w:val="20"/>
          <w:szCs w:val="20"/>
        </w:rPr>
        <w:t xml:space="preserve">Weeks 9–12: pilot prioritisation; measure win-rate/forecast uplift.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Win-rate uplift, forecast accuracy, effort reallocation</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Sharper pipeline focus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effort to winnable deals; reliable forecasts.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Opportunity scoring is standard in mature sales analytics.</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Over-trust in scores — advisory framing.</w:t>
      </w:r>
    </w:p>
    <w:p>
      <w:pPr>
        <w:pStyle w:val="ListParagraph"/>
        <w:numPr>
          <w:ilvl w:val="0"/>
          <w:numId w:val="2"/>
        </w:numPr>
        <w:spacing w:after="60" w:line="258"/>
      </w:pPr>
      <w:r>
        <w:rPr>
          <w:rFonts w:ascii="Calibri" w:cs="Calibri" w:eastAsia="Calibri" w:hAnsi="Calibri"/>
          <w:color w:val="222222"/>
          <w:sz w:val="20"/>
          <w:szCs w:val="20"/>
        </w:rPr>
        <w:t xml:space="preserve">Sparse data — DQ.</w:t>
      </w:r>
    </w:p>
    <w:p>
      <w:r>
        <w:br w:type="page"/>
      </w:r>
    </w:p>
    <w:p>
      <w:pPr>
        <w:pStyle w:val="Heading1"/>
        <w:spacing w:after="60" w:before="40"/>
      </w:pPr>
      <w:r>
        <w:rPr>
          <w:rFonts w:ascii="Calibri" w:cs="Calibri" w:eastAsia="Calibri" w:hAnsi="Calibri"/>
          <w:b/>
          <w:bCs/>
          <w:color w:val="BF6B1F"/>
          <w:sz w:val="30"/>
          <w:szCs w:val="30"/>
        </w:rPr>
        <w:t xml:space="preserve">A15 · AI Nudges for Agents (Productivity)</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Improve productivity via personalised reminders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Generic reminders are ignored; timing and relevance matter</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 Behavioural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Personalised nudge timing/content models, A/B-tested behavioural triggers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Personalised reminders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nudges for agents (productivity) improves productivity with personalised reminders and micro-goals tied to individual habits. Note: the client source lists 'AI nudges for agents' twice (items 11 and 15); this profile covers the productivity-habit facet, complementing A11's key-action reminders. It is a quick win.</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Model each agent's productivity patterns and habit gaps.</w:t>
      </w:r>
    </w:p>
    <w:p>
      <w:pPr>
        <w:pStyle w:val="ListParagraph"/>
        <w:numPr>
          <w:ilvl w:val="0"/>
          <w:numId w:val="2"/>
        </w:numPr>
        <w:spacing w:after="60" w:line="258"/>
      </w:pPr>
      <w:r>
        <w:rPr>
          <w:rFonts w:ascii="Calibri" w:cs="Calibri" w:eastAsia="Calibri" w:hAnsi="Calibri"/>
          <w:color w:val="222222"/>
          <w:sz w:val="20"/>
          <w:szCs w:val="20"/>
        </w:rPr>
        <w:t xml:space="preserve">Generate personalised productivity nudges and micro-goals.</w:t>
      </w:r>
    </w:p>
    <w:p>
      <w:pPr>
        <w:pStyle w:val="ListParagraph"/>
        <w:numPr>
          <w:ilvl w:val="0"/>
          <w:numId w:val="2"/>
        </w:numPr>
        <w:spacing w:after="60" w:line="258"/>
      </w:pPr>
      <w:r>
        <w:rPr>
          <w:rFonts w:ascii="Calibri" w:cs="Calibri" w:eastAsia="Calibri" w:hAnsi="Calibri"/>
          <w:color w:val="222222"/>
          <w:sz w:val="20"/>
          <w:szCs w:val="20"/>
        </w:rPr>
        <w:t xml:space="preserve">Deliver in the agent app; track engagement.</w:t>
      </w:r>
    </w:p>
    <w:p>
      <w:pPr>
        <w:pStyle w:val="ListParagraph"/>
        <w:numPr>
          <w:ilvl w:val="0"/>
          <w:numId w:val="2"/>
        </w:numPr>
        <w:spacing w:after="60" w:line="258"/>
      </w:pPr>
      <w:r>
        <w:rPr>
          <w:rFonts w:ascii="Calibri" w:cs="Calibri" w:eastAsia="Calibri" w:hAnsi="Calibri"/>
          <w:color w:val="222222"/>
          <w:sz w:val="20"/>
          <w:szCs w:val="20"/>
        </w:rPr>
        <w:t xml:space="preserve">Refine from response.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Behaviour-pattern models.</w:t>
      </w:r>
    </w:p>
    <w:p>
      <w:pPr>
        <w:pStyle w:val="ListParagraph"/>
        <w:numPr>
          <w:ilvl w:val="0"/>
          <w:numId w:val="2"/>
        </w:numPr>
        <w:spacing w:after="60" w:line="258"/>
      </w:pPr>
      <w:r>
        <w:rPr>
          <w:rFonts w:ascii="Calibri" w:cs="Calibri" w:eastAsia="Calibri" w:hAnsi="Calibri"/>
          <w:color w:val="222222"/>
          <w:sz w:val="20"/>
          <w:szCs w:val="20"/>
        </w:rPr>
        <w:t xml:space="preserve">Habit-gap detection.</w:t>
      </w:r>
    </w:p>
    <w:p>
      <w:pPr>
        <w:pStyle w:val="ListParagraph"/>
        <w:numPr>
          <w:ilvl w:val="0"/>
          <w:numId w:val="2"/>
        </w:numPr>
        <w:spacing w:after="60" w:line="258"/>
      </w:pPr>
      <w:r>
        <w:rPr>
          <w:rFonts w:ascii="Calibri" w:cs="Calibri" w:eastAsia="Calibri" w:hAnsi="Calibri"/>
          <w:color w:val="222222"/>
          <w:sz w:val="20"/>
          <w:szCs w:val="20"/>
        </w:rPr>
        <w:t xml:space="preserve">Personalised nudge generation (LLM).</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Nudges encourage behaviours; agents choose to act.</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activity data and A13 profiles; delivered in the agent app.</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Performance systems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Sales Activity, Notifications, Targets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Activity events; nudge-engagement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behaviour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activity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activity data; reuse A11 delivery.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Behaviour models; notification service; app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Personalisation quality is the differentiator.</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Activity data.</w:t>
      </w:r>
    </w:p>
    <w:p>
      <w:pPr>
        <w:pStyle w:val="ListParagraph"/>
        <w:numPr>
          <w:ilvl w:val="0"/>
          <w:numId w:val="2"/>
        </w:numPr>
        <w:spacing w:after="60" w:line="258"/>
      </w:pPr>
      <w:r>
        <w:rPr>
          <w:rFonts w:ascii="Calibri" w:cs="Calibri" w:eastAsia="Calibri" w:hAnsi="Calibri"/>
          <w:color w:val="222222"/>
          <w:sz w:val="20"/>
          <w:szCs w:val="20"/>
        </w:rPr>
        <w:t xml:space="preserve">A13 profiles.</w:t>
      </w:r>
    </w:p>
    <w:p>
      <w:pPr>
        <w:pStyle w:val="ListParagraph"/>
        <w:numPr>
          <w:ilvl w:val="0"/>
          <w:numId w:val="2"/>
        </w:numPr>
        <w:spacing w:after="60" w:line="258"/>
      </w:pPr>
      <w:r>
        <w:rPr>
          <w:rFonts w:ascii="Calibri" w:cs="Calibri" w:eastAsia="Calibri" w:hAnsi="Calibri"/>
          <w:color w:val="222222"/>
          <w:sz w:val="20"/>
          <w:szCs w:val="20"/>
        </w:rPr>
        <w:t xml:space="preserve">Agent app.</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activity/active-agent ratio.</w:t>
      </w:r>
    </w:p>
    <w:p>
      <w:pPr>
        <w:pStyle w:val="ListParagraph"/>
        <w:numPr>
          <w:ilvl w:val="0"/>
          <w:numId w:val="2"/>
        </w:numPr>
        <w:spacing w:after="60" w:line="258"/>
      </w:pPr>
      <w:r>
        <w:rPr>
          <w:rFonts w:ascii="Calibri" w:cs="Calibri" w:eastAsia="Calibri" w:hAnsi="Calibri"/>
          <w:color w:val="222222"/>
          <w:sz w:val="20"/>
          <w:szCs w:val="20"/>
        </w:rPr>
        <w:t xml:space="preserve">Weeks 5–8: launch personalised productivity nudges for one team.</w:t>
      </w:r>
    </w:p>
    <w:p>
      <w:pPr>
        <w:pStyle w:val="ListParagraph"/>
        <w:numPr>
          <w:ilvl w:val="0"/>
          <w:numId w:val="2"/>
        </w:numPr>
        <w:spacing w:after="60" w:line="258"/>
      </w:pPr>
      <w:r>
        <w:rPr>
          <w:rFonts w:ascii="Calibri" w:cs="Calibri" w:eastAsia="Calibri" w:hAnsi="Calibri"/>
          <w:color w:val="222222"/>
          <w:sz w:val="20"/>
          <w:szCs w:val="20"/>
        </w:rPr>
        <w:t xml:space="preserve">Weeks 9–12: measure activity uplift/engagement.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Nudge engagement, activity uplift, active-agent ratio</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Compounding micro-gains across the force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compounding productivity from daily habits.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(1/5)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Personalised productivity nudging is emerging in agency-force AI (PruAction-style).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Nudge fatigue — personalisation and frequency caps.</w:t>
      </w:r>
    </w:p>
    <w:p>
      <w:pPr>
        <w:pStyle w:val="ListParagraph"/>
        <w:numPr>
          <w:ilvl w:val="0"/>
          <w:numId w:val="2"/>
        </w:numPr>
        <w:spacing w:after="60" w:line="258"/>
      </w:pPr>
      <w:r>
        <w:rPr>
          <w:rFonts w:ascii="Calibri" w:cs="Calibri" w:eastAsia="Calibri" w:hAnsi="Calibri"/>
          <w:color w:val="222222"/>
          <w:sz w:val="20"/>
          <w:szCs w:val="20"/>
        </w:rPr>
        <w:t xml:space="preserve">Gaming of metrics — outcome focus.</w:t>
      </w:r>
    </w:p>
    <w:p>
      <w:r>
        <w:br w:type="page"/>
      </w:r>
    </w:p>
    <w:p>
      <w:pPr>
        <w:pStyle w:val="Heading1"/>
        <w:spacing w:after="60" w:before="40"/>
      </w:pPr>
      <w:r>
        <w:rPr>
          <w:rFonts w:ascii="Calibri" w:cs="Calibri" w:eastAsia="Calibri" w:hAnsi="Calibri"/>
          <w:b/>
          <w:bCs/>
          <w:color w:val="BF6B1F"/>
          <w:sz w:val="30"/>
          <w:szCs w:val="30"/>
        </w:rPr>
        <w:t xml:space="preserve">A16 · AI-Driven Pre-Interviews &amp; Evaluation</w:t>
      </w:r>
    </w:p>
    <w:p>
      <w:pPr>
        <w:pBdr>
          <w:bottom w:val="single" w:color="BF6B1F" w:sz="12" w:space="2"/>
        </w:pBdr>
        <w:spacing w:after="120"/>
      </w:pPr>
      <w:r>
        <w:rPr>
          <w:rFonts w:ascii="Calibri" w:cs="Calibri" w:eastAsia="Calibri" w:hAnsi="Calibri"/>
          <w:i/>
          <w:iCs/>
          <w:color w:val="595959"/>
          <w:sz w:val="18"/>
          <w:szCs w:val="18"/>
        </w:rPr>
        <w:t xml:space="preserve">Agency AI  ·  Roadmap wave: Phase 2  ·  Industry maturity: Medium</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Support recruitment with AI candidate assessment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High early attrition wastes recruitment and training spend</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NLP + Predictive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Structured pre-interview analysis, candidate-success prediction, fairness-audited scoring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Candidate assessment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Recruitment Team, Agency Leaders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AI-driven pre-interviews &amp; evaluation supports recruitment with structured AI pre-interviews and candidate-success prediction, cutting early attrition that wastes recruitment and training spend. It is a Phase 2 capability building a stronger agency force.</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Run structured AI pre-interviews (chat/voice).</w:t>
      </w:r>
    </w:p>
    <w:p>
      <w:pPr>
        <w:pStyle w:val="ListParagraph"/>
        <w:numPr>
          <w:ilvl w:val="0"/>
          <w:numId w:val="2"/>
        </w:numPr>
        <w:spacing w:after="60" w:line="258"/>
      </w:pPr>
      <w:r>
        <w:rPr>
          <w:rFonts w:ascii="Calibri" w:cs="Calibri" w:eastAsia="Calibri" w:hAnsi="Calibri"/>
          <w:color w:val="222222"/>
          <w:sz w:val="20"/>
          <w:szCs w:val="20"/>
        </w:rPr>
        <w:t xml:space="preserve">Extract signals; predict candidate success.</w:t>
      </w:r>
    </w:p>
    <w:p>
      <w:pPr>
        <w:pStyle w:val="ListParagraph"/>
        <w:numPr>
          <w:ilvl w:val="0"/>
          <w:numId w:val="2"/>
        </w:numPr>
        <w:spacing w:after="60" w:line="258"/>
      </w:pPr>
      <w:r>
        <w:rPr>
          <w:rFonts w:ascii="Calibri" w:cs="Calibri" w:eastAsia="Calibri" w:hAnsi="Calibri"/>
          <w:color w:val="222222"/>
          <w:sz w:val="20"/>
          <w:szCs w:val="20"/>
        </w:rPr>
        <w:t xml:space="preserve">Produce candidate assessment with fit score.</w:t>
      </w:r>
    </w:p>
    <w:p>
      <w:pPr>
        <w:pStyle w:val="ListParagraph"/>
        <w:numPr>
          <w:ilvl w:val="0"/>
          <w:numId w:val="2"/>
        </w:numPr>
        <w:spacing w:after="60" w:line="258"/>
      </w:pPr>
      <w:r>
        <w:rPr>
          <w:rFonts w:ascii="Calibri" w:cs="Calibri" w:eastAsia="Calibri" w:hAnsi="Calibri"/>
          <w:color w:val="222222"/>
          <w:sz w:val="20"/>
          <w:szCs w:val="20"/>
        </w:rPr>
        <w:t xml:space="preserve">Feed recruitment decisions; learn from outcomes.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Structured AI pre-interview.</w:t>
      </w:r>
    </w:p>
    <w:p>
      <w:pPr>
        <w:pStyle w:val="ListParagraph"/>
        <w:numPr>
          <w:ilvl w:val="0"/>
          <w:numId w:val="2"/>
        </w:numPr>
        <w:spacing w:after="60" w:line="258"/>
      </w:pPr>
      <w:r>
        <w:rPr>
          <w:rFonts w:ascii="Calibri" w:cs="Calibri" w:eastAsia="Calibri" w:hAnsi="Calibri"/>
          <w:color w:val="222222"/>
          <w:sz w:val="20"/>
          <w:szCs w:val="20"/>
        </w:rPr>
        <w:t xml:space="preserve">Candidate-success prediction.</w:t>
      </w:r>
    </w:p>
    <w:p>
      <w:pPr>
        <w:pStyle w:val="ListParagraph"/>
        <w:numPr>
          <w:ilvl w:val="0"/>
          <w:numId w:val="2"/>
        </w:numPr>
        <w:spacing w:after="60" w:line="258"/>
      </w:pPr>
      <w:r>
        <w:rPr>
          <w:rFonts w:ascii="Calibri" w:cs="Calibri" w:eastAsia="Calibri" w:hAnsi="Calibri"/>
          <w:color w:val="222222"/>
          <w:sz w:val="20"/>
          <w:szCs w:val="20"/>
        </w:rPr>
        <w:t xml:space="preserve">Resume/interview NLP.</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Recruiters make hiring decisions; AI screens and assesses with human oversight and bias controls.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Integrates with the recruitment/HR pipeline; outcomes feed A13/A17.</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HR/Recruitment systems, Performance systems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Candidates, Agents, Performance Records, Training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Candidate, Agent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Application/interview events; hire/attrition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Resumes, assessments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Candidate features; historical agent-success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Labelled historical agent outcomes; fair, representative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AI-interview/assessment tooling; build the success model on internal outcomes.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AI-interview platform; ML success models; ATS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Fairness/bias controls are essential for hiring.</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Historical agent-outcome data.</w:t>
      </w:r>
    </w:p>
    <w:p>
      <w:pPr>
        <w:pStyle w:val="ListParagraph"/>
        <w:numPr>
          <w:ilvl w:val="0"/>
          <w:numId w:val="2"/>
        </w:numPr>
        <w:spacing w:after="60" w:line="258"/>
      </w:pPr>
      <w:r>
        <w:rPr>
          <w:rFonts w:ascii="Calibri" w:cs="Calibri" w:eastAsia="Calibri" w:hAnsi="Calibri"/>
          <w:color w:val="222222"/>
          <w:sz w:val="20"/>
          <w:szCs w:val="20"/>
        </w:rPr>
        <w:t xml:space="preserve">ATS integration.</w:t>
      </w:r>
    </w:p>
    <w:p>
      <w:pPr>
        <w:pStyle w:val="ListParagraph"/>
        <w:numPr>
          <w:ilvl w:val="0"/>
          <w:numId w:val="2"/>
        </w:numPr>
        <w:spacing w:after="60" w:line="258"/>
      </w:pPr>
      <w:r>
        <w:rPr>
          <w:rFonts w:ascii="Calibri" w:cs="Calibri" w:eastAsia="Calibri" w:hAnsi="Calibri"/>
          <w:color w:val="222222"/>
          <w:sz w:val="20"/>
          <w:szCs w:val="20"/>
        </w:rPr>
        <w:t xml:space="preserve">Bias/fairness governance.</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12-month survival/ramp; assemble outcome data.</w:t>
      </w:r>
    </w:p>
    <w:p>
      <w:pPr>
        <w:pStyle w:val="ListParagraph"/>
        <w:numPr>
          <w:ilvl w:val="0"/>
          <w:numId w:val="2"/>
        </w:numPr>
        <w:spacing w:after="60" w:line="258"/>
      </w:pPr>
      <w:r>
        <w:rPr>
          <w:rFonts w:ascii="Calibri" w:cs="Calibri" w:eastAsia="Calibri" w:hAnsi="Calibri"/>
          <w:color w:val="222222"/>
          <w:sz w:val="20"/>
          <w:szCs w:val="20"/>
        </w:rPr>
        <w:t xml:space="preserve">Weeks 5–8: pilot AI pre-interview + success scoring.</w:t>
      </w:r>
    </w:p>
    <w:p>
      <w:pPr>
        <w:pStyle w:val="ListParagraph"/>
        <w:numPr>
          <w:ilvl w:val="0"/>
          <w:numId w:val="2"/>
        </w:numPr>
        <w:spacing w:after="60" w:line="258"/>
      </w:pPr>
      <w:r>
        <w:rPr>
          <w:rFonts w:ascii="Calibri" w:cs="Calibri" w:eastAsia="Calibri" w:hAnsi="Calibri"/>
          <w:color w:val="222222"/>
          <w:sz w:val="20"/>
          <w:szCs w:val="20"/>
        </w:rPr>
        <w:t xml:space="preserve">Weeks 9–12: measure survival/quality; audit fairness.</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12-month recruit survival, ramp-up speed, assessment fairness metrics</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Better recruit ROI (PRUVenture-style programs)</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better recruit ROI and a stronger force.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AI-assisted recruitment is growing; success-prediction tied to agent outcomes is differentiating (PRUVenture-style).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Hiring bias — fairness audits, human decisions.</w:t>
      </w:r>
    </w:p>
    <w:p>
      <w:pPr>
        <w:pStyle w:val="ListParagraph"/>
        <w:numPr>
          <w:ilvl w:val="0"/>
          <w:numId w:val="2"/>
        </w:numPr>
        <w:spacing w:after="60" w:line="258"/>
      </w:pPr>
      <w:r>
        <w:rPr>
          <w:rFonts w:ascii="Calibri" w:cs="Calibri" w:eastAsia="Calibri" w:hAnsi="Calibri"/>
          <w:color w:val="222222"/>
          <w:sz w:val="20"/>
          <w:szCs w:val="20"/>
        </w:rPr>
        <w:t xml:space="preserve">Candidate experience — transparency.</w:t>
      </w:r>
    </w:p>
    <w:p>
      <w:pPr>
        <w:pStyle w:val="ListParagraph"/>
        <w:numPr>
          <w:ilvl w:val="0"/>
          <w:numId w:val="2"/>
        </w:numPr>
        <w:spacing w:after="60" w:line="258"/>
      </w:pPr>
      <w:r>
        <w:rPr>
          <w:rFonts w:ascii="Calibri" w:cs="Calibri" w:eastAsia="Calibri" w:hAnsi="Calibri"/>
          <w:color w:val="222222"/>
          <w:sz w:val="20"/>
          <w:szCs w:val="20"/>
        </w:rPr>
        <w:t xml:space="preserve">Over-reliance — human oversight.</w:t>
      </w:r>
    </w:p>
    <w:p>
      <w:r>
        <w:br w:type="page"/>
      </w:r>
    </w:p>
    <w:p>
      <w:pPr>
        <w:pStyle w:val="Heading1"/>
        <w:spacing w:after="60" w:before="40"/>
      </w:pPr>
      <w:r>
        <w:rPr>
          <w:rFonts w:ascii="Calibri" w:cs="Calibri" w:eastAsia="Calibri" w:hAnsi="Calibri"/>
          <w:b/>
          <w:bCs/>
          <w:color w:val="BF6B1F"/>
          <w:sz w:val="30"/>
          <w:szCs w:val="30"/>
        </w:rPr>
        <w:t xml:space="preserve">A17 · Personalized AI-Delivered Training &amp; Coaching Modules</w:t>
      </w:r>
    </w:p>
    <w:p>
      <w:pPr>
        <w:pBdr>
          <w:bottom w:val="single" w:color="BF6B1F" w:sz="12" w:space="2"/>
        </w:pBdr>
        <w:spacing w:after="120"/>
      </w:pPr>
      <w:r>
        <w:rPr>
          <w:rFonts w:ascii="Calibri" w:cs="Calibri" w:eastAsia="Calibri" w:hAnsi="Calibri"/>
          <w:i/>
          <w:iCs/>
          <w:color w:val="595959"/>
          <w:sz w:val="18"/>
          <w:szCs w:val="18"/>
        </w:rPr>
        <w:t xml:space="preserve">Agency AI  ·  Roadmap wave: Phase 2  ·  Industry maturity: Medium (GenAI role-play emerging)</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Upskill agents with personalised learning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One-size-fits-all training slows time-to-productivity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Recommendation + LLM tutoring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Skill-gap models, adaptive learning paths, LLM role-play simulation with feedback</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Learning recommendations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Trainers, Agency Development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Personalized AI-delivered training &amp; coaching modules upskill agents with adaptive learning paths and LLM role-play, accelerating time-to-productivity. It is a Phase 2 capability consuming A13 profiles and feeding performance (A21).</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Assess skill gaps from A13 profiles and performance.</w:t>
      </w:r>
    </w:p>
    <w:p>
      <w:pPr>
        <w:pStyle w:val="ListParagraph"/>
        <w:numPr>
          <w:ilvl w:val="0"/>
          <w:numId w:val="2"/>
        </w:numPr>
        <w:spacing w:after="60" w:line="258"/>
      </w:pPr>
      <w:r>
        <w:rPr>
          <w:rFonts w:ascii="Calibri" w:cs="Calibri" w:eastAsia="Calibri" w:hAnsi="Calibri"/>
          <w:color w:val="222222"/>
          <w:sz w:val="20"/>
          <w:szCs w:val="20"/>
        </w:rPr>
        <w:t xml:space="preserve">Recommend adaptive learning paths.</w:t>
      </w:r>
    </w:p>
    <w:p>
      <w:pPr>
        <w:pStyle w:val="ListParagraph"/>
        <w:numPr>
          <w:ilvl w:val="0"/>
          <w:numId w:val="2"/>
        </w:numPr>
        <w:spacing w:after="60" w:line="258"/>
      </w:pPr>
      <w:r>
        <w:rPr>
          <w:rFonts w:ascii="Calibri" w:cs="Calibri" w:eastAsia="Calibri" w:hAnsi="Calibri"/>
          <w:color w:val="222222"/>
          <w:sz w:val="20"/>
          <w:szCs w:val="20"/>
        </w:rPr>
        <w:t xml:space="preserve">Deliver LLM role-play/coaching modules with feedback.</w:t>
      </w:r>
    </w:p>
    <w:p>
      <w:pPr>
        <w:pStyle w:val="ListParagraph"/>
        <w:numPr>
          <w:ilvl w:val="0"/>
          <w:numId w:val="2"/>
        </w:numPr>
        <w:spacing w:after="60" w:line="258"/>
      </w:pPr>
      <w:r>
        <w:rPr>
          <w:rFonts w:ascii="Calibri" w:cs="Calibri" w:eastAsia="Calibri" w:hAnsi="Calibri"/>
          <w:color w:val="222222"/>
          <w:sz w:val="20"/>
          <w:szCs w:val="20"/>
        </w:rPr>
        <w:t xml:space="preserve">Measure post-training performance lift.</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Skill-gap models.</w:t>
      </w:r>
    </w:p>
    <w:p>
      <w:pPr>
        <w:pStyle w:val="ListParagraph"/>
        <w:numPr>
          <w:ilvl w:val="0"/>
          <w:numId w:val="2"/>
        </w:numPr>
        <w:spacing w:after="60" w:line="258"/>
      </w:pPr>
      <w:r>
        <w:rPr>
          <w:rFonts w:ascii="Calibri" w:cs="Calibri" w:eastAsia="Calibri" w:hAnsi="Calibri"/>
          <w:color w:val="222222"/>
          <w:sz w:val="20"/>
          <w:szCs w:val="20"/>
        </w:rPr>
        <w:t xml:space="preserve">Adaptive learning-path recommendation.</w:t>
      </w:r>
    </w:p>
    <w:p>
      <w:pPr>
        <w:pStyle w:val="ListParagraph"/>
        <w:numPr>
          <w:ilvl w:val="0"/>
          <w:numId w:val="2"/>
        </w:numPr>
        <w:spacing w:after="60" w:line="258"/>
      </w:pPr>
      <w:r>
        <w:rPr>
          <w:rFonts w:ascii="Calibri" w:cs="Calibri" w:eastAsia="Calibri" w:hAnsi="Calibri"/>
          <w:color w:val="222222"/>
          <w:sz w:val="20"/>
          <w:szCs w:val="20"/>
        </w:rPr>
        <w:t xml:space="preserve">LLM role-play/coaching simulation.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Trainers oversee curricula; AI personalises and delivers practice; sensitive assessments are human-reviewed.</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A13 profiles and LMS content; feeds A21 and performance systems.</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LMS, Performance systems, CRM/SFA</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Training Records, Content Library, Sales Activity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Content Library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Training-completion events; performance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Training content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training; performance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skill/performance data; quality content.</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adaptive-learning platform; build role-play on the LLM gateway.</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LMS/adaptive learning; LLM gateway; content library.</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Content quality and role-play design drive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A13 profiles.</w:t>
      </w:r>
    </w:p>
    <w:p>
      <w:pPr>
        <w:pStyle w:val="ListParagraph"/>
        <w:numPr>
          <w:ilvl w:val="0"/>
          <w:numId w:val="2"/>
        </w:numPr>
        <w:spacing w:after="60" w:line="258"/>
      </w:pPr>
      <w:r>
        <w:rPr>
          <w:rFonts w:ascii="Calibri" w:cs="Calibri" w:eastAsia="Calibri" w:hAnsi="Calibri"/>
          <w:color w:val="222222"/>
          <w:sz w:val="20"/>
          <w:szCs w:val="20"/>
        </w:rPr>
        <w:t xml:space="preserve">LMS content.</w:t>
      </w:r>
    </w:p>
    <w:p>
      <w:pPr>
        <w:pStyle w:val="ListParagraph"/>
        <w:numPr>
          <w:ilvl w:val="0"/>
          <w:numId w:val="2"/>
        </w:numPr>
        <w:spacing w:after="60" w:line="258"/>
      </w:pPr>
      <w:r>
        <w:rPr>
          <w:rFonts w:ascii="Calibri" w:cs="Calibri" w:eastAsia="Calibri" w:hAnsi="Calibri"/>
          <w:color w:val="222222"/>
          <w:sz w:val="20"/>
          <w:szCs w:val="20"/>
        </w:rPr>
        <w:t xml:space="preserve">LLM gateway.</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time-to-first-sale/cert pass; map skills.</w:t>
      </w:r>
    </w:p>
    <w:p>
      <w:pPr>
        <w:pStyle w:val="ListParagraph"/>
        <w:numPr>
          <w:ilvl w:val="0"/>
          <w:numId w:val="2"/>
        </w:numPr>
        <w:spacing w:after="60" w:line="258"/>
      </w:pPr>
      <w:r>
        <w:rPr>
          <w:rFonts w:ascii="Calibri" w:cs="Calibri" w:eastAsia="Calibri" w:hAnsi="Calibri"/>
          <w:color w:val="222222"/>
          <w:sz w:val="20"/>
          <w:szCs w:val="20"/>
        </w:rPr>
        <w:t xml:space="preserve">Weeks 5–8: pilot adaptive paths + one role-play module.</w:t>
      </w:r>
    </w:p>
    <w:p>
      <w:pPr>
        <w:pStyle w:val="ListParagraph"/>
        <w:numPr>
          <w:ilvl w:val="0"/>
          <w:numId w:val="2"/>
        </w:numPr>
        <w:spacing w:after="60" w:line="258"/>
      </w:pPr>
      <w:r>
        <w:rPr>
          <w:rFonts w:ascii="Calibri" w:cs="Calibri" w:eastAsia="Calibri" w:hAnsi="Calibri"/>
          <w:color w:val="222222"/>
          <w:sz w:val="20"/>
          <w:szCs w:val="20"/>
        </w:rPr>
        <w:t xml:space="preserve">Weeks 9–12: measure ramp/performance lift.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Time to first sale, certification pass rate, early productivity</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Faster productive agents at scale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faster productive agents at scale.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(GenAI role-play emerging)</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GenAI role-play and adaptive learning are emerging in agency development.</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Poor content — governance.</w:t>
      </w:r>
    </w:p>
    <w:p>
      <w:pPr>
        <w:pStyle w:val="ListParagraph"/>
        <w:numPr>
          <w:ilvl w:val="0"/>
          <w:numId w:val="2"/>
        </w:numPr>
        <w:spacing w:after="60" w:line="258"/>
      </w:pPr>
      <w:r>
        <w:rPr>
          <w:rFonts w:ascii="Calibri" w:cs="Calibri" w:eastAsia="Calibri" w:hAnsi="Calibri"/>
          <w:color w:val="222222"/>
          <w:sz w:val="20"/>
          <w:szCs w:val="20"/>
        </w:rPr>
        <w:t xml:space="preserve">Role-play realism/compliance — review.</w:t>
      </w:r>
    </w:p>
    <w:p>
      <w:r>
        <w:br w:type="page"/>
      </w:r>
    </w:p>
    <w:p>
      <w:pPr>
        <w:pStyle w:val="Heading1"/>
        <w:spacing w:after="60" w:before="40"/>
      </w:pPr>
      <w:r>
        <w:rPr>
          <w:rFonts w:ascii="Calibri" w:cs="Calibri" w:eastAsia="Calibri" w:hAnsi="Calibri"/>
          <w:b/>
          <w:bCs/>
          <w:color w:val="BF6B1F"/>
          <w:sz w:val="30"/>
          <w:szCs w:val="30"/>
        </w:rPr>
        <w:t xml:space="preserve">A18 · AI Live Coaching Assistant</w:t>
      </w:r>
    </w:p>
    <w:p>
      <w:pPr>
        <w:pBdr>
          <w:bottom w:val="single" w:color="BF6B1F" w:sz="12" w:space="2"/>
        </w:pBdr>
        <w:spacing w:after="120"/>
      </w:pPr>
      <w:r>
        <w:rPr>
          <w:rFonts w:ascii="Calibri" w:cs="Calibri" w:eastAsia="Calibri" w:hAnsi="Calibri"/>
          <w:i/>
          <w:iCs/>
          <w:color w:val="595959"/>
          <w:sz w:val="18"/>
          <w:szCs w:val="18"/>
        </w:rPr>
        <w:t xml:space="preserve">Agency AI  ·  Roadmap wave: Phase 3  ·  Industry maturity: Low (emerging)</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Support meetings in real time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Managers cannot join every agent meeting to coach</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LLM + Speech-to-text (real-time)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Real-time meeting analysis, coaching prompts, post-meeting summaries and scoring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Real-time coaching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Unit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3</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AI live coaching assistant supports agent meetings in real time and generates follow-ups, transferring best-coach capability to every agent. It is a Phase 3 capability sharing transcription with O13/A8, requiring mature governance for real-time guidance.</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Transcribe the meeting in real time.</w:t>
      </w:r>
    </w:p>
    <w:p>
      <w:pPr>
        <w:pStyle w:val="ListParagraph"/>
        <w:numPr>
          <w:ilvl w:val="0"/>
          <w:numId w:val="2"/>
        </w:numPr>
        <w:spacing w:after="60" w:line="258"/>
      </w:pPr>
      <w:r>
        <w:rPr>
          <w:rFonts w:ascii="Calibri" w:cs="Calibri" w:eastAsia="Calibri" w:hAnsi="Calibri"/>
          <w:color w:val="222222"/>
          <w:sz w:val="20"/>
          <w:szCs w:val="20"/>
        </w:rPr>
        <w:t xml:space="preserve">Generate coaching cues during the meeting.</w:t>
      </w:r>
    </w:p>
    <w:p>
      <w:pPr>
        <w:pStyle w:val="ListParagraph"/>
        <w:numPr>
          <w:ilvl w:val="0"/>
          <w:numId w:val="2"/>
        </w:numPr>
        <w:spacing w:after="60" w:line="258"/>
      </w:pPr>
      <w:r>
        <w:rPr>
          <w:rFonts w:ascii="Calibri" w:cs="Calibri" w:eastAsia="Calibri" w:hAnsi="Calibri"/>
          <w:color w:val="222222"/>
          <w:sz w:val="20"/>
          <w:szCs w:val="20"/>
        </w:rPr>
        <w:t xml:space="preserve">Auto-generate summaries and follow-up actions.</w:t>
      </w:r>
    </w:p>
    <w:p>
      <w:pPr>
        <w:pStyle w:val="ListParagraph"/>
        <w:numPr>
          <w:ilvl w:val="0"/>
          <w:numId w:val="2"/>
        </w:numPr>
        <w:spacing w:after="60" w:line="258"/>
      </w:pPr>
      <w:r>
        <w:rPr>
          <w:rFonts w:ascii="Calibri" w:cs="Calibri" w:eastAsia="Calibri" w:hAnsi="Calibri"/>
          <w:color w:val="222222"/>
          <w:sz w:val="20"/>
          <w:szCs w:val="20"/>
        </w:rPr>
        <w:t xml:space="preserve">Capture outcomes; refine coaching.</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Real-time transcription.</w:t>
      </w:r>
    </w:p>
    <w:p>
      <w:pPr>
        <w:pStyle w:val="ListParagraph"/>
        <w:numPr>
          <w:ilvl w:val="0"/>
          <w:numId w:val="2"/>
        </w:numPr>
        <w:spacing w:after="60" w:line="258"/>
      </w:pPr>
      <w:r>
        <w:rPr>
          <w:rFonts w:ascii="Calibri" w:cs="Calibri" w:eastAsia="Calibri" w:hAnsi="Calibri"/>
          <w:color w:val="222222"/>
          <w:sz w:val="20"/>
          <w:szCs w:val="20"/>
        </w:rPr>
        <w:t xml:space="preserve">Coaching-cue generation.</w:t>
      </w:r>
    </w:p>
    <w:p>
      <w:pPr>
        <w:pStyle w:val="ListParagraph"/>
        <w:numPr>
          <w:ilvl w:val="0"/>
          <w:numId w:val="2"/>
        </w:numPr>
        <w:spacing w:after="60" w:line="258"/>
      </w:pPr>
      <w:r>
        <w:rPr>
          <w:rFonts w:ascii="Calibri" w:cs="Calibri" w:eastAsia="Calibri" w:hAnsi="Calibri"/>
          <w:color w:val="222222"/>
          <w:sz w:val="20"/>
          <w:szCs w:val="20"/>
        </w:rPr>
        <w:t xml:space="preserve">Post-meeting summarisation/action extraction.</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Cues assist the agent; no automated customer interaction; follow-ups are agent-approved.</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Shares transcription with O13/A8; integrates with agent tools and CRM for follow-ups.</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Meeting audio/video, CRM/SFA, Coaching playbooks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Interactions, Agents, Knowledge Articles, Performance Records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Customer, Agent, Knowledge Articles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Meeting events; follow-up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Coaching playbooks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Interaction &amp; sentiment; retrieval relevance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ASR; current playbooks.</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the real-time coaching/ASR platform; build proprietary coaching prompts.</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Real-time ASR; LLM gateway; CRM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High: real-time, ASR accuracy, consent, adoption.</w:t>
      </w:r>
    </w:p>
    <w:p>
      <w:pPr>
        <w:pStyle w:val="ListParagraph"/>
        <w:numPr>
          <w:ilvl w:val="0"/>
          <w:numId w:val="2"/>
        </w:numPr>
        <w:spacing w:after="60" w:line="258"/>
      </w:pPr>
      <w:r>
        <w:rPr>
          <w:rFonts w:ascii="Calibri" w:cs="Calibri" w:eastAsia="Calibri" w:hAnsi="Calibri"/>
          <w:color w:val="222222"/>
          <w:sz w:val="20"/>
          <w:szCs w:val="20"/>
        </w:rPr>
        <w:t xml:space="preserve">Governance for live coaching is essential.</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ASR infrastructure (shared O13/A8).</w:t>
      </w:r>
    </w:p>
    <w:p>
      <w:pPr>
        <w:pStyle w:val="ListParagraph"/>
        <w:numPr>
          <w:ilvl w:val="0"/>
          <w:numId w:val="2"/>
        </w:numPr>
        <w:spacing w:after="60" w:line="258"/>
      </w:pPr>
      <w:r>
        <w:rPr>
          <w:rFonts w:ascii="Calibri" w:cs="Calibri" w:eastAsia="Calibri" w:hAnsi="Calibri"/>
          <w:color w:val="222222"/>
          <w:sz w:val="20"/>
          <w:szCs w:val="20"/>
        </w:rPr>
        <w:t xml:space="preserve">Playbooks.</w:t>
      </w:r>
    </w:p>
    <w:p>
      <w:pPr>
        <w:pStyle w:val="ListParagraph"/>
        <w:numPr>
          <w:ilvl w:val="0"/>
          <w:numId w:val="2"/>
        </w:numPr>
        <w:spacing w:after="60" w:line="258"/>
      </w:pPr>
      <w:r>
        <w:rPr>
          <w:rFonts w:ascii="Calibri" w:cs="Calibri" w:eastAsia="Calibri" w:hAnsi="Calibri"/>
          <w:color w:val="222222"/>
          <w:sz w:val="20"/>
          <w:szCs w:val="20"/>
        </w:rPr>
        <w:t xml:space="preserve">Consent/governance for recording.</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coached-meeting conversion; stand up ASR + consent.</w:t>
      </w:r>
    </w:p>
    <w:p>
      <w:pPr>
        <w:pStyle w:val="ListParagraph"/>
        <w:numPr>
          <w:ilvl w:val="0"/>
          <w:numId w:val="2"/>
        </w:numPr>
        <w:spacing w:after="60" w:line="258"/>
      </w:pPr>
      <w:r>
        <w:rPr>
          <w:rFonts w:ascii="Calibri" w:cs="Calibri" w:eastAsia="Calibri" w:hAnsi="Calibri"/>
          <w:color w:val="222222"/>
          <w:sz w:val="20"/>
          <w:szCs w:val="20"/>
        </w:rPr>
        <w:t xml:space="preserve">Weeks 5–8: pilot real-time cues + auto follow-ups.</w:t>
      </w:r>
    </w:p>
    <w:p>
      <w:pPr>
        <w:pStyle w:val="ListParagraph"/>
        <w:numPr>
          <w:ilvl w:val="0"/>
          <w:numId w:val="2"/>
        </w:numPr>
        <w:spacing w:after="60" w:line="258"/>
      </w:pPr>
      <w:r>
        <w:rPr>
          <w:rFonts w:ascii="Calibri" w:cs="Calibri" w:eastAsia="Calibri" w:hAnsi="Calibri"/>
          <w:color w:val="222222"/>
          <w:sz w:val="20"/>
          <w:szCs w:val="20"/>
        </w:rPr>
        <w:t xml:space="preserve">Weeks 9–12: measure conversion/follow-up completion.</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Coached-meeting conversion, skill progression, consent compliance</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Extends A8 into systematic capability building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real-time capability transfer from best coaches.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 (5/5)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Very High.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 (emerging)</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Emerging.</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Real-time meeting coaching is nascent; adjacent to contact-centre agent-assist.</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Recording consent/privacy — governance and disclosure.</w:t>
      </w:r>
    </w:p>
    <w:p>
      <w:pPr>
        <w:pStyle w:val="ListParagraph"/>
        <w:numPr>
          <w:ilvl w:val="0"/>
          <w:numId w:val="2"/>
        </w:numPr>
        <w:spacing w:after="60" w:line="258"/>
      </w:pPr>
      <w:r>
        <w:rPr>
          <w:rFonts w:ascii="Calibri" w:cs="Calibri" w:eastAsia="Calibri" w:hAnsi="Calibri"/>
          <w:color w:val="222222"/>
          <w:sz w:val="20"/>
          <w:szCs w:val="20"/>
        </w:rPr>
        <w:t xml:space="preserve">ASR error — confidence handling.</w:t>
      </w:r>
    </w:p>
    <w:p>
      <w:pPr>
        <w:pStyle w:val="ListParagraph"/>
        <w:numPr>
          <w:ilvl w:val="0"/>
          <w:numId w:val="2"/>
        </w:numPr>
        <w:spacing w:after="60" w:line="258"/>
      </w:pPr>
      <w:r>
        <w:rPr>
          <w:rFonts w:ascii="Calibri" w:cs="Calibri" w:eastAsia="Calibri" w:hAnsi="Calibri"/>
          <w:color w:val="222222"/>
          <w:sz w:val="20"/>
          <w:szCs w:val="20"/>
        </w:rPr>
        <w:t xml:space="preserve">Over-prompting — discipline.</w:t>
      </w:r>
    </w:p>
    <w:p>
      <w:r>
        <w:br w:type="page"/>
      </w:r>
    </w:p>
    <w:p>
      <w:pPr>
        <w:pStyle w:val="Heading1"/>
        <w:spacing w:after="60" w:before="40"/>
      </w:pPr>
      <w:r>
        <w:rPr>
          <w:rFonts w:ascii="Calibri" w:cs="Calibri" w:eastAsia="Calibri" w:hAnsi="Calibri"/>
          <w:b/>
          <w:bCs/>
          <w:color w:val="BF6B1F"/>
          <w:sz w:val="30"/>
          <w:szCs w:val="30"/>
        </w:rPr>
        <w:t xml:space="preserve">A19 · Compensation Builder</w:t>
      </w:r>
    </w:p>
    <w:p>
      <w:pPr>
        <w:pBdr>
          <w:bottom w:val="single" w:color="BF6B1F" w:sz="12" w:space="2"/>
        </w:pBdr>
        <w:spacing w:after="120"/>
      </w:pPr>
      <w:r>
        <w:rPr>
          <w:rFonts w:ascii="Calibri" w:cs="Calibri" w:eastAsia="Calibri" w:hAnsi="Calibri"/>
          <w:i/>
          <w:iCs/>
          <w:color w:val="595959"/>
          <w:sz w:val="18"/>
          <w:szCs w:val="18"/>
        </w:rPr>
        <w:t xml:space="preserve">Agency AI  ·  Roadmap wave: Phase 2  ·  Industry maturity: Medium</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Calculate commissions accurately and transparently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Commission calculation is complex, opaque and dispute-prone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Rules + ML forecasting + LLM explanation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Commission computation engine, forecast models, plain-language statement explanations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Compensation statements (per PDF) with forecasts and explanations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Distribution Finance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2</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Compensation builder calculates commissions accurately and transparently with forecasts, cutting disputes and manual effort. It is a quick win that builds agent trust and frees distribution-finance time.</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Ingest scheme rules and production data.</w:t>
      </w:r>
    </w:p>
    <w:p>
      <w:pPr>
        <w:pStyle w:val="ListParagraph"/>
        <w:numPr>
          <w:ilvl w:val="0"/>
          <w:numId w:val="2"/>
        </w:numPr>
        <w:spacing w:after="60" w:line="258"/>
      </w:pPr>
      <w:r>
        <w:rPr>
          <w:rFonts w:ascii="Calibri" w:cs="Calibri" w:eastAsia="Calibri" w:hAnsi="Calibri"/>
          <w:color w:val="222222"/>
          <w:sz w:val="20"/>
          <w:szCs w:val="20"/>
        </w:rPr>
        <w:t xml:space="preserve">Compute commissions; detect payout anomalies.</w:t>
      </w:r>
    </w:p>
    <w:p>
      <w:pPr>
        <w:pStyle w:val="ListParagraph"/>
        <w:numPr>
          <w:ilvl w:val="0"/>
          <w:numId w:val="2"/>
        </w:numPr>
        <w:spacing w:after="60" w:line="258"/>
      </w:pPr>
      <w:r>
        <w:rPr>
          <w:rFonts w:ascii="Calibri" w:cs="Calibri" w:eastAsia="Calibri" w:hAnsi="Calibri"/>
          <w:color w:val="222222"/>
          <w:sz w:val="20"/>
          <w:szCs w:val="20"/>
        </w:rPr>
        <w:t xml:space="preserve">Forecast future commissions; provide drill-down statements.</w:t>
      </w:r>
    </w:p>
    <w:p>
      <w:pPr>
        <w:pStyle w:val="ListParagraph"/>
        <w:numPr>
          <w:ilvl w:val="0"/>
          <w:numId w:val="2"/>
        </w:numPr>
        <w:spacing w:after="60" w:line="258"/>
      </w:pPr>
      <w:r>
        <w:rPr>
          <w:rFonts w:ascii="Calibri" w:cs="Calibri" w:eastAsia="Calibri" w:hAnsi="Calibri"/>
          <w:color w:val="222222"/>
          <w:sz w:val="20"/>
          <w:szCs w:val="20"/>
        </w:rPr>
        <w:t xml:space="preserve">Resolve disputes with transparent breakdowns.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Automated commission computation (rules).</w:t>
      </w:r>
    </w:p>
    <w:p>
      <w:pPr>
        <w:pStyle w:val="ListParagraph"/>
        <w:numPr>
          <w:ilvl w:val="0"/>
          <w:numId w:val="2"/>
        </w:numPr>
        <w:spacing w:after="60" w:line="258"/>
      </w:pPr>
      <w:r>
        <w:rPr>
          <w:rFonts w:ascii="Calibri" w:cs="Calibri" w:eastAsia="Calibri" w:hAnsi="Calibri"/>
          <w:color w:val="222222"/>
          <w:sz w:val="20"/>
          <w:szCs w:val="20"/>
        </w:rPr>
        <w:t xml:space="preserve">Forecast models.</w:t>
      </w:r>
    </w:p>
    <w:p>
      <w:pPr>
        <w:pStyle w:val="ListParagraph"/>
        <w:numPr>
          <w:ilvl w:val="0"/>
          <w:numId w:val="2"/>
        </w:numPr>
        <w:spacing w:after="60" w:line="258"/>
      </w:pPr>
      <w:r>
        <w:rPr>
          <w:rFonts w:ascii="Calibri" w:cs="Calibri" w:eastAsia="Calibri" w:hAnsi="Calibri"/>
          <w:color w:val="222222"/>
          <w:sz w:val="20"/>
          <w:szCs w:val="20"/>
        </w:rPr>
        <w:t xml:space="preserve">Anomaly detection on payouts.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Finance reviews exceptions and approves payouts; the system computes and explains, humans authorise. Financial-transaction execution stays with authorised finance processes.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scheme rules and production; integrates with finance/payment systems (compute-and-explain, not autonomous payment).</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Finance/Commissions, CRM/SFA, Policy Administration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Commissions, Schemes, Agents, Policies, Payments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Scheme, Policy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Production events; commission-run events; adjustment/clawback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Scheme documents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commission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Accurate scheme rules and production data.</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Buy + configure a commission platform; build forecasting/anomaly layer.</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Commission engine; ML forecasting; finance integration.</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Low–Medium.</w:t>
      </w:r>
    </w:p>
    <w:p>
      <w:pPr>
        <w:pStyle w:val="ListParagraph"/>
        <w:numPr>
          <w:ilvl w:val="0"/>
          <w:numId w:val="2"/>
        </w:numPr>
        <w:spacing w:after="60" w:line="258"/>
      </w:pPr>
      <w:r>
        <w:rPr>
          <w:rFonts w:ascii="Calibri" w:cs="Calibri" w:eastAsia="Calibri" w:hAnsi="Calibri"/>
          <w:color w:val="222222"/>
          <w:sz w:val="20"/>
          <w:szCs w:val="20"/>
        </w:rPr>
        <w:t xml:space="preserve">Scheme-rule accuracy and versioning.</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Scheme configuration.</w:t>
      </w:r>
    </w:p>
    <w:p>
      <w:pPr>
        <w:pStyle w:val="ListParagraph"/>
        <w:numPr>
          <w:ilvl w:val="0"/>
          <w:numId w:val="2"/>
        </w:numPr>
        <w:spacing w:after="60" w:line="258"/>
      </w:pPr>
      <w:r>
        <w:rPr>
          <w:rFonts w:ascii="Calibri" w:cs="Calibri" w:eastAsia="Calibri" w:hAnsi="Calibri"/>
          <w:color w:val="222222"/>
          <w:sz w:val="20"/>
          <w:szCs w:val="20"/>
        </w:rPr>
        <w:t xml:space="preserve">Production data.</w:t>
      </w:r>
    </w:p>
    <w:p>
      <w:pPr>
        <w:pStyle w:val="ListParagraph"/>
        <w:numPr>
          <w:ilvl w:val="0"/>
          <w:numId w:val="2"/>
        </w:numPr>
        <w:spacing w:after="60" w:line="258"/>
      </w:pPr>
      <w:r>
        <w:rPr>
          <w:rFonts w:ascii="Calibri" w:cs="Calibri" w:eastAsia="Calibri" w:hAnsi="Calibri"/>
          <w:color w:val="222222"/>
          <w:sz w:val="20"/>
          <w:szCs w:val="20"/>
        </w:rPr>
        <w:t xml:space="preserve">Finance integration.</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dispute rate/processing time; codify one scheme.</w:t>
      </w:r>
    </w:p>
    <w:p>
      <w:pPr>
        <w:pStyle w:val="ListParagraph"/>
        <w:numPr>
          <w:ilvl w:val="0"/>
          <w:numId w:val="2"/>
        </w:numPr>
        <w:spacing w:after="60" w:line="258"/>
      </w:pPr>
      <w:r>
        <w:rPr>
          <w:rFonts w:ascii="Calibri" w:cs="Calibri" w:eastAsia="Calibri" w:hAnsi="Calibri"/>
          <w:color w:val="222222"/>
          <w:sz w:val="20"/>
          <w:szCs w:val="20"/>
        </w:rPr>
        <w:t xml:space="preserve">Weeks 5–8: automate computation + statements for that scheme.</w:t>
      </w:r>
    </w:p>
    <w:p>
      <w:pPr>
        <w:pStyle w:val="ListParagraph"/>
        <w:numPr>
          <w:ilvl w:val="0"/>
          <w:numId w:val="2"/>
        </w:numPr>
        <w:spacing w:after="60" w:line="258"/>
      </w:pPr>
      <w:r>
        <w:rPr>
          <w:rFonts w:ascii="Calibri" w:cs="Calibri" w:eastAsia="Calibri" w:hAnsi="Calibri"/>
          <w:color w:val="222222"/>
          <w:sz w:val="20"/>
          <w:szCs w:val="20"/>
        </w:rPr>
        <w:t xml:space="preserve">Weeks 9–12: add forecasting; measure disputes/time.</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Statement accuracy, dispute rate, forecast accuracy</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Trust and transparency in the compensation engine</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trust and time savings across the force.</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Automated commission platforms are widespread; forecasting/anomaly layers add value.</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Calculation errors — testing, versioning, exception review.</w:t>
      </w:r>
    </w:p>
    <w:p>
      <w:pPr>
        <w:pStyle w:val="ListParagraph"/>
        <w:numPr>
          <w:ilvl w:val="0"/>
          <w:numId w:val="2"/>
        </w:numPr>
        <w:spacing w:after="60" w:line="258"/>
      </w:pPr>
      <w:r>
        <w:rPr>
          <w:rFonts w:ascii="Calibri" w:cs="Calibri" w:eastAsia="Calibri" w:hAnsi="Calibri"/>
          <w:color w:val="222222"/>
          <w:sz w:val="20"/>
          <w:szCs w:val="20"/>
        </w:rPr>
        <w:t xml:space="preserve">No autonomous payment — authorised finance processes only.</w:t>
      </w:r>
    </w:p>
    <w:p>
      <w:r>
        <w:br w:type="page"/>
      </w:r>
    </w:p>
    <w:p>
      <w:pPr>
        <w:pStyle w:val="Heading1"/>
        <w:spacing w:after="60" w:before="40"/>
      </w:pPr>
      <w:r>
        <w:rPr>
          <w:rFonts w:ascii="Calibri" w:cs="Calibri" w:eastAsia="Calibri" w:hAnsi="Calibri"/>
          <w:b/>
          <w:bCs/>
          <w:color w:val="BF6B1F"/>
          <w:sz w:val="30"/>
          <w:szCs w:val="30"/>
        </w:rPr>
        <w:t xml:space="preserve">A20 · Real-Time Performance Monitoring for Leaders</w:t>
      </w:r>
    </w:p>
    <w:p>
      <w:pPr>
        <w:pBdr>
          <w:bottom w:val="single" w:color="BF6B1F" w:sz="12" w:space="2"/>
        </w:pBdr>
        <w:spacing w:after="120"/>
      </w:pPr>
      <w:r>
        <w:rPr>
          <w:rFonts w:ascii="Calibri" w:cs="Calibri" w:eastAsia="Calibri" w:hAnsi="Calibri"/>
          <w:i/>
          <w:iCs/>
          <w:color w:val="595959"/>
          <w:sz w:val="18"/>
          <w:szCs w:val="18"/>
        </w:rPr>
        <w:t xml:space="preserve">Agency AI  ·  Roadmap wave: Quick Win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Monitor sales performance live for leaders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Leaders see performance in month-end reports, too late to act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Streaming analytics + ML</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 KPI pipelines, anomaly alerts, trend detection</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Live performance dashboards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 Leaders, Unit Managers, Distribution Strategy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Quick Win</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Real-time performance monitoring for leaders gives sales leaders live visibility instead of monthly arrears, enabling in-week intervention. It is a quick win on streaming production data and the foundation for action-oriented monitoring (A21).</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Stream live production, activity and target data.</w:t>
      </w:r>
    </w:p>
    <w:p>
      <w:pPr>
        <w:pStyle w:val="ListParagraph"/>
        <w:numPr>
          <w:ilvl w:val="0"/>
          <w:numId w:val="2"/>
        </w:numPr>
        <w:spacing w:after="60" w:line="258"/>
      </w:pPr>
      <w:r>
        <w:rPr>
          <w:rFonts w:ascii="Calibri" w:cs="Calibri" w:eastAsia="Calibri" w:hAnsi="Calibri"/>
          <w:color w:val="222222"/>
          <w:sz w:val="20"/>
          <w:szCs w:val="20"/>
        </w:rPr>
        <w:t xml:space="preserve">Compute live KPIs with anomaly/trend alerts.</w:t>
      </w:r>
    </w:p>
    <w:p>
      <w:pPr>
        <w:pStyle w:val="ListParagraph"/>
        <w:numPr>
          <w:ilvl w:val="0"/>
          <w:numId w:val="2"/>
        </w:numPr>
        <w:spacing w:after="60" w:line="258"/>
      </w:pPr>
      <w:r>
        <w:rPr>
          <w:rFonts w:ascii="Calibri" w:cs="Calibri" w:eastAsia="Calibri" w:hAnsi="Calibri"/>
          <w:color w:val="222222"/>
          <w:sz w:val="20"/>
          <w:szCs w:val="20"/>
        </w:rPr>
        <w:t xml:space="preserve">Surface leader dashboards.</w:t>
      </w:r>
    </w:p>
    <w:p>
      <w:pPr>
        <w:pStyle w:val="ListParagraph"/>
        <w:numPr>
          <w:ilvl w:val="0"/>
          <w:numId w:val="2"/>
        </w:numPr>
        <w:spacing w:after="60" w:line="258"/>
      </w:pPr>
      <w:r>
        <w:rPr>
          <w:rFonts w:ascii="Calibri" w:cs="Calibri" w:eastAsia="Calibri" w:hAnsi="Calibri"/>
          <w:color w:val="222222"/>
          <w:sz w:val="20"/>
          <w:szCs w:val="20"/>
        </w:rPr>
        <w:t xml:space="preserve">Feed A21 for recommended actions.</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Streaming KPI pipelines.</w:t>
      </w:r>
    </w:p>
    <w:p>
      <w:pPr>
        <w:pStyle w:val="ListParagraph"/>
        <w:numPr>
          <w:ilvl w:val="0"/>
          <w:numId w:val="2"/>
        </w:numPr>
        <w:spacing w:after="60" w:line="258"/>
      </w:pPr>
      <w:r>
        <w:rPr>
          <w:rFonts w:ascii="Calibri" w:cs="Calibri" w:eastAsia="Calibri" w:hAnsi="Calibri"/>
          <w:color w:val="222222"/>
          <w:sz w:val="20"/>
          <w:szCs w:val="20"/>
        </w:rPr>
        <w:t xml:space="preserve">Anomaly/trend detection.</w:t>
      </w:r>
    </w:p>
    <w:p>
      <w:pPr>
        <w:pStyle w:val="ListParagraph"/>
        <w:numPr>
          <w:ilvl w:val="0"/>
          <w:numId w:val="2"/>
        </w:numPr>
        <w:spacing w:after="60" w:line="258"/>
      </w:pPr>
      <w:r>
        <w:rPr>
          <w:rFonts w:ascii="Calibri" w:cs="Calibri" w:eastAsia="Calibri" w:hAnsi="Calibri"/>
          <w:color w:val="222222"/>
          <w:sz w:val="20"/>
          <w:szCs w:val="20"/>
        </w:rPr>
        <w:t xml:space="preserve">Leader dashboards.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Dashboards inform leaders; interventions are human decisions (A21 recommends).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live production/activity; feeds A21; integrates with BI.</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Production/Finance, Targets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Sales Activity, Agents, Targets, Policies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Target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Production/activity events (streaming)</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temporal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Timely, accurate production/activity feeds.</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streaming analytics; buy BI/streaming platform.</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Streaming (Kafka/Event Hubs); real-time analytics; BI.</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Low.</w:t>
      </w:r>
    </w:p>
    <w:p>
      <w:pPr>
        <w:pStyle w:val="ListParagraph"/>
        <w:numPr>
          <w:ilvl w:val="0"/>
          <w:numId w:val="2"/>
        </w:numPr>
        <w:spacing w:after="60" w:line="258"/>
      </w:pPr>
      <w:r>
        <w:rPr>
          <w:rFonts w:ascii="Calibri" w:cs="Calibri" w:eastAsia="Calibri" w:hAnsi="Calibri"/>
          <w:color w:val="222222"/>
          <w:sz w:val="20"/>
          <w:szCs w:val="20"/>
        </w:rPr>
        <w:t xml:space="preserve">Streaming data plumbing is the main effort.</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Live production/activity feeds.</w:t>
      </w:r>
    </w:p>
    <w:p>
      <w:pPr>
        <w:pStyle w:val="ListParagraph"/>
        <w:numPr>
          <w:ilvl w:val="0"/>
          <w:numId w:val="2"/>
        </w:numPr>
        <w:spacing w:after="60" w:line="258"/>
      </w:pPr>
      <w:r>
        <w:rPr>
          <w:rFonts w:ascii="Calibri" w:cs="Calibri" w:eastAsia="Calibri" w:hAnsi="Calibri"/>
          <w:color w:val="222222"/>
          <w:sz w:val="20"/>
          <w:szCs w:val="20"/>
        </w:rPr>
        <w:t xml:space="preserve">Targets.</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time-to-insight; identify live feeds.</w:t>
      </w:r>
    </w:p>
    <w:p>
      <w:pPr>
        <w:pStyle w:val="ListParagraph"/>
        <w:numPr>
          <w:ilvl w:val="0"/>
          <w:numId w:val="2"/>
        </w:numPr>
        <w:spacing w:after="60" w:line="258"/>
      </w:pPr>
      <w:r>
        <w:rPr>
          <w:rFonts w:ascii="Calibri" w:cs="Calibri" w:eastAsia="Calibri" w:hAnsi="Calibri"/>
          <w:color w:val="222222"/>
          <w:sz w:val="20"/>
          <w:szCs w:val="20"/>
        </w:rPr>
        <w:t xml:space="preserve">Weeks 5–8: build live KPIs + alerts for one region.</w:t>
      </w:r>
    </w:p>
    <w:p>
      <w:pPr>
        <w:pStyle w:val="ListParagraph"/>
        <w:numPr>
          <w:ilvl w:val="0"/>
          <w:numId w:val="2"/>
        </w:numPr>
        <w:spacing w:after="60" w:line="258"/>
      </w:pPr>
      <w:r>
        <w:rPr>
          <w:rFonts w:ascii="Calibri" w:cs="Calibri" w:eastAsia="Calibri" w:hAnsi="Calibri"/>
          <w:color w:val="222222"/>
          <w:sz w:val="20"/>
          <w:szCs w:val="20"/>
        </w:rPr>
        <w:t xml:space="preserve">Weeks 9–12: measure intervention speed; feed A21.</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Dashboard adoption, time-to-intervention, target attainment</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From retrospective reporting to live steering</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 management acts in-week, not next month.</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Low-Medium (2/5)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Low.</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Real-time performance dashboards are common in advanced distribution management.</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Data latency/quality — reliable feeds.</w:t>
      </w:r>
    </w:p>
    <w:p>
      <w:pPr>
        <w:pStyle w:val="ListParagraph"/>
        <w:numPr>
          <w:ilvl w:val="0"/>
          <w:numId w:val="2"/>
        </w:numPr>
        <w:spacing w:after="60" w:line="258"/>
      </w:pPr>
      <w:r>
        <w:rPr>
          <w:rFonts w:ascii="Calibri" w:cs="Calibri" w:eastAsia="Calibri" w:hAnsi="Calibri"/>
          <w:color w:val="222222"/>
          <w:sz w:val="20"/>
          <w:szCs w:val="20"/>
        </w:rPr>
        <w:t xml:space="preserve">Alert overload — thresholds.</w:t>
      </w:r>
    </w:p>
    <w:p>
      <w:r>
        <w:br w:type="page"/>
      </w:r>
    </w:p>
    <w:p>
      <w:pPr>
        <w:pStyle w:val="Heading1"/>
        <w:spacing w:after="60" w:before="40"/>
      </w:pPr>
      <w:r>
        <w:rPr>
          <w:rFonts w:ascii="Calibri" w:cs="Calibri" w:eastAsia="Calibri" w:hAnsi="Calibri"/>
          <w:b/>
          <w:bCs/>
          <w:color w:val="BF6B1F"/>
          <w:sz w:val="30"/>
          <w:szCs w:val="30"/>
        </w:rPr>
        <w:t xml:space="preserve">A21 · Action-Oriented Real-Time Performance Monitoring</w:t>
      </w:r>
    </w:p>
    <w:p>
      <w:pPr>
        <w:pBdr>
          <w:bottom w:val="single" w:color="BF6B1F" w:sz="12" w:space="2"/>
        </w:pBdr>
        <w:spacing w:after="120"/>
      </w:pPr>
      <w:r>
        <w:rPr>
          <w:rFonts w:ascii="Calibri" w:cs="Calibri" w:eastAsia="Calibri" w:hAnsi="Calibri"/>
          <w:i/>
          <w:iCs/>
          <w:color w:val="595959"/>
          <w:sz w:val="18"/>
          <w:szCs w:val="18"/>
        </w:rPr>
        <w:t xml:space="preserve">Agency AI  ·  Roadmap wave: Phase 1  ·  Industry maturity: Medium-High</w:t>
      </w:r>
    </w:p>
    <w:p>
      <w:pPr>
        <w:pStyle w:val="Heading2"/>
        <w:spacing w:after="110" w:before="200"/>
      </w:pPr>
      <w:r>
        <w:rPr>
          <w:rFonts w:ascii="Calibri" w:cs="Calibri" w:eastAsia="Calibri" w:hAnsi="Calibri"/>
          <w:b/>
          <w:bCs/>
          <w:color w:val="BF6B1F"/>
          <w:sz w:val="24"/>
          <w:szCs w:val="24"/>
        </w:rPr>
        <w:t xml:space="preserve">1. Initiative charter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Domain</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Strategic goal</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Recommend leadership actions from performance data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Business problem</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Dashboards show what happened but not what to do</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AI capability</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Predictive ML + LLM recommendations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GenAI / ML approach</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Driver analysis, intervention recommendation models, LLM coaching-plan generation (PruAction-style)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Expected output</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Coaching and intervention plans (per PDF)</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Primary users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Agency Leaders, Unit Managers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Roadmap wave</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Phase 1</w:t>
            </w:r>
          </w:p>
        </w:tc>
      </w:tr>
    </w:tbl>
    <w:p>
      <w:pPr>
        <w:spacing w:after="80"/>
      </w:pPr>
    </w:p>
    <w:p>
      <w:pPr>
        <w:spacing w:after="120" w:line="264"/>
        <w:jc w:val="both"/>
      </w:pPr>
      <w:r>
        <w:rPr>
          <w:rFonts w:ascii="Calibri" w:cs="Calibri" w:eastAsia="Calibri" w:hAnsi="Calibri"/>
          <w:b w:val="false"/>
          <w:bCs w:val="false"/>
          <w:i w:val="false"/>
          <w:iCs w:val="false"/>
          <w:color w:val="222222"/>
          <w:sz w:val="20"/>
          <w:szCs w:val="20"/>
        </w:rPr>
        <w:t xml:space="preserve">Action-oriented real-time performance monitoring goes beyond dashboards to recommend leadership actions and intervention plans from performance signals. It is a Phase 1 capability building on A20 and A13, turning monitoring into managed improvement — the PruAction pattern.</w:t>
      </w:r>
    </w:p>
    <w:p>
      <w:pPr>
        <w:pStyle w:val="Heading2"/>
        <w:spacing w:after="110" w:before="200"/>
      </w:pPr>
      <w:r>
        <w:rPr>
          <w:rFonts w:ascii="Calibri" w:cs="Calibri" w:eastAsia="Calibri" w:hAnsi="Calibri"/>
          <w:b/>
          <w:bCs/>
          <w:color w:val="BF6B1F"/>
          <w:sz w:val="24"/>
          <w:szCs w:val="24"/>
        </w:rPr>
        <w:t xml:space="preserve">2. Solution architecture</w:t>
      </w:r>
    </w:p>
    <w:p>
      <w:pPr>
        <w:pStyle w:val="Heading3"/>
        <w:spacing w:after="80" w:before="140"/>
      </w:pPr>
      <w:r>
        <w:rPr>
          <w:rFonts w:ascii="Calibri" w:cs="Calibri" w:eastAsia="Calibri" w:hAnsi="Calibri"/>
          <w:b/>
          <w:bCs/>
          <w:color w:val="595959"/>
          <w:sz w:val="20"/>
          <w:szCs w:val="20"/>
        </w:rPr>
        <w:t xml:space="preserve">How it works, end to end</w:t>
      </w:r>
    </w:p>
    <w:p>
      <w:pPr>
        <w:pStyle w:val="ListParagraph"/>
        <w:numPr>
          <w:ilvl w:val="0"/>
          <w:numId w:val="2"/>
        </w:numPr>
        <w:spacing w:after="60" w:line="258"/>
      </w:pPr>
      <w:r>
        <w:rPr>
          <w:rFonts w:ascii="Calibri" w:cs="Calibri" w:eastAsia="Calibri" w:hAnsi="Calibri"/>
          <w:color w:val="222222"/>
          <w:sz w:val="20"/>
          <w:szCs w:val="20"/>
        </w:rPr>
        <w:t xml:space="preserve">Analyse performance drivers per team/agent (from A20/A13).</w:t>
      </w:r>
    </w:p>
    <w:p>
      <w:pPr>
        <w:pStyle w:val="ListParagraph"/>
        <w:numPr>
          <w:ilvl w:val="0"/>
          <w:numId w:val="2"/>
        </w:numPr>
        <w:spacing w:after="60" w:line="258"/>
      </w:pPr>
      <w:r>
        <w:rPr>
          <w:rFonts w:ascii="Calibri" w:cs="Calibri" w:eastAsia="Calibri" w:hAnsi="Calibri"/>
          <w:color w:val="222222"/>
          <w:sz w:val="20"/>
          <w:szCs w:val="20"/>
        </w:rPr>
        <w:t xml:space="preserve">Recommend interventions and coaching/action plans.</w:t>
      </w:r>
    </w:p>
    <w:p>
      <w:pPr>
        <w:pStyle w:val="ListParagraph"/>
        <w:numPr>
          <w:ilvl w:val="0"/>
          <w:numId w:val="2"/>
        </w:numPr>
        <w:spacing w:after="60" w:line="258"/>
      </w:pPr>
      <w:r>
        <w:rPr>
          <w:rFonts w:ascii="Calibri" w:cs="Calibri" w:eastAsia="Calibri" w:hAnsi="Calibri"/>
          <w:color w:val="222222"/>
          <w:sz w:val="20"/>
          <w:szCs w:val="20"/>
        </w:rPr>
        <w:t xml:space="preserve">Deliver plans to leaders; track adoption.</w:t>
      </w:r>
    </w:p>
    <w:p>
      <w:pPr>
        <w:pStyle w:val="ListParagraph"/>
        <w:numPr>
          <w:ilvl w:val="0"/>
          <w:numId w:val="2"/>
        </w:numPr>
        <w:spacing w:after="60" w:line="258"/>
      </w:pPr>
      <w:r>
        <w:rPr>
          <w:rFonts w:ascii="Calibri" w:cs="Calibri" w:eastAsia="Calibri" w:hAnsi="Calibri"/>
          <w:color w:val="222222"/>
          <w:sz w:val="20"/>
          <w:szCs w:val="20"/>
        </w:rPr>
        <w:t xml:space="preserve">Measure post-intervention lift; refine.</w:t>
      </w:r>
    </w:p>
    <w:p>
      <w:pPr>
        <w:pStyle w:val="Heading3"/>
        <w:spacing w:after="80" w:before="140"/>
      </w:pPr>
      <w:r>
        <w:rPr>
          <w:rFonts w:ascii="Calibri" w:cs="Calibri" w:eastAsia="Calibri" w:hAnsi="Calibri"/>
          <w:b/>
          <w:bCs/>
          <w:color w:val="595959"/>
          <w:sz w:val="20"/>
          <w:szCs w:val="20"/>
        </w:rPr>
        <w:t xml:space="preserve">AI / ML &amp; GenAI components</w:t>
      </w:r>
    </w:p>
    <w:p>
      <w:pPr>
        <w:pStyle w:val="ListParagraph"/>
        <w:numPr>
          <w:ilvl w:val="0"/>
          <w:numId w:val="2"/>
        </w:numPr>
        <w:spacing w:after="60" w:line="258"/>
      </w:pPr>
      <w:r>
        <w:rPr>
          <w:rFonts w:ascii="Calibri" w:cs="Calibri" w:eastAsia="Calibri" w:hAnsi="Calibri"/>
          <w:color w:val="222222"/>
          <w:sz w:val="20"/>
          <w:szCs w:val="20"/>
        </w:rPr>
        <w:t xml:space="preserve">Driver analysis.</w:t>
      </w:r>
    </w:p>
    <w:p>
      <w:pPr>
        <w:pStyle w:val="ListParagraph"/>
        <w:numPr>
          <w:ilvl w:val="0"/>
          <w:numId w:val="2"/>
        </w:numPr>
        <w:spacing w:after="60" w:line="258"/>
      </w:pPr>
      <w:r>
        <w:rPr>
          <w:rFonts w:ascii="Calibri" w:cs="Calibri" w:eastAsia="Calibri" w:hAnsi="Calibri"/>
          <w:color w:val="222222"/>
          <w:sz w:val="20"/>
          <w:szCs w:val="20"/>
        </w:rPr>
        <w:t xml:space="preserve">Intervention recommendation.</w:t>
      </w:r>
    </w:p>
    <w:p>
      <w:pPr>
        <w:pStyle w:val="ListParagraph"/>
        <w:numPr>
          <w:ilvl w:val="0"/>
          <w:numId w:val="2"/>
        </w:numPr>
        <w:spacing w:after="60" w:line="258"/>
      </w:pPr>
      <w:r>
        <w:rPr>
          <w:rFonts w:ascii="Calibri" w:cs="Calibri" w:eastAsia="Calibri" w:hAnsi="Calibri"/>
          <w:color w:val="222222"/>
          <w:sz w:val="20"/>
          <w:szCs w:val="20"/>
        </w:rPr>
        <w:t xml:space="preserve">LLM-generated coaching/action plans.</w:t>
      </w:r>
    </w:p>
    <w:p>
      <w:pPr>
        <w:pStyle w:val="Heading3"/>
        <w:spacing w:after="80" w:before="140"/>
      </w:pPr>
      <w:r>
        <w:rPr>
          <w:rFonts w:ascii="Calibri" w:cs="Calibri" w:eastAsia="Calibri" w:hAnsi="Calibri"/>
          <w:b/>
          <w:bCs/>
          <w:color w:val="595959"/>
          <w:sz w:val="20"/>
          <w:szCs w:val="20"/>
        </w:rPr>
        <w:t xml:space="preserve">Human-in-the-loop &amp; governance</w:t>
      </w:r>
    </w:p>
    <w:p>
      <w:pPr>
        <w:spacing w:after="120" w:line="264"/>
        <w:jc w:val="both"/>
      </w:pPr>
      <w:r>
        <w:rPr>
          <w:rFonts w:ascii="Calibri" w:cs="Calibri" w:eastAsia="Calibri" w:hAnsi="Calibri"/>
          <w:b w:val="false"/>
          <w:bCs w:val="false"/>
          <w:i w:val="false"/>
          <w:iCs w:val="false"/>
          <w:color w:val="222222"/>
          <w:sz w:val="20"/>
          <w:szCs w:val="20"/>
        </w:rPr>
        <w:t xml:space="preserve">Leaders decide and execute interventions; AI recommends and tracks.</w:t>
      </w:r>
    </w:p>
    <w:p>
      <w:pPr>
        <w:pStyle w:val="Heading3"/>
        <w:spacing w:after="80" w:before="140"/>
      </w:pPr>
      <w:r>
        <w:rPr>
          <w:rFonts w:ascii="Calibri" w:cs="Calibri" w:eastAsia="Calibri" w:hAnsi="Calibri"/>
          <w:b/>
          <w:bCs/>
          <w:color w:val="595959"/>
          <w:sz w:val="20"/>
          <w:szCs w:val="20"/>
        </w:rPr>
        <w:t xml:space="preserve">Integration points</w:t>
      </w:r>
    </w:p>
    <w:p>
      <w:pPr>
        <w:spacing w:after="120" w:line="264"/>
        <w:jc w:val="both"/>
      </w:pPr>
      <w:r>
        <w:rPr>
          <w:rFonts w:ascii="Calibri" w:cs="Calibri" w:eastAsia="Calibri" w:hAnsi="Calibri"/>
          <w:b w:val="false"/>
          <w:bCs w:val="false"/>
          <w:i w:val="false"/>
          <w:iCs w:val="false"/>
          <w:color w:val="222222"/>
          <w:sz w:val="20"/>
          <w:szCs w:val="20"/>
        </w:rPr>
        <w:t xml:space="preserve">Consumes A20 live KPIs and A13 profiles; delivers to leaders; feeds training (A17).</w:t>
      </w:r>
    </w:p>
    <w:p>
      <w:pPr>
        <w:pStyle w:val="Heading2"/>
        <w:spacing w:after="110" w:before="200"/>
      </w:pPr>
      <w:r>
        <w:rPr>
          <w:rFonts w:ascii="Calibri" w:cs="Calibri" w:eastAsia="Calibri" w:hAnsi="Calibri"/>
          <w:b/>
          <w:bCs/>
          <w:color w:val="BF6B1F"/>
          <w:sz w:val="24"/>
          <w:szCs w:val="24"/>
        </w:rPr>
        <w:t xml:space="preserve">3. Data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Source systems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CRM/SFA, Performance systems, A20/A13 outputs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Core tables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Agents, Performance Records, Targets, Recommendations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Master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Target</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Events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Performance-trend events; intervention events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External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Document data</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Feature groups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Agent &amp; distribution; performance-driver features</w:t>
            </w:r>
          </w:p>
        </w:tc>
      </w:tr>
      <w:tr>
        <w:tc>
          <w:tcPr>
            <w:tcW w:type="dxa" w:w="2600"/>
            <w:shd w:fill="EEF3F9" w:val="clear"/>
            <w:tcMar>
              <w:top w:type="dxa" w:w="50"/>
              <w:left w:type="dxa" w:w="90"/>
              <w:bottom w:type="dxa" w:w="50"/>
              <w:right w:type="dxa" w:w="90"/>
            </w:tcMar>
          </w:tcPr>
          <w:p>
            <w:pPr>
              <w:spacing w:after="0" w:line="240"/>
            </w:pPr>
            <w:r>
              <w:rPr>
                <w:rFonts w:ascii="Calibri" w:cs="Calibri" w:eastAsia="Calibri" w:hAnsi="Calibri"/>
                <w:b/>
                <w:bCs/>
                <w:color w:val="1F3864"/>
                <w:sz w:val="18"/>
                <w:szCs w:val="18"/>
              </w:rPr>
              <w:t xml:space="preserve">Data-quality prerequisites</w:t>
            </w:r>
          </w:p>
        </w:tc>
        <w:tc>
          <w:tcPr>
            <w:tcW w:type="dxa" w:w="6900"/>
            <w:shd w:fill="FFFFFF" w:val="clear"/>
            <w:tcMar>
              <w:top w:type="dxa" w:w="50"/>
              <w:left w:type="dxa" w:w="90"/>
              <w:bottom w:type="dxa" w:w="50"/>
              <w:right w:type="dxa" w:w="90"/>
            </w:tcMar>
          </w:tcPr>
          <w:p>
            <w:pPr>
              <w:spacing w:after="0" w:line="240"/>
            </w:pPr>
            <w:r>
              <w:rPr>
                <w:rFonts w:ascii="Calibri" w:cs="Calibri" w:eastAsia="Calibri" w:hAnsi="Calibri"/>
                <w:color w:val="222222"/>
                <w:sz w:val="18"/>
                <w:szCs w:val="18"/>
              </w:rPr>
              <w:t xml:space="preserve">Reliable performance data; A20/A13 available.</w:t>
            </w:r>
          </w:p>
        </w:tc>
      </w:tr>
    </w:tbl>
    <w:p>
      <w:pPr>
        <w:pStyle w:val="Heading2"/>
        <w:spacing w:after="110" w:before="200"/>
      </w:pPr>
      <w:r>
        <w:rPr>
          <w:rFonts w:ascii="Calibri" w:cs="Calibri" w:eastAsia="Calibri" w:hAnsi="Calibri"/>
          <w:b/>
          <w:bCs/>
          <w:color w:val="BF6B1F"/>
          <w:sz w:val="24"/>
          <w:szCs w:val="24"/>
        </w:rPr>
        <w:t xml:space="preserve">4. Delivery plan</w:t>
      </w:r>
    </w:p>
    <w:p>
      <w:pPr>
        <w:spacing w:after="90" w:line="264"/>
      </w:pPr>
      <w:r>
        <w:rPr>
          <w:rFonts w:ascii="Calibri" w:cs="Calibri" w:eastAsia="Calibri" w:hAnsi="Calibri"/>
          <w:b/>
          <w:bCs/>
          <w:color w:val="1F3864"/>
          <w:sz w:val="20"/>
          <w:szCs w:val="20"/>
        </w:rPr>
        <w:t xml:space="preserve">Build vs. buy: </w:t>
      </w:r>
      <w:r>
        <w:rPr>
          <w:rFonts w:ascii="Calibri" w:cs="Calibri" w:eastAsia="Calibri" w:hAnsi="Calibri"/>
          <w:color w:val="222222"/>
          <w:sz w:val="20"/>
          <w:szCs w:val="20"/>
        </w:rPr>
        <w:t xml:space="preserve">Build on A20/A13 with the LLM gateway for plan generation.</w:t>
      </w:r>
    </w:p>
    <w:p>
      <w:pPr>
        <w:spacing w:after="90" w:line="264"/>
      </w:pPr>
      <w:r>
        <w:rPr>
          <w:rFonts w:ascii="Calibri" w:cs="Calibri" w:eastAsia="Calibri" w:hAnsi="Calibri"/>
          <w:b/>
          <w:bCs/>
          <w:color w:val="1F3864"/>
          <w:sz w:val="20"/>
          <w:szCs w:val="20"/>
        </w:rPr>
        <w:t xml:space="preserve">Indicative stack / vendors: </w:t>
      </w:r>
      <w:r>
        <w:rPr>
          <w:rFonts w:ascii="Calibri" w:cs="Calibri" w:eastAsia="Calibri" w:hAnsi="Calibri"/>
          <w:color w:val="222222"/>
          <w:sz w:val="20"/>
          <w:szCs w:val="20"/>
        </w:rPr>
        <w:t xml:space="preserve">Analytics; LLM gateway; leader dashboards.</w:t>
      </w:r>
    </w:p>
    <w:p>
      <w:pPr>
        <w:pStyle w:val="Heading3"/>
        <w:spacing w:after="80" w:before="140"/>
      </w:pPr>
      <w:r>
        <w:rPr>
          <w:rFonts w:ascii="Calibri" w:cs="Calibri" w:eastAsia="Calibri" w:hAnsi="Calibri"/>
          <w:b/>
          <w:bCs/>
          <w:color w:val="595959"/>
          <w:sz w:val="20"/>
          <w:szCs w:val="20"/>
        </w:rPr>
        <w:t xml:space="preserve">Complexity drivers</w:t>
      </w:r>
    </w:p>
    <w:p>
      <w:pPr>
        <w:pStyle w:val="ListParagraph"/>
        <w:numPr>
          <w:ilvl w:val="0"/>
          <w:numId w:val="2"/>
        </w:numPr>
        <w:spacing w:after="60" w:line="258"/>
      </w:pPr>
      <w:r>
        <w:rPr>
          <w:rFonts w:ascii="Calibri" w:cs="Calibri" w:eastAsia="Calibri" w:hAnsi="Calibri"/>
          <w:color w:val="222222"/>
          <w:sz w:val="20"/>
          <w:szCs w:val="20"/>
        </w:rPr>
        <w:t xml:space="preserve">Overall complexity Medium.</w:t>
      </w:r>
    </w:p>
    <w:p>
      <w:pPr>
        <w:pStyle w:val="ListParagraph"/>
        <w:numPr>
          <w:ilvl w:val="0"/>
          <w:numId w:val="2"/>
        </w:numPr>
        <w:spacing w:after="60" w:line="258"/>
      </w:pPr>
      <w:r>
        <w:rPr>
          <w:rFonts w:ascii="Calibri" w:cs="Calibri" w:eastAsia="Calibri" w:hAnsi="Calibri"/>
          <w:color w:val="222222"/>
          <w:sz w:val="20"/>
          <w:szCs w:val="20"/>
        </w:rPr>
        <w:t xml:space="preserve">Turning drivers into credible, adoptable actions.</w:t>
      </w:r>
    </w:p>
    <w:p>
      <w:pPr>
        <w:pStyle w:val="Heading3"/>
        <w:spacing w:after="80" w:before="140"/>
      </w:pPr>
      <w:r>
        <w:rPr>
          <w:rFonts w:ascii="Calibri" w:cs="Calibri" w:eastAsia="Calibri" w:hAnsi="Calibri"/>
          <w:b/>
          <w:bCs/>
          <w:color w:val="595959"/>
          <w:sz w:val="20"/>
          <w:szCs w:val="20"/>
        </w:rPr>
        <w:t xml:space="preserve">Dependencies</w:t>
      </w:r>
    </w:p>
    <w:p>
      <w:pPr>
        <w:pStyle w:val="ListParagraph"/>
        <w:numPr>
          <w:ilvl w:val="0"/>
          <w:numId w:val="2"/>
        </w:numPr>
        <w:spacing w:after="60" w:line="258"/>
      </w:pPr>
      <w:r>
        <w:rPr>
          <w:rFonts w:ascii="Calibri" w:cs="Calibri" w:eastAsia="Calibri" w:hAnsi="Calibri"/>
          <w:color w:val="222222"/>
          <w:sz w:val="20"/>
          <w:szCs w:val="20"/>
        </w:rPr>
        <w:t xml:space="preserve">A20 monitoring.</w:t>
      </w:r>
    </w:p>
    <w:p>
      <w:pPr>
        <w:pStyle w:val="ListParagraph"/>
        <w:numPr>
          <w:ilvl w:val="0"/>
          <w:numId w:val="2"/>
        </w:numPr>
        <w:spacing w:after="60" w:line="258"/>
      </w:pPr>
      <w:r>
        <w:rPr>
          <w:rFonts w:ascii="Calibri" w:cs="Calibri" w:eastAsia="Calibri" w:hAnsi="Calibri"/>
          <w:color w:val="222222"/>
          <w:sz w:val="20"/>
          <w:szCs w:val="20"/>
        </w:rPr>
        <w:t xml:space="preserve">A13 profiling.</w:t>
      </w:r>
    </w:p>
    <w:p>
      <w:pPr>
        <w:pStyle w:val="ListParagraph"/>
        <w:numPr>
          <w:ilvl w:val="0"/>
          <w:numId w:val="2"/>
        </w:numPr>
        <w:spacing w:after="60" w:line="258"/>
      </w:pPr>
      <w:r>
        <w:rPr>
          <w:rFonts w:ascii="Calibri" w:cs="Calibri" w:eastAsia="Calibri" w:hAnsi="Calibri"/>
          <w:color w:val="222222"/>
          <w:sz w:val="20"/>
          <w:szCs w:val="20"/>
        </w:rPr>
        <w:t xml:space="preserve">Leader workflow.</w:t>
      </w:r>
    </w:p>
    <w:p>
      <w:pPr>
        <w:pStyle w:val="Heading3"/>
        <w:spacing w:after="80" w:before="140"/>
      </w:pPr>
      <w:r>
        <w:rPr>
          <w:rFonts w:ascii="Calibri" w:cs="Calibri" w:eastAsia="Calibri" w:hAnsi="Calibri"/>
          <w:b/>
          <w:bCs/>
          <w:color w:val="595959"/>
          <w:sz w:val="20"/>
          <w:szCs w:val="20"/>
        </w:rPr>
        <w:t xml:space="preserve">First 90 days</w:t>
      </w:r>
    </w:p>
    <w:p>
      <w:pPr>
        <w:pStyle w:val="ListParagraph"/>
        <w:numPr>
          <w:ilvl w:val="0"/>
          <w:numId w:val="2"/>
        </w:numPr>
        <w:spacing w:after="60" w:line="258"/>
      </w:pPr>
      <w:r>
        <w:rPr>
          <w:rFonts w:ascii="Calibri" w:cs="Calibri" w:eastAsia="Calibri" w:hAnsi="Calibri"/>
          <w:color w:val="222222"/>
          <w:sz w:val="20"/>
          <w:szCs w:val="20"/>
        </w:rPr>
        <w:t xml:space="preserve">Weeks 1–4: baseline intervention adoption/performance lift.</w:t>
      </w:r>
    </w:p>
    <w:p>
      <w:pPr>
        <w:pStyle w:val="ListParagraph"/>
        <w:numPr>
          <w:ilvl w:val="0"/>
          <w:numId w:val="2"/>
        </w:numPr>
        <w:spacing w:after="60" w:line="258"/>
      </w:pPr>
      <w:r>
        <w:rPr>
          <w:rFonts w:ascii="Calibri" w:cs="Calibri" w:eastAsia="Calibri" w:hAnsi="Calibri"/>
          <w:color w:val="222222"/>
          <w:sz w:val="20"/>
          <w:szCs w:val="20"/>
        </w:rPr>
        <w:t xml:space="preserve">Weeks 5–8: generate action plans for one region.</w:t>
      </w:r>
    </w:p>
    <w:p>
      <w:pPr>
        <w:pStyle w:val="ListParagraph"/>
        <w:numPr>
          <w:ilvl w:val="0"/>
          <w:numId w:val="2"/>
        </w:numPr>
        <w:spacing w:after="60" w:line="258"/>
      </w:pPr>
      <w:r>
        <w:rPr>
          <w:rFonts w:ascii="Calibri" w:cs="Calibri" w:eastAsia="Calibri" w:hAnsi="Calibri"/>
          <w:color w:val="222222"/>
          <w:sz w:val="20"/>
          <w:szCs w:val="20"/>
        </w:rPr>
        <w:t xml:space="preserve">Weeks 9–12: measure adoption and post-intervention lift.</w:t>
      </w:r>
    </w:p>
    <w:p>
      <w:pPr>
        <w:pStyle w:val="Heading2"/>
        <w:spacing w:after="110" w:before="200"/>
      </w:pPr>
      <w:r>
        <w:rPr>
          <w:rFonts w:ascii="Calibri" w:cs="Calibri" w:eastAsia="Calibri" w:hAnsi="Calibri"/>
          <w:b/>
          <w:bCs/>
          <w:color w:val="BF6B1F"/>
          <w:sz w:val="24"/>
          <w:szCs w:val="24"/>
        </w:rPr>
        <w:t xml:space="preserve">5. Value case</w:t>
      </w:r>
    </w:p>
    <w:p>
      <w:pPr>
        <w:spacing w:after="90" w:line="264"/>
      </w:pPr>
      <w:r>
        <w:rPr>
          <w:rFonts w:ascii="Calibri" w:cs="Calibri" w:eastAsia="Calibri" w:hAnsi="Calibri"/>
          <w:b/>
          <w:bCs/>
          <w:color w:val="1F3864"/>
          <w:sz w:val="20"/>
          <w:szCs w:val="20"/>
        </w:rPr>
        <w:t xml:space="preserve">Primary KPIs: </w:t>
      </w:r>
      <w:r>
        <w:rPr>
          <w:rFonts w:ascii="Calibri" w:cs="Calibri" w:eastAsia="Calibri" w:hAnsi="Calibri"/>
          <w:color w:val="222222"/>
          <w:sz w:val="20"/>
          <w:szCs w:val="20"/>
        </w:rPr>
        <w:t xml:space="preserve">Intervention success rate, coached-cohort productivity delta, active-agent ratio</w:t>
      </w:r>
    </w:p>
    <w:p>
      <w:pPr>
        <w:spacing w:after="90" w:line="264"/>
      </w:pPr>
      <w:r>
        <w:rPr>
          <w:rFonts w:ascii="Calibri" w:cs="Calibri" w:eastAsia="Calibri" w:hAnsi="Calibri"/>
          <w:b/>
          <w:bCs/>
          <w:color w:val="1F3864"/>
          <w:sz w:val="20"/>
          <w:szCs w:val="20"/>
        </w:rPr>
        <w:t xml:space="preserve">Business value: </w:t>
      </w:r>
      <w:r>
        <w:rPr>
          <w:rFonts w:ascii="Calibri" w:cs="Calibri" w:eastAsia="Calibri" w:hAnsi="Calibri"/>
          <w:color w:val="222222"/>
          <w:sz w:val="20"/>
          <w:szCs w:val="20"/>
        </w:rPr>
        <w:t xml:space="preserve">Prudential PruAction benchmark: GenAI performance management</w:t>
      </w:r>
    </w:p>
    <w:p>
      <w:pPr>
        <w:pStyle w:val="Heading3"/>
        <w:spacing w:after="80" w:before="140"/>
      </w:pPr>
      <w:r>
        <w:rPr>
          <w:rFonts w:ascii="Calibri" w:cs="Calibri" w:eastAsia="Calibri" w:hAnsi="Calibri"/>
          <w:b/>
          <w:bCs/>
          <w:color w:val="595959"/>
          <w:sz w:val="20"/>
          <w:szCs w:val="20"/>
        </w:rPr>
        <w:t xml:space="preserve">Ratings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600"/>
      </w:tblGrid>
      <w:tr>
        <w:tc>
          <w:tcPr>
            <w:tcW w:type="dxa" w:w="34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Dimension</w:t>
            </w:r>
          </w:p>
        </w:tc>
        <w:tc>
          <w:tcPr>
            <w:tcW w:type="dxa" w:w="1500"/>
            <w:shd w:fill="1F3864" w:val="clear"/>
            <w:tcMar>
              <w:top w:type="dxa" w:w="50"/>
              <w:left w:type="dxa" w:w="90"/>
              <w:bottom w:type="dxa" w:w="50"/>
              <w:right w:type="dxa" w:w="90"/>
            </w:tcMar>
          </w:tcPr>
          <w:p>
            <w:pPr>
              <w:spacing w:after="0" w:line="240"/>
              <w:jc w:val="center"/>
            </w:pPr>
            <w:r>
              <w:rPr>
                <w:rFonts w:ascii="Calibri" w:cs="Calibri" w:eastAsia="Calibri" w:hAnsi="Calibri"/>
                <w:b/>
                <w:bCs/>
                <w:color w:val="FFFFFF"/>
                <w:sz w:val="18"/>
                <w:szCs w:val="18"/>
              </w:rPr>
              <w:t xml:space="preserve">Rating</w:t>
            </w:r>
          </w:p>
        </w:tc>
        <w:tc>
          <w:tcPr>
            <w:tcW w:type="dxa" w:w="4600"/>
            <w:shd w:fill="1F3864"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Basis</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Business value</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High: from monitoring to managed improvement.</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Implementation complexity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 (3/5)</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w:t>
            </w:r>
          </w:p>
        </w:tc>
      </w:tr>
      <w:tr>
        <w:tc>
          <w:tcPr>
            <w:tcW w:type="dxa" w:w="34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Industry maturity</w:t>
            </w:r>
          </w:p>
        </w:tc>
        <w:tc>
          <w:tcPr>
            <w:tcW w:type="dxa" w:w="1500"/>
            <w:shd w:fill="F2F6FB" w:val="clear"/>
            <w:tcMar>
              <w:top w:type="dxa" w:w="50"/>
              <w:left w:type="dxa" w:w="90"/>
              <w:bottom w:type="dxa" w:w="50"/>
              <w:right w:type="dxa" w:w="90"/>
            </w:tcMar>
          </w:tcPr>
          <w:p>
            <w:pPr>
              <w:spacing w:after="0" w:line="240"/>
              <w:jc w:val="center"/>
            </w:pPr>
            <w:r>
              <w:rPr>
                <w:rFonts w:ascii="Calibri" w:cs="Calibri" w:eastAsia="Calibri" w:hAnsi="Calibri"/>
                <w:b w:val="false"/>
                <w:bCs w:val="false"/>
                <w:color w:val="222222"/>
                <w:sz w:val="18"/>
                <w:szCs w:val="18"/>
              </w:rPr>
              <w:t xml:space="preserve">Medium-High</w:t>
            </w:r>
          </w:p>
        </w:tc>
        <w:tc>
          <w:tcPr>
            <w:tcW w:type="dxa" w:w="4600"/>
            <w:shd w:fill="FFFFFF" w:val="clear"/>
            <w:tcMar>
              <w:top w:type="dxa" w:w="50"/>
              <w:left w:type="dxa" w:w="90"/>
              <w:bottom w:type="dxa" w:w="50"/>
              <w:right w:type="dxa" w:w="90"/>
            </w:tcMar>
          </w:tcPr>
          <w:p>
            <w:pPr>
              <w:spacing w:after="0" w:line="240"/>
              <w:jc w:val="left"/>
            </w:pPr>
            <w:r>
              <w:rPr>
                <w:rFonts w:ascii="Calibri" w:cs="Calibri" w:eastAsia="Calibri" w:hAnsi="Calibri"/>
                <w:b w:val="false"/>
                <w:bCs w:val="false"/>
                <w:color w:val="222222"/>
                <w:sz w:val="18"/>
                <w:szCs w:val="18"/>
              </w:rPr>
              <w:t xml:space="preserve">Medium-High.</w:t>
            </w:r>
          </w:p>
        </w:tc>
      </w:tr>
    </w:tbl>
    <w:p>
      <w:pPr>
        <w:pStyle w:val="Heading3"/>
        <w:spacing w:after="80" w:before="140"/>
      </w:pPr>
      <w:r>
        <w:rPr>
          <w:rFonts w:ascii="Calibri" w:cs="Calibri" w:eastAsia="Calibri" w:hAnsi="Calibri"/>
          <w:b/>
          <w:bCs/>
          <w:color w:val="595959"/>
          <w:sz w:val="20"/>
          <w:szCs w:val="20"/>
        </w:rPr>
        <w:t xml:space="preserve">Benchmark reference</w:t>
      </w:r>
    </w:p>
    <w:p>
      <w:pPr>
        <w:spacing w:after="120" w:line="264"/>
        <w:jc w:val="both"/>
      </w:pPr>
      <w:r>
        <w:rPr>
          <w:rFonts w:ascii="Calibri" w:cs="Calibri" w:eastAsia="Calibri" w:hAnsi="Calibri"/>
          <w:b w:val="false"/>
          <w:bCs w:val="false"/>
          <w:i w:val="false"/>
          <w:iCs w:val="false"/>
          <w:color w:val="222222"/>
          <w:sz w:val="20"/>
          <w:szCs w:val="20"/>
        </w:rPr>
        <w:t xml:space="preserve">Prudential PruAction operationalises GenAI performance management with reported productivity momentum.</w:t>
      </w:r>
    </w:p>
    <w:p>
      <w:pPr>
        <w:pStyle w:val="Heading3"/>
        <w:spacing w:after="80" w:before="140"/>
      </w:pPr>
      <w:r>
        <w:rPr>
          <w:rFonts w:ascii="Calibri" w:cs="Calibri" w:eastAsia="Calibri" w:hAnsi="Calibri"/>
          <w:b/>
          <w:bCs/>
          <w:color w:val="595959"/>
          <w:sz w:val="20"/>
          <w:szCs w:val="20"/>
        </w:rPr>
        <w:t xml:space="preserve">Key risks &amp; controls</w:t>
      </w:r>
    </w:p>
    <w:p>
      <w:pPr>
        <w:pStyle w:val="ListParagraph"/>
        <w:numPr>
          <w:ilvl w:val="0"/>
          <w:numId w:val="2"/>
        </w:numPr>
        <w:spacing w:after="60" w:line="258"/>
      </w:pPr>
      <w:r>
        <w:rPr>
          <w:rFonts w:ascii="Calibri" w:cs="Calibri" w:eastAsia="Calibri" w:hAnsi="Calibri"/>
          <w:color w:val="222222"/>
          <w:sz w:val="20"/>
          <w:szCs w:val="20"/>
        </w:rPr>
        <w:t xml:space="preserve">Generic/unadopted recommendations — quality and leader involvement.</w:t>
      </w:r>
    </w:p>
    <w:p>
      <w:pPr>
        <w:pStyle w:val="ListParagraph"/>
        <w:numPr>
          <w:ilvl w:val="0"/>
          <w:numId w:val="2"/>
        </w:numPr>
        <w:spacing w:after="60" w:line="258"/>
      </w:pPr>
      <w:r>
        <w:rPr>
          <w:rFonts w:ascii="Calibri" w:cs="Calibri" w:eastAsia="Calibri" w:hAnsi="Calibri"/>
          <w:color w:val="222222"/>
          <w:sz w:val="20"/>
          <w:szCs w:val="20"/>
        </w:rPr>
        <w:t xml:space="preserve">Over-direction — leader judgement retained.</w:t>
      </w:r>
    </w:p>
    <w:sectPr>
      <w:footerReference w:type="default" r:id="rId7"/>
      <w:pgSz w:w="11906" w:h="16838" w:orient="portrait"/>
      <w:pgMar w:top="1020" w:right="1160" w:bottom="102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Insurance Playbook · Volume 2 · Use-Case Profiles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2026-08-01T05:19:01.451Z</dcterms:created>
  <dcterms:modified xsi:type="dcterms:W3CDTF">2026-08-01T05:19:01.466Z</dcterms:modified>
</cp:coreProperties>
</file>

<file path=docProps/custom.xml><?xml version="1.0" encoding="utf-8"?>
<Properties xmlns="http://schemas.openxmlformats.org/officeDocument/2006/custom-properties" xmlns:vt="http://schemas.openxmlformats.org/officeDocument/2006/docPropsVTypes"/>
</file>