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A63C4" w14:textId="113C2EFF" w:rsidR="00262909" w:rsidRPr="00796818" w:rsidRDefault="00FD1195">
      <w:pPr>
        <w:spacing w:before="2400" w:after="200"/>
        <w:rPr>
          <w:rFonts w:ascii="Avenir Next LT Pro" w:hAnsi="Avenir Next LT Pro"/>
        </w:rPr>
      </w:pPr>
      <w:r>
        <w:rPr>
          <w:rFonts w:ascii="Avenir Next LT Pro" w:hAnsi="Avenir Next LT Pro"/>
          <w:b/>
          <w:bCs/>
          <w:caps/>
          <w:color w:val="009999"/>
          <w:sz w:val="20"/>
          <w:szCs w:val="20"/>
        </w:rPr>
        <w:t>POINT OF VIEW</w:t>
      </w:r>
    </w:p>
    <w:p w14:paraId="224A63C5" w14:textId="77777777" w:rsidR="00262909" w:rsidRPr="00796818" w:rsidRDefault="00FD1195">
      <w:pPr>
        <w:spacing w:after="160"/>
        <w:rPr>
          <w:rFonts w:ascii="Avenir Next LT Pro" w:hAnsi="Avenir Next LT Pro"/>
        </w:rPr>
      </w:pPr>
      <w:r>
        <w:rPr>
          <w:rFonts w:ascii="Avenir Next LT Pro" w:hAnsi="Avenir Next LT Pro"/>
          <w:b/>
          <w:bCs/>
          <w:color w:val="002060"/>
          <w:sz w:val="88"/>
          <w:szCs w:val="88"/>
        </w:rPr>
        <w:t>LLM Tokenomics</w:t>
      </w:r>
    </w:p>
    <w:p w14:paraId="224A63C6" w14:textId="77777777" w:rsidR="00262909" w:rsidRPr="00796818" w:rsidRDefault="00FD1195">
      <w:pPr>
        <w:spacing w:after="500"/>
        <w:rPr>
          <w:rFonts w:ascii="Avenir Next LT Pro" w:hAnsi="Avenir Next LT Pro"/>
        </w:rPr>
      </w:pPr>
      <w:r>
        <w:rPr>
          <w:rFonts w:ascii="Avenir Next LT Pro" w:hAnsi="Avenir Next LT Pro"/>
          <w:sz w:val="28"/>
          <w:szCs w:val="28"/>
        </w:rPr>
        <w:t>The economics of tokens: how large language models are priced, why enterprise bills explode, and how to bring them under control</w:t>
      </w:r>
    </w:p>
    <w:p w14:paraId="224A63C7" w14:textId="77777777" w:rsidR="00262909" w:rsidRPr="00796818" w:rsidRDefault="00262909">
      <w:pPr>
        <w:pBdr>
          <w:top w:val="single" w:sz="12" w:space="0" w:color="00B0F0"/>
        </w:pBdr>
        <w:spacing w:after="300"/>
        <w:rPr>
          <w:rFonts w:ascii="Avenir Next LT Pro" w:hAnsi="Avenir Next LT Pro"/>
        </w:rPr>
      </w:pPr>
    </w:p>
    <w:p w14:paraId="224A63C8" w14:textId="77777777" w:rsidR="00262909" w:rsidRPr="00796818" w:rsidRDefault="00FD1195">
      <w:pPr>
        <w:spacing w:after="80"/>
        <w:rPr>
          <w:rFonts w:ascii="Avenir Next LT Pro" w:hAnsi="Avenir Next LT Pro"/>
        </w:rPr>
      </w:pPr>
      <w:r>
        <w:rPr>
          <w:rFonts w:ascii="Avenir Next LT Pro" w:hAnsi="Avenir Next LT Pro"/>
          <w:b/>
          <w:bCs/>
          <w:color w:val="0067AA"/>
          <w:sz w:val="22"/>
          <w:szCs w:val="22"/>
        </w:rPr>
        <w:t>July 2026</w:t>
      </w:r>
    </w:p>
    <w:p w14:paraId="224A63C9" w14:textId="77777777" w:rsidR="00262909" w:rsidRPr="00796818" w:rsidRDefault="00FD1195">
      <w:pPr>
        <w:rPr>
          <w:rFonts w:ascii="Avenir Next LT Pro" w:hAnsi="Avenir Next LT Pro"/>
        </w:rPr>
      </w:pPr>
      <w:r>
        <w:rPr>
          <w:rFonts w:ascii="Avenir Next LT Pro" w:hAnsi="Avenir Next LT Pro"/>
          <w:i/>
          <w:iCs/>
          <w:color w:val="6B7280"/>
          <w:sz w:val="18"/>
          <w:szCs w:val="18"/>
        </w:rPr>
        <w:t>Prices and benchmarks cited are indicative as of mid-2026. This market reprices monthly; treat figures as orders of magnitude, not quotes.</w:t>
      </w:r>
    </w:p>
    <w:p w14:paraId="224A63CA" w14:textId="77777777" w:rsidR="00262909" w:rsidRPr="00796818" w:rsidRDefault="00FD1195">
      <w:pPr>
        <w:rPr>
          <w:rFonts w:ascii="Avenir Next LT Pro" w:hAnsi="Avenir Next LT Pro"/>
        </w:rPr>
      </w:pPr>
      <w:r>
        <w:rPr>
          <w:rFonts w:ascii="Avenir Next LT Pro" w:hAnsi="Avenir Next LT Pro"/>
        </w:rPr>
        <w:br w:type="page"/>
      </w:r>
    </w:p>
    <w:p w14:paraId="224A63CB" w14:textId="77777777" w:rsidR="00262909" w:rsidRPr="00796818" w:rsidRDefault="00FD1195">
      <w:pPr>
        <w:pStyle w:val="Heading1"/>
        <w:rPr>
          <w:rFonts w:ascii="Avenir Next LT Pro" w:hAnsi="Avenir Next LT Pro"/>
        </w:rPr>
      </w:pPr>
      <w:bookmarkStart w:id="0" w:name="_Toc237436289"/>
      <w:r>
        <w:rPr>
          <w:rFonts w:ascii="Avenir Next LT Pro" w:hAnsi="Avenir Next LT Pro"/>
        </w:rPr>
        <w:lastRenderedPageBreak/>
        <w:t>Contents</w:t>
      </w:r>
      <w:bookmarkEnd w:id="0"/>
    </w:p>
    <w:sdt>
      <w:sdtPr>
        <w:rPr>
          <w:rFonts w:ascii="Avenir Next LT Pro" w:hAnsi="Avenir Next LT Pro"/>
        </w:rPr>
        <w:alias w:val="Contents"/>
        <w:id w:val="-1803915700"/>
      </w:sdtPr>
      <w:sdtEndPr/>
      <w:sdtContent>
        <w:p w14:paraId="4A691D78" w14:textId="305F59DD" w:rsidR="001138DB" w:rsidRDefault="00FD119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rPr>
              <w:rFonts w:ascii="Avenir Next LT Pro" w:hAnsi="Avenir Next LT Pro"/>
            </w:rPr>
            <w:fldChar w:fldCharType="begin"/>
          </w:r>
          <w:r>
            <w:rPr>
              <w:rFonts w:ascii="Avenir Next LT Pro" w:hAnsi="Avenir Next LT Pro"/>
            </w:rPr>
            <w:instrText>TOC \h \o "1-2"</w:instrText>
          </w:r>
          <w:r>
            <w:rPr>
              <w:rFonts w:ascii="Avenir Next LT Pro" w:hAnsi="Avenir Next LT Pro"/>
            </w:rPr>
            <w:fldChar w:fldCharType="separate"/>
          </w:r>
          <w:hyperlink w:anchor="_Toc237436289" w:history="1">
            <w:r w:rsidR="001138DB" w:rsidRPr="009E54FC">
              <w:rPr>
                <w:rStyle w:val="Hyperlink"/>
                <w:rFonts w:ascii="Avenir Next LT Pro" w:hAnsi="Avenir Next LT Pro"/>
                <w:noProof/>
              </w:rPr>
              <w:t>Contents</w:t>
            </w:r>
            <w:r w:rsidR="001138DB">
              <w:rPr>
                <w:noProof/>
              </w:rPr>
              <w:tab/>
            </w:r>
            <w:r w:rsidR="001138DB">
              <w:rPr>
                <w:noProof/>
              </w:rPr>
              <w:fldChar w:fldCharType="begin"/>
            </w:r>
            <w:r w:rsidR="001138DB">
              <w:rPr>
                <w:noProof/>
              </w:rPr>
              <w:instrText xml:space="preserve"> PAGEREF _Toc237436289 \h </w:instrText>
            </w:r>
            <w:r w:rsidR="001138DB">
              <w:rPr>
                <w:noProof/>
              </w:rPr>
            </w:r>
            <w:r w:rsidR="001138DB">
              <w:rPr>
                <w:noProof/>
              </w:rPr>
              <w:fldChar w:fldCharType="separate"/>
            </w:r>
            <w:r w:rsidR="001138DB">
              <w:rPr>
                <w:noProof/>
              </w:rPr>
              <w:t>2</w:t>
            </w:r>
            <w:r w:rsidR="001138DB">
              <w:rPr>
                <w:noProof/>
              </w:rPr>
              <w:fldChar w:fldCharType="end"/>
            </w:r>
          </w:hyperlink>
        </w:p>
        <w:p w14:paraId="3D9C6481" w14:textId="13A53C1F" w:rsidR="001138DB" w:rsidRDefault="001138D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290" w:history="1">
            <w:r w:rsidRPr="009E54FC">
              <w:rPr>
                <w:rStyle w:val="Hyperlink"/>
                <w:rFonts w:ascii="Avenir Next LT Pro" w:hAnsi="Avenir Next LT Pro"/>
                <w:noProof/>
              </w:rPr>
              <w:t>Executive summary</w:t>
            </w:r>
            <w:r>
              <w:rPr>
                <w:noProof/>
              </w:rPr>
              <w:tab/>
            </w:r>
            <w:r>
              <w:rPr>
                <w:noProof/>
              </w:rPr>
              <w:fldChar w:fldCharType="begin"/>
            </w:r>
            <w:r>
              <w:rPr>
                <w:noProof/>
              </w:rPr>
              <w:instrText xml:space="preserve"> PAGEREF _Toc237436290 \h </w:instrText>
            </w:r>
            <w:r>
              <w:rPr>
                <w:noProof/>
              </w:rPr>
            </w:r>
            <w:r>
              <w:rPr>
                <w:noProof/>
              </w:rPr>
              <w:fldChar w:fldCharType="separate"/>
            </w:r>
            <w:r>
              <w:rPr>
                <w:noProof/>
              </w:rPr>
              <w:t>4</w:t>
            </w:r>
            <w:r>
              <w:rPr>
                <w:noProof/>
              </w:rPr>
              <w:fldChar w:fldCharType="end"/>
            </w:r>
          </w:hyperlink>
        </w:p>
        <w:p w14:paraId="33C86F86" w14:textId="3088A41A" w:rsidR="001138DB" w:rsidRDefault="001138D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291" w:history="1">
            <w:r w:rsidRPr="009E54FC">
              <w:rPr>
                <w:rStyle w:val="Hyperlink"/>
                <w:rFonts w:ascii="Avenir Next LT Pro" w:hAnsi="Avenir Next LT Pro"/>
                <w:noProof/>
              </w:rPr>
              <w:t>1. LLMs and tokens: how tokens are produced</w:t>
            </w:r>
            <w:r>
              <w:rPr>
                <w:noProof/>
              </w:rPr>
              <w:tab/>
            </w:r>
            <w:r>
              <w:rPr>
                <w:noProof/>
              </w:rPr>
              <w:fldChar w:fldCharType="begin"/>
            </w:r>
            <w:r>
              <w:rPr>
                <w:noProof/>
              </w:rPr>
              <w:instrText xml:space="preserve"> PAGEREF _Toc237436291 \h </w:instrText>
            </w:r>
            <w:r>
              <w:rPr>
                <w:noProof/>
              </w:rPr>
            </w:r>
            <w:r>
              <w:rPr>
                <w:noProof/>
              </w:rPr>
              <w:fldChar w:fldCharType="separate"/>
            </w:r>
            <w:r>
              <w:rPr>
                <w:noProof/>
              </w:rPr>
              <w:t>5</w:t>
            </w:r>
            <w:r>
              <w:rPr>
                <w:noProof/>
              </w:rPr>
              <w:fldChar w:fldCharType="end"/>
            </w:r>
          </w:hyperlink>
        </w:p>
        <w:p w14:paraId="2B6B262C" w14:textId="438818D7"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292" w:history="1">
            <w:r w:rsidRPr="009E54FC">
              <w:rPr>
                <w:rStyle w:val="Hyperlink"/>
                <w:rFonts w:ascii="Avenir Next LT Pro" w:hAnsi="Avenir Next LT Pro"/>
                <w:noProof/>
              </w:rPr>
              <w:t>1.1 The anatomy of an LLM</w:t>
            </w:r>
            <w:r>
              <w:rPr>
                <w:noProof/>
              </w:rPr>
              <w:tab/>
            </w:r>
            <w:r>
              <w:rPr>
                <w:noProof/>
              </w:rPr>
              <w:fldChar w:fldCharType="begin"/>
            </w:r>
            <w:r>
              <w:rPr>
                <w:noProof/>
              </w:rPr>
              <w:instrText xml:space="preserve"> PAGEREF _Toc237436292 \h </w:instrText>
            </w:r>
            <w:r>
              <w:rPr>
                <w:noProof/>
              </w:rPr>
            </w:r>
            <w:r>
              <w:rPr>
                <w:noProof/>
              </w:rPr>
              <w:fldChar w:fldCharType="separate"/>
            </w:r>
            <w:r>
              <w:rPr>
                <w:noProof/>
              </w:rPr>
              <w:t>5</w:t>
            </w:r>
            <w:r>
              <w:rPr>
                <w:noProof/>
              </w:rPr>
              <w:fldChar w:fldCharType="end"/>
            </w:r>
          </w:hyperlink>
        </w:p>
        <w:p w14:paraId="48A42C31" w14:textId="1294FB7F"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293" w:history="1">
            <w:r w:rsidRPr="009E54FC">
              <w:rPr>
                <w:rStyle w:val="Hyperlink"/>
                <w:rFonts w:ascii="Avenir Next LT Pro" w:hAnsi="Avenir Next LT Pro"/>
                <w:noProof/>
              </w:rPr>
              <w:t>1.2 The four stages of a request</w:t>
            </w:r>
            <w:r>
              <w:rPr>
                <w:noProof/>
              </w:rPr>
              <w:tab/>
            </w:r>
            <w:r>
              <w:rPr>
                <w:noProof/>
              </w:rPr>
              <w:fldChar w:fldCharType="begin"/>
            </w:r>
            <w:r>
              <w:rPr>
                <w:noProof/>
              </w:rPr>
              <w:instrText xml:space="preserve"> PAGEREF _Toc237436293 \h </w:instrText>
            </w:r>
            <w:r>
              <w:rPr>
                <w:noProof/>
              </w:rPr>
            </w:r>
            <w:r>
              <w:rPr>
                <w:noProof/>
              </w:rPr>
              <w:fldChar w:fldCharType="separate"/>
            </w:r>
            <w:r>
              <w:rPr>
                <w:noProof/>
              </w:rPr>
              <w:t>6</w:t>
            </w:r>
            <w:r>
              <w:rPr>
                <w:noProof/>
              </w:rPr>
              <w:fldChar w:fldCharType="end"/>
            </w:r>
          </w:hyperlink>
        </w:p>
        <w:p w14:paraId="5D403535" w14:textId="03370BE9" w:rsidR="001138DB" w:rsidRDefault="001138D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294" w:history="1">
            <w:r w:rsidRPr="009E54FC">
              <w:rPr>
                <w:rStyle w:val="Hyperlink"/>
                <w:rFonts w:ascii="Avenir Next LT Pro" w:hAnsi="Avenir Next LT Pro"/>
                <w:noProof/>
              </w:rPr>
              <w:t>2. The pricing landscape: how LLMs are priced today</w:t>
            </w:r>
            <w:r>
              <w:rPr>
                <w:noProof/>
              </w:rPr>
              <w:tab/>
            </w:r>
            <w:r>
              <w:rPr>
                <w:noProof/>
              </w:rPr>
              <w:fldChar w:fldCharType="begin"/>
            </w:r>
            <w:r>
              <w:rPr>
                <w:noProof/>
              </w:rPr>
              <w:instrText xml:space="preserve"> PAGEREF _Toc237436294 \h </w:instrText>
            </w:r>
            <w:r>
              <w:rPr>
                <w:noProof/>
              </w:rPr>
            </w:r>
            <w:r>
              <w:rPr>
                <w:noProof/>
              </w:rPr>
              <w:fldChar w:fldCharType="separate"/>
            </w:r>
            <w:r>
              <w:rPr>
                <w:noProof/>
              </w:rPr>
              <w:t>7</w:t>
            </w:r>
            <w:r>
              <w:rPr>
                <w:noProof/>
              </w:rPr>
              <w:fldChar w:fldCharType="end"/>
            </w:r>
          </w:hyperlink>
        </w:p>
        <w:p w14:paraId="03461131" w14:textId="6CC0AD92"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295" w:history="1">
            <w:r w:rsidRPr="009E54FC">
              <w:rPr>
                <w:rStyle w:val="Hyperlink"/>
                <w:rFonts w:ascii="Avenir Next LT Pro" w:hAnsi="Avenir Next LT Pro"/>
                <w:noProof/>
              </w:rPr>
              <w:t>2.1 The five pricing models</w:t>
            </w:r>
            <w:r>
              <w:rPr>
                <w:noProof/>
              </w:rPr>
              <w:tab/>
            </w:r>
            <w:r>
              <w:rPr>
                <w:noProof/>
              </w:rPr>
              <w:fldChar w:fldCharType="begin"/>
            </w:r>
            <w:r>
              <w:rPr>
                <w:noProof/>
              </w:rPr>
              <w:instrText xml:space="preserve"> PAGEREF _Toc237436295 \h </w:instrText>
            </w:r>
            <w:r>
              <w:rPr>
                <w:noProof/>
              </w:rPr>
            </w:r>
            <w:r>
              <w:rPr>
                <w:noProof/>
              </w:rPr>
              <w:fldChar w:fldCharType="separate"/>
            </w:r>
            <w:r>
              <w:rPr>
                <w:noProof/>
              </w:rPr>
              <w:t>7</w:t>
            </w:r>
            <w:r>
              <w:rPr>
                <w:noProof/>
              </w:rPr>
              <w:fldChar w:fldCharType="end"/>
            </w:r>
          </w:hyperlink>
        </w:p>
        <w:p w14:paraId="320E3D99" w14:textId="56575A3D"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296" w:history="1">
            <w:r w:rsidRPr="009E54FC">
              <w:rPr>
                <w:rStyle w:val="Hyperlink"/>
                <w:rFonts w:ascii="Avenir Next LT Pro" w:hAnsi="Avenir Next LT Pro"/>
                <w:noProof/>
              </w:rPr>
              <w:t>2.2 Per-token list prices, mid-2026</w:t>
            </w:r>
            <w:r>
              <w:rPr>
                <w:noProof/>
              </w:rPr>
              <w:tab/>
            </w:r>
            <w:r>
              <w:rPr>
                <w:noProof/>
              </w:rPr>
              <w:fldChar w:fldCharType="begin"/>
            </w:r>
            <w:r>
              <w:rPr>
                <w:noProof/>
              </w:rPr>
              <w:instrText xml:space="preserve"> PAGEREF _Toc237436296 \h </w:instrText>
            </w:r>
            <w:r>
              <w:rPr>
                <w:noProof/>
              </w:rPr>
            </w:r>
            <w:r>
              <w:rPr>
                <w:noProof/>
              </w:rPr>
              <w:fldChar w:fldCharType="separate"/>
            </w:r>
            <w:r>
              <w:rPr>
                <w:noProof/>
              </w:rPr>
              <w:t>8</w:t>
            </w:r>
            <w:r>
              <w:rPr>
                <w:noProof/>
              </w:rPr>
              <w:fldChar w:fldCharType="end"/>
            </w:r>
          </w:hyperlink>
        </w:p>
        <w:p w14:paraId="675DE448" w14:textId="27C233C3"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297" w:history="1">
            <w:r w:rsidRPr="009E54FC">
              <w:rPr>
                <w:rStyle w:val="Hyperlink"/>
                <w:rFonts w:ascii="Avenir Next LT Pro" w:hAnsi="Avenir Next LT Pro"/>
                <w:noProof/>
              </w:rPr>
              <w:t>2.3 LLMflation: the price trend underneath it all</w:t>
            </w:r>
            <w:r>
              <w:rPr>
                <w:noProof/>
              </w:rPr>
              <w:tab/>
            </w:r>
            <w:r>
              <w:rPr>
                <w:noProof/>
              </w:rPr>
              <w:fldChar w:fldCharType="begin"/>
            </w:r>
            <w:r>
              <w:rPr>
                <w:noProof/>
              </w:rPr>
              <w:instrText xml:space="preserve"> PAGEREF _Toc237436297 \h </w:instrText>
            </w:r>
            <w:r>
              <w:rPr>
                <w:noProof/>
              </w:rPr>
            </w:r>
            <w:r>
              <w:rPr>
                <w:noProof/>
              </w:rPr>
              <w:fldChar w:fldCharType="separate"/>
            </w:r>
            <w:r>
              <w:rPr>
                <w:noProof/>
              </w:rPr>
              <w:t>9</w:t>
            </w:r>
            <w:r>
              <w:rPr>
                <w:noProof/>
              </w:rPr>
              <w:fldChar w:fldCharType="end"/>
            </w:r>
          </w:hyperlink>
        </w:p>
        <w:p w14:paraId="180B9CDD" w14:textId="5B67C374" w:rsidR="001138DB" w:rsidRDefault="001138D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298" w:history="1">
            <w:r w:rsidRPr="009E54FC">
              <w:rPr>
                <w:rStyle w:val="Hyperlink"/>
                <w:rFonts w:ascii="Avenir Next LT Pro" w:hAnsi="Avenir Next LT Pro"/>
                <w:noProof/>
              </w:rPr>
              <w:t>3. Supply-side cost drivers: what a token actually costs</w:t>
            </w:r>
            <w:r>
              <w:rPr>
                <w:noProof/>
              </w:rPr>
              <w:tab/>
            </w:r>
            <w:r>
              <w:rPr>
                <w:noProof/>
              </w:rPr>
              <w:fldChar w:fldCharType="begin"/>
            </w:r>
            <w:r>
              <w:rPr>
                <w:noProof/>
              </w:rPr>
              <w:instrText xml:space="preserve"> PAGEREF _Toc237436298 \h </w:instrText>
            </w:r>
            <w:r>
              <w:rPr>
                <w:noProof/>
              </w:rPr>
            </w:r>
            <w:r>
              <w:rPr>
                <w:noProof/>
              </w:rPr>
              <w:fldChar w:fldCharType="separate"/>
            </w:r>
            <w:r>
              <w:rPr>
                <w:noProof/>
              </w:rPr>
              <w:t>10</w:t>
            </w:r>
            <w:r>
              <w:rPr>
                <w:noProof/>
              </w:rPr>
              <w:fldChar w:fldCharType="end"/>
            </w:r>
          </w:hyperlink>
        </w:p>
        <w:p w14:paraId="108D83AF" w14:textId="4E02FCFE"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299" w:history="1">
            <w:r w:rsidRPr="009E54FC">
              <w:rPr>
                <w:rStyle w:val="Hyperlink"/>
                <w:rFonts w:ascii="Avenir Next LT Pro" w:hAnsi="Avenir Next LT Pro"/>
                <w:noProof/>
              </w:rPr>
              <w:t>3.1 The four quantities that set the cost of a token</w:t>
            </w:r>
            <w:r>
              <w:rPr>
                <w:noProof/>
              </w:rPr>
              <w:tab/>
            </w:r>
            <w:r>
              <w:rPr>
                <w:noProof/>
              </w:rPr>
              <w:fldChar w:fldCharType="begin"/>
            </w:r>
            <w:r>
              <w:rPr>
                <w:noProof/>
              </w:rPr>
              <w:instrText xml:space="preserve"> PAGEREF _Toc237436299 \h </w:instrText>
            </w:r>
            <w:r>
              <w:rPr>
                <w:noProof/>
              </w:rPr>
            </w:r>
            <w:r>
              <w:rPr>
                <w:noProof/>
              </w:rPr>
              <w:fldChar w:fldCharType="separate"/>
            </w:r>
            <w:r>
              <w:rPr>
                <w:noProof/>
              </w:rPr>
              <w:t>10</w:t>
            </w:r>
            <w:r>
              <w:rPr>
                <w:noProof/>
              </w:rPr>
              <w:fldChar w:fldCharType="end"/>
            </w:r>
          </w:hyperlink>
        </w:p>
        <w:p w14:paraId="2001894C" w14:textId="0622AC05"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00" w:history="1">
            <w:r w:rsidRPr="009E54FC">
              <w:rPr>
                <w:rStyle w:val="Hyperlink"/>
                <w:rFonts w:ascii="Avenir Next LT Pro" w:hAnsi="Avenir Next LT Pro"/>
                <w:noProof/>
              </w:rPr>
              <w:t>3.2 Training: compute, data and utilisation</w:t>
            </w:r>
            <w:r>
              <w:rPr>
                <w:noProof/>
              </w:rPr>
              <w:tab/>
            </w:r>
            <w:r>
              <w:rPr>
                <w:noProof/>
              </w:rPr>
              <w:fldChar w:fldCharType="begin"/>
            </w:r>
            <w:r>
              <w:rPr>
                <w:noProof/>
              </w:rPr>
              <w:instrText xml:space="preserve"> PAGEREF _Toc237436300 \h </w:instrText>
            </w:r>
            <w:r>
              <w:rPr>
                <w:noProof/>
              </w:rPr>
            </w:r>
            <w:r>
              <w:rPr>
                <w:noProof/>
              </w:rPr>
              <w:fldChar w:fldCharType="separate"/>
            </w:r>
            <w:r>
              <w:rPr>
                <w:noProof/>
              </w:rPr>
              <w:t>10</w:t>
            </w:r>
            <w:r>
              <w:rPr>
                <w:noProof/>
              </w:rPr>
              <w:fldChar w:fldCharType="end"/>
            </w:r>
          </w:hyperlink>
        </w:p>
        <w:p w14:paraId="75FCEF57" w14:textId="29C97E5F"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01" w:history="1">
            <w:r w:rsidRPr="009E54FC">
              <w:rPr>
                <w:rStyle w:val="Hyperlink"/>
                <w:rFonts w:ascii="Avenir Next LT Pro" w:hAnsi="Avenir Next LT Pro"/>
                <w:noProof/>
              </w:rPr>
              <w:t>3.3 Energy, data centres and operations</w:t>
            </w:r>
            <w:r>
              <w:rPr>
                <w:noProof/>
              </w:rPr>
              <w:tab/>
            </w:r>
            <w:r>
              <w:rPr>
                <w:noProof/>
              </w:rPr>
              <w:fldChar w:fldCharType="begin"/>
            </w:r>
            <w:r>
              <w:rPr>
                <w:noProof/>
              </w:rPr>
              <w:instrText xml:space="preserve"> PAGEREF _Toc237436301 \h </w:instrText>
            </w:r>
            <w:r>
              <w:rPr>
                <w:noProof/>
              </w:rPr>
            </w:r>
            <w:r>
              <w:rPr>
                <w:noProof/>
              </w:rPr>
              <w:fldChar w:fldCharType="separate"/>
            </w:r>
            <w:r>
              <w:rPr>
                <w:noProof/>
              </w:rPr>
              <w:t>11</w:t>
            </w:r>
            <w:r>
              <w:rPr>
                <w:noProof/>
              </w:rPr>
              <w:fldChar w:fldCharType="end"/>
            </w:r>
          </w:hyperlink>
        </w:p>
        <w:p w14:paraId="0376C86E" w14:textId="0A475334"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02" w:history="1">
            <w:r w:rsidRPr="009E54FC">
              <w:rPr>
                <w:rStyle w:val="Hyperlink"/>
                <w:rFonts w:ascii="Avenir Next LT Pro" w:hAnsi="Avenir Next LT Pro"/>
                <w:noProof/>
              </w:rPr>
              <w:t>3.4 Inference COGS: memory bandwidth is the bottleneck</w:t>
            </w:r>
            <w:r>
              <w:rPr>
                <w:noProof/>
              </w:rPr>
              <w:tab/>
            </w:r>
            <w:r>
              <w:rPr>
                <w:noProof/>
              </w:rPr>
              <w:fldChar w:fldCharType="begin"/>
            </w:r>
            <w:r>
              <w:rPr>
                <w:noProof/>
              </w:rPr>
              <w:instrText xml:space="preserve"> PAGEREF _Toc237436302 \h </w:instrText>
            </w:r>
            <w:r>
              <w:rPr>
                <w:noProof/>
              </w:rPr>
            </w:r>
            <w:r>
              <w:rPr>
                <w:noProof/>
              </w:rPr>
              <w:fldChar w:fldCharType="separate"/>
            </w:r>
            <w:r>
              <w:rPr>
                <w:noProof/>
              </w:rPr>
              <w:t>12</w:t>
            </w:r>
            <w:r>
              <w:rPr>
                <w:noProof/>
              </w:rPr>
              <w:fldChar w:fldCharType="end"/>
            </w:r>
          </w:hyperlink>
        </w:p>
        <w:p w14:paraId="7EF3E61E" w14:textId="214EB26E"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03" w:history="1">
            <w:r w:rsidRPr="009E54FC">
              <w:rPr>
                <w:rStyle w:val="Hyperlink"/>
                <w:rFonts w:ascii="Avenir Next LT Pro" w:hAnsi="Avenir Next LT Pro"/>
                <w:noProof/>
              </w:rPr>
              <w:t>3.5 The stack a provider must recover</w:t>
            </w:r>
            <w:r>
              <w:rPr>
                <w:noProof/>
              </w:rPr>
              <w:tab/>
            </w:r>
            <w:r>
              <w:rPr>
                <w:noProof/>
              </w:rPr>
              <w:fldChar w:fldCharType="begin"/>
            </w:r>
            <w:r>
              <w:rPr>
                <w:noProof/>
              </w:rPr>
              <w:instrText xml:space="preserve"> PAGEREF _Toc237436303 \h </w:instrText>
            </w:r>
            <w:r>
              <w:rPr>
                <w:noProof/>
              </w:rPr>
            </w:r>
            <w:r>
              <w:rPr>
                <w:noProof/>
              </w:rPr>
              <w:fldChar w:fldCharType="separate"/>
            </w:r>
            <w:r>
              <w:rPr>
                <w:noProof/>
              </w:rPr>
              <w:t>12</w:t>
            </w:r>
            <w:r>
              <w:rPr>
                <w:noProof/>
              </w:rPr>
              <w:fldChar w:fldCharType="end"/>
            </w:r>
          </w:hyperlink>
        </w:p>
        <w:p w14:paraId="6DD01C02" w14:textId="5960DE49" w:rsidR="001138DB" w:rsidRDefault="001138D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04" w:history="1">
            <w:r w:rsidRPr="009E54FC">
              <w:rPr>
                <w:rStyle w:val="Hyperlink"/>
                <w:rFonts w:ascii="Avenir Next LT Pro" w:hAnsi="Avenir Next LT Pro"/>
                <w:noProof/>
              </w:rPr>
              <w:t>4. Proprietary vs open-source tokenomics</w:t>
            </w:r>
            <w:r>
              <w:rPr>
                <w:noProof/>
              </w:rPr>
              <w:tab/>
            </w:r>
            <w:r>
              <w:rPr>
                <w:noProof/>
              </w:rPr>
              <w:fldChar w:fldCharType="begin"/>
            </w:r>
            <w:r>
              <w:rPr>
                <w:noProof/>
              </w:rPr>
              <w:instrText xml:space="preserve"> PAGEREF _Toc237436304 \h </w:instrText>
            </w:r>
            <w:r>
              <w:rPr>
                <w:noProof/>
              </w:rPr>
            </w:r>
            <w:r>
              <w:rPr>
                <w:noProof/>
              </w:rPr>
              <w:fldChar w:fldCharType="separate"/>
            </w:r>
            <w:r>
              <w:rPr>
                <w:noProof/>
              </w:rPr>
              <w:t>14</w:t>
            </w:r>
            <w:r>
              <w:rPr>
                <w:noProof/>
              </w:rPr>
              <w:fldChar w:fldCharType="end"/>
            </w:r>
          </w:hyperlink>
        </w:p>
        <w:p w14:paraId="63CF7688" w14:textId="5255558D"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05" w:history="1">
            <w:r w:rsidRPr="009E54FC">
              <w:rPr>
                <w:rStyle w:val="Hyperlink"/>
                <w:rFonts w:ascii="Avenir Next LT Pro" w:hAnsi="Avenir Next LT Pro"/>
                <w:noProof/>
              </w:rPr>
              <w:t>4.1 The DeepSeek shock and the repricing cascade</w:t>
            </w:r>
            <w:r>
              <w:rPr>
                <w:noProof/>
              </w:rPr>
              <w:tab/>
            </w:r>
            <w:r>
              <w:rPr>
                <w:noProof/>
              </w:rPr>
              <w:fldChar w:fldCharType="begin"/>
            </w:r>
            <w:r>
              <w:rPr>
                <w:noProof/>
              </w:rPr>
              <w:instrText xml:space="preserve"> PAGEREF _Toc237436305 \h </w:instrText>
            </w:r>
            <w:r>
              <w:rPr>
                <w:noProof/>
              </w:rPr>
            </w:r>
            <w:r>
              <w:rPr>
                <w:noProof/>
              </w:rPr>
              <w:fldChar w:fldCharType="separate"/>
            </w:r>
            <w:r>
              <w:rPr>
                <w:noProof/>
              </w:rPr>
              <w:t>14</w:t>
            </w:r>
            <w:r>
              <w:rPr>
                <w:noProof/>
              </w:rPr>
              <w:fldChar w:fldCharType="end"/>
            </w:r>
          </w:hyperlink>
        </w:p>
        <w:p w14:paraId="29031859" w14:textId="14610158" w:rsidR="001138DB" w:rsidRDefault="001138D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06" w:history="1">
            <w:r w:rsidRPr="009E54FC">
              <w:rPr>
                <w:rStyle w:val="Hyperlink"/>
                <w:rFonts w:ascii="Avenir Next LT Pro" w:hAnsi="Avenir Next LT Pro"/>
                <w:noProof/>
              </w:rPr>
              <w:t>5. Why enterprise LLM bills become high</w:t>
            </w:r>
            <w:r>
              <w:rPr>
                <w:noProof/>
              </w:rPr>
              <w:tab/>
            </w:r>
            <w:r>
              <w:rPr>
                <w:noProof/>
              </w:rPr>
              <w:fldChar w:fldCharType="begin"/>
            </w:r>
            <w:r>
              <w:rPr>
                <w:noProof/>
              </w:rPr>
              <w:instrText xml:space="preserve"> PAGEREF _Toc237436306 \h </w:instrText>
            </w:r>
            <w:r>
              <w:rPr>
                <w:noProof/>
              </w:rPr>
            </w:r>
            <w:r>
              <w:rPr>
                <w:noProof/>
              </w:rPr>
              <w:fldChar w:fldCharType="separate"/>
            </w:r>
            <w:r>
              <w:rPr>
                <w:noProof/>
              </w:rPr>
              <w:t>15</w:t>
            </w:r>
            <w:r>
              <w:rPr>
                <w:noProof/>
              </w:rPr>
              <w:fldChar w:fldCharType="end"/>
            </w:r>
          </w:hyperlink>
        </w:p>
        <w:p w14:paraId="76C9D91C" w14:textId="2BBBBD72"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07" w:history="1">
            <w:r w:rsidRPr="009E54FC">
              <w:rPr>
                <w:rStyle w:val="Hyperlink"/>
                <w:rFonts w:ascii="Avenir Next LT Pro" w:hAnsi="Avenir Next LT Pro"/>
                <w:noProof/>
              </w:rPr>
              <w:t>5.1 The agentic multiplier</w:t>
            </w:r>
            <w:r>
              <w:rPr>
                <w:noProof/>
              </w:rPr>
              <w:tab/>
            </w:r>
            <w:r>
              <w:rPr>
                <w:noProof/>
              </w:rPr>
              <w:fldChar w:fldCharType="begin"/>
            </w:r>
            <w:r>
              <w:rPr>
                <w:noProof/>
              </w:rPr>
              <w:instrText xml:space="preserve"> PAGEREF _Toc237436307 \h </w:instrText>
            </w:r>
            <w:r>
              <w:rPr>
                <w:noProof/>
              </w:rPr>
            </w:r>
            <w:r>
              <w:rPr>
                <w:noProof/>
              </w:rPr>
              <w:fldChar w:fldCharType="separate"/>
            </w:r>
            <w:r>
              <w:rPr>
                <w:noProof/>
              </w:rPr>
              <w:t>15</w:t>
            </w:r>
            <w:r>
              <w:rPr>
                <w:noProof/>
              </w:rPr>
              <w:fldChar w:fldCharType="end"/>
            </w:r>
          </w:hyperlink>
        </w:p>
        <w:p w14:paraId="389AEBA7" w14:textId="56EB6F1E"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08" w:history="1">
            <w:r w:rsidRPr="009E54FC">
              <w:rPr>
                <w:rStyle w:val="Hyperlink"/>
                <w:rFonts w:ascii="Avenir Next LT Pro" w:hAnsi="Avenir Next LT Pro"/>
                <w:noProof/>
              </w:rPr>
              <w:t>5.2 What a workload actually costs</w:t>
            </w:r>
            <w:r>
              <w:rPr>
                <w:noProof/>
              </w:rPr>
              <w:tab/>
            </w:r>
            <w:r>
              <w:rPr>
                <w:noProof/>
              </w:rPr>
              <w:fldChar w:fldCharType="begin"/>
            </w:r>
            <w:r>
              <w:rPr>
                <w:noProof/>
              </w:rPr>
              <w:instrText xml:space="preserve"> PAGEREF _Toc237436308 \h </w:instrText>
            </w:r>
            <w:r>
              <w:rPr>
                <w:noProof/>
              </w:rPr>
            </w:r>
            <w:r>
              <w:rPr>
                <w:noProof/>
              </w:rPr>
              <w:fldChar w:fldCharType="separate"/>
            </w:r>
            <w:r>
              <w:rPr>
                <w:noProof/>
              </w:rPr>
              <w:t>16</w:t>
            </w:r>
            <w:r>
              <w:rPr>
                <w:noProof/>
              </w:rPr>
              <w:fldChar w:fldCharType="end"/>
            </w:r>
          </w:hyperlink>
        </w:p>
        <w:p w14:paraId="2A4F2F79" w14:textId="64C07E6A"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09" w:history="1">
            <w:r w:rsidRPr="009E54FC">
              <w:rPr>
                <w:rStyle w:val="Hyperlink"/>
                <w:rFonts w:ascii="Avenir Next LT Pro" w:hAnsi="Avenir Next LT Pro"/>
                <w:noProof/>
              </w:rPr>
              <w:t>5.3 RAG adds spend in three places — and vector search is the small one</w:t>
            </w:r>
            <w:r>
              <w:rPr>
                <w:noProof/>
              </w:rPr>
              <w:tab/>
            </w:r>
            <w:r>
              <w:rPr>
                <w:noProof/>
              </w:rPr>
              <w:fldChar w:fldCharType="begin"/>
            </w:r>
            <w:r>
              <w:rPr>
                <w:noProof/>
              </w:rPr>
              <w:instrText xml:space="preserve"> PAGEREF _Toc237436309 \h </w:instrText>
            </w:r>
            <w:r>
              <w:rPr>
                <w:noProof/>
              </w:rPr>
            </w:r>
            <w:r>
              <w:rPr>
                <w:noProof/>
              </w:rPr>
              <w:fldChar w:fldCharType="separate"/>
            </w:r>
            <w:r>
              <w:rPr>
                <w:noProof/>
              </w:rPr>
              <w:t>16</w:t>
            </w:r>
            <w:r>
              <w:rPr>
                <w:noProof/>
              </w:rPr>
              <w:fldChar w:fldCharType="end"/>
            </w:r>
          </w:hyperlink>
        </w:p>
        <w:p w14:paraId="3ADD0B93" w14:textId="77D125FE"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10" w:history="1">
            <w:r w:rsidRPr="009E54FC">
              <w:rPr>
                <w:rStyle w:val="Hyperlink"/>
                <w:rFonts w:ascii="Avenir Next LT Pro" w:hAnsi="Avenir Next LT Pro"/>
                <w:noProof/>
              </w:rPr>
              <w:t>5.4 The reasoning tax and the long-context habit</w:t>
            </w:r>
            <w:r>
              <w:rPr>
                <w:noProof/>
              </w:rPr>
              <w:tab/>
            </w:r>
            <w:r>
              <w:rPr>
                <w:noProof/>
              </w:rPr>
              <w:fldChar w:fldCharType="begin"/>
            </w:r>
            <w:r>
              <w:rPr>
                <w:noProof/>
              </w:rPr>
              <w:instrText xml:space="preserve"> PAGEREF _Toc237436310 \h </w:instrText>
            </w:r>
            <w:r>
              <w:rPr>
                <w:noProof/>
              </w:rPr>
            </w:r>
            <w:r>
              <w:rPr>
                <w:noProof/>
              </w:rPr>
              <w:fldChar w:fldCharType="separate"/>
            </w:r>
            <w:r>
              <w:rPr>
                <w:noProof/>
              </w:rPr>
              <w:t>16</w:t>
            </w:r>
            <w:r>
              <w:rPr>
                <w:noProof/>
              </w:rPr>
              <w:fldChar w:fldCharType="end"/>
            </w:r>
          </w:hyperlink>
        </w:p>
        <w:p w14:paraId="4D11DF57" w14:textId="2867AD80"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11" w:history="1">
            <w:r w:rsidRPr="009E54FC">
              <w:rPr>
                <w:rStyle w:val="Hyperlink"/>
                <w:rFonts w:ascii="Avenir Next LT Pro" w:hAnsi="Avenir Next LT Pro"/>
                <w:noProof/>
              </w:rPr>
              <w:t>5.5 Where the waste hides</w:t>
            </w:r>
            <w:r>
              <w:rPr>
                <w:noProof/>
              </w:rPr>
              <w:tab/>
            </w:r>
            <w:r>
              <w:rPr>
                <w:noProof/>
              </w:rPr>
              <w:fldChar w:fldCharType="begin"/>
            </w:r>
            <w:r>
              <w:rPr>
                <w:noProof/>
              </w:rPr>
              <w:instrText xml:space="preserve"> PAGEREF _Toc237436311 \h </w:instrText>
            </w:r>
            <w:r>
              <w:rPr>
                <w:noProof/>
              </w:rPr>
            </w:r>
            <w:r>
              <w:rPr>
                <w:noProof/>
              </w:rPr>
              <w:fldChar w:fldCharType="separate"/>
            </w:r>
            <w:r>
              <w:rPr>
                <w:noProof/>
              </w:rPr>
              <w:t>17</w:t>
            </w:r>
            <w:r>
              <w:rPr>
                <w:noProof/>
              </w:rPr>
              <w:fldChar w:fldCharType="end"/>
            </w:r>
          </w:hyperlink>
        </w:p>
        <w:p w14:paraId="41B1FDBF" w14:textId="0991ABE2" w:rsidR="001138DB" w:rsidRDefault="001138D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12" w:history="1">
            <w:r w:rsidRPr="009E54FC">
              <w:rPr>
                <w:rStyle w:val="Hyperlink"/>
                <w:rFonts w:ascii="Avenir Next LT Pro" w:hAnsi="Avenir Next LT Pro"/>
                <w:noProof/>
              </w:rPr>
              <w:t>6. Levers for enterprise cost optimisation</w:t>
            </w:r>
            <w:r>
              <w:rPr>
                <w:noProof/>
              </w:rPr>
              <w:tab/>
            </w:r>
            <w:r>
              <w:rPr>
                <w:noProof/>
              </w:rPr>
              <w:fldChar w:fldCharType="begin"/>
            </w:r>
            <w:r>
              <w:rPr>
                <w:noProof/>
              </w:rPr>
              <w:instrText xml:space="preserve"> PAGEREF _Toc237436312 \h </w:instrText>
            </w:r>
            <w:r>
              <w:rPr>
                <w:noProof/>
              </w:rPr>
            </w:r>
            <w:r>
              <w:rPr>
                <w:noProof/>
              </w:rPr>
              <w:fldChar w:fldCharType="separate"/>
            </w:r>
            <w:r>
              <w:rPr>
                <w:noProof/>
              </w:rPr>
              <w:t>19</w:t>
            </w:r>
            <w:r>
              <w:rPr>
                <w:noProof/>
              </w:rPr>
              <w:fldChar w:fldCharType="end"/>
            </w:r>
          </w:hyperlink>
        </w:p>
        <w:p w14:paraId="64606CDD" w14:textId="07549966"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13" w:history="1">
            <w:r w:rsidRPr="009E54FC">
              <w:rPr>
                <w:rStyle w:val="Hyperlink"/>
                <w:rFonts w:ascii="Avenir Next LT Pro" w:hAnsi="Avenir Next LT Pro"/>
                <w:noProof/>
              </w:rPr>
              <w:t>6.1 The big three, in practice</w:t>
            </w:r>
            <w:r>
              <w:rPr>
                <w:noProof/>
              </w:rPr>
              <w:tab/>
            </w:r>
            <w:r>
              <w:rPr>
                <w:noProof/>
              </w:rPr>
              <w:fldChar w:fldCharType="begin"/>
            </w:r>
            <w:r>
              <w:rPr>
                <w:noProof/>
              </w:rPr>
              <w:instrText xml:space="preserve"> PAGEREF _Toc237436313 \h </w:instrText>
            </w:r>
            <w:r>
              <w:rPr>
                <w:noProof/>
              </w:rPr>
            </w:r>
            <w:r>
              <w:rPr>
                <w:noProof/>
              </w:rPr>
              <w:fldChar w:fldCharType="separate"/>
            </w:r>
            <w:r>
              <w:rPr>
                <w:noProof/>
              </w:rPr>
              <w:t>19</w:t>
            </w:r>
            <w:r>
              <w:rPr>
                <w:noProof/>
              </w:rPr>
              <w:fldChar w:fldCharType="end"/>
            </w:r>
          </w:hyperlink>
        </w:p>
        <w:p w14:paraId="623D4A60" w14:textId="7A932EE0"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14" w:history="1">
            <w:r w:rsidRPr="009E54FC">
              <w:rPr>
                <w:rStyle w:val="Hyperlink"/>
                <w:rFonts w:ascii="Avenir Next LT Pro" w:hAnsi="Avenir Next LT Pro"/>
                <w:noProof/>
              </w:rPr>
              <w:t>6.2 Fine-tuning and distillation</w:t>
            </w:r>
            <w:r>
              <w:rPr>
                <w:noProof/>
              </w:rPr>
              <w:tab/>
            </w:r>
            <w:r>
              <w:rPr>
                <w:noProof/>
              </w:rPr>
              <w:fldChar w:fldCharType="begin"/>
            </w:r>
            <w:r>
              <w:rPr>
                <w:noProof/>
              </w:rPr>
              <w:instrText xml:space="preserve"> PAGEREF _Toc237436314 \h </w:instrText>
            </w:r>
            <w:r>
              <w:rPr>
                <w:noProof/>
              </w:rPr>
            </w:r>
            <w:r>
              <w:rPr>
                <w:noProof/>
              </w:rPr>
              <w:fldChar w:fldCharType="separate"/>
            </w:r>
            <w:r>
              <w:rPr>
                <w:noProof/>
              </w:rPr>
              <w:t>20</w:t>
            </w:r>
            <w:r>
              <w:rPr>
                <w:noProof/>
              </w:rPr>
              <w:fldChar w:fldCharType="end"/>
            </w:r>
          </w:hyperlink>
        </w:p>
        <w:p w14:paraId="645B3AE3" w14:textId="1B60FE60"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15" w:history="1">
            <w:r w:rsidRPr="009E54FC">
              <w:rPr>
                <w:rStyle w:val="Hyperlink"/>
                <w:rFonts w:ascii="Avenir Next LT Pro" w:hAnsi="Avenir Next LT Pro"/>
                <w:noProof/>
              </w:rPr>
              <w:t>6.3 The self-hosting break-even</w:t>
            </w:r>
            <w:r>
              <w:rPr>
                <w:noProof/>
              </w:rPr>
              <w:tab/>
            </w:r>
            <w:r>
              <w:rPr>
                <w:noProof/>
              </w:rPr>
              <w:fldChar w:fldCharType="begin"/>
            </w:r>
            <w:r>
              <w:rPr>
                <w:noProof/>
              </w:rPr>
              <w:instrText xml:space="preserve"> PAGEREF _Toc237436315 \h </w:instrText>
            </w:r>
            <w:r>
              <w:rPr>
                <w:noProof/>
              </w:rPr>
            </w:r>
            <w:r>
              <w:rPr>
                <w:noProof/>
              </w:rPr>
              <w:fldChar w:fldCharType="separate"/>
            </w:r>
            <w:r>
              <w:rPr>
                <w:noProof/>
              </w:rPr>
              <w:t>20</w:t>
            </w:r>
            <w:r>
              <w:rPr>
                <w:noProof/>
              </w:rPr>
              <w:fldChar w:fldCharType="end"/>
            </w:r>
          </w:hyperlink>
        </w:p>
        <w:p w14:paraId="1AEEF387" w14:textId="1A6C061F" w:rsidR="001138DB" w:rsidRDefault="001138D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16" w:history="1">
            <w:r w:rsidRPr="009E54FC">
              <w:rPr>
                <w:rStyle w:val="Hyperlink"/>
                <w:rFonts w:ascii="Avenir Next LT Pro" w:hAnsi="Avenir Next LT Pro"/>
                <w:noProof/>
              </w:rPr>
              <w:t>7. A FinOps framework for AI in the enterprise</w:t>
            </w:r>
            <w:r>
              <w:rPr>
                <w:noProof/>
              </w:rPr>
              <w:tab/>
            </w:r>
            <w:r>
              <w:rPr>
                <w:noProof/>
              </w:rPr>
              <w:fldChar w:fldCharType="begin"/>
            </w:r>
            <w:r>
              <w:rPr>
                <w:noProof/>
              </w:rPr>
              <w:instrText xml:space="preserve"> PAGEREF _Toc237436316 \h </w:instrText>
            </w:r>
            <w:r>
              <w:rPr>
                <w:noProof/>
              </w:rPr>
            </w:r>
            <w:r>
              <w:rPr>
                <w:noProof/>
              </w:rPr>
              <w:fldChar w:fldCharType="separate"/>
            </w:r>
            <w:r>
              <w:rPr>
                <w:noProof/>
              </w:rPr>
              <w:t>21</w:t>
            </w:r>
            <w:r>
              <w:rPr>
                <w:noProof/>
              </w:rPr>
              <w:fldChar w:fldCharType="end"/>
            </w:r>
          </w:hyperlink>
        </w:p>
        <w:p w14:paraId="5C014C72" w14:textId="002EAB05"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17" w:history="1">
            <w:r w:rsidRPr="009E54FC">
              <w:rPr>
                <w:rStyle w:val="Hyperlink"/>
                <w:rFonts w:ascii="Avenir Next LT Pro" w:hAnsi="Avenir Next LT Pro"/>
                <w:noProof/>
              </w:rPr>
              <w:t>7.1 The four governance moves that matter</w:t>
            </w:r>
            <w:r>
              <w:rPr>
                <w:noProof/>
              </w:rPr>
              <w:tab/>
            </w:r>
            <w:r>
              <w:rPr>
                <w:noProof/>
              </w:rPr>
              <w:fldChar w:fldCharType="begin"/>
            </w:r>
            <w:r>
              <w:rPr>
                <w:noProof/>
              </w:rPr>
              <w:instrText xml:space="preserve"> PAGEREF _Toc237436317 \h </w:instrText>
            </w:r>
            <w:r>
              <w:rPr>
                <w:noProof/>
              </w:rPr>
            </w:r>
            <w:r>
              <w:rPr>
                <w:noProof/>
              </w:rPr>
              <w:fldChar w:fldCharType="separate"/>
            </w:r>
            <w:r>
              <w:rPr>
                <w:noProof/>
              </w:rPr>
              <w:t>21</w:t>
            </w:r>
            <w:r>
              <w:rPr>
                <w:noProof/>
              </w:rPr>
              <w:fldChar w:fldCharType="end"/>
            </w:r>
          </w:hyperlink>
        </w:p>
        <w:p w14:paraId="38DE996A" w14:textId="1DD8C2F0"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18" w:history="1">
            <w:r w:rsidRPr="009E54FC">
              <w:rPr>
                <w:rStyle w:val="Hyperlink"/>
                <w:rFonts w:ascii="Avenir Next LT Pro" w:hAnsi="Avenir Next LT Pro"/>
                <w:noProof/>
              </w:rPr>
              <w:t>7.2 The metrics that belong on the dashboard</w:t>
            </w:r>
            <w:r>
              <w:rPr>
                <w:noProof/>
              </w:rPr>
              <w:tab/>
            </w:r>
            <w:r>
              <w:rPr>
                <w:noProof/>
              </w:rPr>
              <w:fldChar w:fldCharType="begin"/>
            </w:r>
            <w:r>
              <w:rPr>
                <w:noProof/>
              </w:rPr>
              <w:instrText xml:space="preserve"> PAGEREF _Toc237436318 \h </w:instrText>
            </w:r>
            <w:r>
              <w:rPr>
                <w:noProof/>
              </w:rPr>
            </w:r>
            <w:r>
              <w:rPr>
                <w:noProof/>
              </w:rPr>
              <w:fldChar w:fldCharType="separate"/>
            </w:r>
            <w:r>
              <w:rPr>
                <w:noProof/>
              </w:rPr>
              <w:t>22</w:t>
            </w:r>
            <w:r>
              <w:rPr>
                <w:noProof/>
              </w:rPr>
              <w:fldChar w:fldCharType="end"/>
            </w:r>
          </w:hyperlink>
        </w:p>
        <w:p w14:paraId="4EB055D8" w14:textId="6A0F20C1"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19" w:history="1">
            <w:r w:rsidRPr="009E54FC">
              <w:rPr>
                <w:rStyle w:val="Hyperlink"/>
                <w:rFonts w:ascii="Avenir Next LT Pro" w:hAnsi="Avenir Next LT Pro"/>
                <w:noProof/>
              </w:rPr>
              <w:t>7.3 Tooling and the operating model</w:t>
            </w:r>
            <w:r>
              <w:rPr>
                <w:noProof/>
              </w:rPr>
              <w:tab/>
            </w:r>
            <w:r>
              <w:rPr>
                <w:noProof/>
              </w:rPr>
              <w:fldChar w:fldCharType="begin"/>
            </w:r>
            <w:r>
              <w:rPr>
                <w:noProof/>
              </w:rPr>
              <w:instrText xml:space="preserve"> PAGEREF _Toc237436319 \h </w:instrText>
            </w:r>
            <w:r>
              <w:rPr>
                <w:noProof/>
              </w:rPr>
            </w:r>
            <w:r>
              <w:rPr>
                <w:noProof/>
              </w:rPr>
              <w:fldChar w:fldCharType="separate"/>
            </w:r>
            <w:r>
              <w:rPr>
                <w:noProof/>
              </w:rPr>
              <w:t>22</w:t>
            </w:r>
            <w:r>
              <w:rPr>
                <w:noProof/>
              </w:rPr>
              <w:fldChar w:fldCharType="end"/>
            </w:r>
          </w:hyperlink>
        </w:p>
        <w:p w14:paraId="5DDA0D3E" w14:textId="7FD693E2" w:rsidR="001138DB" w:rsidRDefault="001138D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20" w:history="1">
            <w:r w:rsidRPr="009E54FC">
              <w:rPr>
                <w:rStyle w:val="Hyperlink"/>
                <w:rFonts w:ascii="Avenir Next LT Pro" w:hAnsi="Avenir Next LT Pro"/>
                <w:noProof/>
              </w:rPr>
              <w:t>8. Forward-looking trends and implications</w:t>
            </w:r>
            <w:r>
              <w:rPr>
                <w:noProof/>
              </w:rPr>
              <w:tab/>
            </w:r>
            <w:r>
              <w:rPr>
                <w:noProof/>
              </w:rPr>
              <w:fldChar w:fldCharType="begin"/>
            </w:r>
            <w:r>
              <w:rPr>
                <w:noProof/>
              </w:rPr>
              <w:instrText xml:space="preserve"> PAGEREF _Toc237436320 \h </w:instrText>
            </w:r>
            <w:r>
              <w:rPr>
                <w:noProof/>
              </w:rPr>
            </w:r>
            <w:r>
              <w:rPr>
                <w:noProof/>
              </w:rPr>
              <w:fldChar w:fldCharType="separate"/>
            </w:r>
            <w:r>
              <w:rPr>
                <w:noProof/>
              </w:rPr>
              <w:t>24</w:t>
            </w:r>
            <w:r>
              <w:rPr>
                <w:noProof/>
              </w:rPr>
              <w:fldChar w:fldCharType="end"/>
            </w:r>
          </w:hyperlink>
        </w:p>
        <w:p w14:paraId="113AF232" w14:textId="6669FAA3"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21" w:history="1">
            <w:r w:rsidRPr="009E54FC">
              <w:rPr>
                <w:rStyle w:val="Hyperlink"/>
                <w:rFonts w:ascii="Avenir Next LT Pro" w:hAnsi="Avenir Next LT Pro"/>
                <w:noProof/>
              </w:rPr>
              <w:t>8.1 Supply side: the forces and their trends to 2030</w:t>
            </w:r>
            <w:r>
              <w:rPr>
                <w:noProof/>
              </w:rPr>
              <w:tab/>
            </w:r>
            <w:r>
              <w:rPr>
                <w:noProof/>
              </w:rPr>
              <w:fldChar w:fldCharType="begin"/>
            </w:r>
            <w:r>
              <w:rPr>
                <w:noProof/>
              </w:rPr>
              <w:instrText xml:space="preserve"> PAGEREF _Toc237436321 \h </w:instrText>
            </w:r>
            <w:r>
              <w:rPr>
                <w:noProof/>
              </w:rPr>
            </w:r>
            <w:r>
              <w:rPr>
                <w:noProof/>
              </w:rPr>
              <w:fldChar w:fldCharType="separate"/>
            </w:r>
            <w:r>
              <w:rPr>
                <w:noProof/>
              </w:rPr>
              <w:t>24</w:t>
            </w:r>
            <w:r>
              <w:rPr>
                <w:noProof/>
              </w:rPr>
              <w:fldChar w:fldCharType="end"/>
            </w:r>
          </w:hyperlink>
        </w:p>
        <w:p w14:paraId="1D6A2682" w14:textId="2ECB0A29"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22" w:history="1">
            <w:r w:rsidRPr="009E54FC">
              <w:rPr>
                <w:rStyle w:val="Hyperlink"/>
                <w:rFonts w:ascii="Avenir Next LT Pro" w:hAnsi="Avenir Next LT Pro"/>
                <w:noProof/>
              </w:rPr>
              <w:t>8.2 Quantifying the supply side: what makes a token 35× cheaper</w:t>
            </w:r>
            <w:r>
              <w:rPr>
                <w:noProof/>
              </w:rPr>
              <w:tab/>
            </w:r>
            <w:r>
              <w:rPr>
                <w:noProof/>
              </w:rPr>
              <w:fldChar w:fldCharType="begin"/>
            </w:r>
            <w:r>
              <w:rPr>
                <w:noProof/>
              </w:rPr>
              <w:instrText xml:space="preserve"> PAGEREF _Toc237436322 \h </w:instrText>
            </w:r>
            <w:r>
              <w:rPr>
                <w:noProof/>
              </w:rPr>
            </w:r>
            <w:r>
              <w:rPr>
                <w:noProof/>
              </w:rPr>
              <w:fldChar w:fldCharType="separate"/>
            </w:r>
            <w:r>
              <w:rPr>
                <w:noProof/>
              </w:rPr>
              <w:t>24</w:t>
            </w:r>
            <w:r>
              <w:rPr>
                <w:noProof/>
              </w:rPr>
              <w:fldChar w:fldCharType="end"/>
            </w:r>
          </w:hyperlink>
        </w:p>
        <w:p w14:paraId="0C540180" w14:textId="5CD7FABC"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23" w:history="1">
            <w:r w:rsidRPr="009E54FC">
              <w:rPr>
                <w:rStyle w:val="Hyperlink"/>
                <w:rFonts w:ascii="Avenir Next LT Pro" w:hAnsi="Avenir Next LT Pro"/>
                <w:noProof/>
              </w:rPr>
              <w:t>8.3 Demand side: the forces and their trends to 2030</w:t>
            </w:r>
            <w:r>
              <w:rPr>
                <w:noProof/>
              </w:rPr>
              <w:tab/>
            </w:r>
            <w:r>
              <w:rPr>
                <w:noProof/>
              </w:rPr>
              <w:fldChar w:fldCharType="begin"/>
            </w:r>
            <w:r>
              <w:rPr>
                <w:noProof/>
              </w:rPr>
              <w:instrText xml:space="preserve"> PAGEREF _Toc237436323 \h </w:instrText>
            </w:r>
            <w:r>
              <w:rPr>
                <w:noProof/>
              </w:rPr>
            </w:r>
            <w:r>
              <w:rPr>
                <w:noProof/>
              </w:rPr>
              <w:fldChar w:fldCharType="separate"/>
            </w:r>
            <w:r>
              <w:rPr>
                <w:noProof/>
              </w:rPr>
              <w:t>26</w:t>
            </w:r>
            <w:r>
              <w:rPr>
                <w:noProof/>
              </w:rPr>
              <w:fldChar w:fldCharType="end"/>
            </w:r>
          </w:hyperlink>
        </w:p>
        <w:p w14:paraId="0DCA4ECA" w14:textId="70C01457"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24" w:history="1">
            <w:r w:rsidRPr="009E54FC">
              <w:rPr>
                <w:rStyle w:val="Hyperlink"/>
                <w:rFonts w:ascii="Avenir Next LT Pro" w:hAnsi="Avenir Next LT Pro"/>
                <w:noProof/>
              </w:rPr>
              <w:t>8.4 Quantifying the demand side: what makes volume 24× larger</w:t>
            </w:r>
            <w:r>
              <w:rPr>
                <w:noProof/>
              </w:rPr>
              <w:tab/>
            </w:r>
            <w:r>
              <w:rPr>
                <w:noProof/>
              </w:rPr>
              <w:fldChar w:fldCharType="begin"/>
            </w:r>
            <w:r>
              <w:rPr>
                <w:noProof/>
              </w:rPr>
              <w:instrText xml:space="preserve"> PAGEREF _Toc237436324 \h </w:instrText>
            </w:r>
            <w:r>
              <w:rPr>
                <w:noProof/>
              </w:rPr>
            </w:r>
            <w:r>
              <w:rPr>
                <w:noProof/>
              </w:rPr>
              <w:fldChar w:fldCharType="separate"/>
            </w:r>
            <w:r>
              <w:rPr>
                <w:noProof/>
              </w:rPr>
              <w:t>27</w:t>
            </w:r>
            <w:r>
              <w:rPr>
                <w:noProof/>
              </w:rPr>
              <w:fldChar w:fldCharType="end"/>
            </w:r>
          </w:hyperlink>
        </w:p>
        <w:p w14:paraId="253D5335" w14:textId="0EBC5BB7"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25" w:history="1">
            <w:r w:rsidRPr="009E54FC">
              <w:rPr>
                <w:rStyle w:val="Hyperlink"/>
                <w:rFonts w:ascii="Avenir Next LT Pro" w:hAnsi="Avenir Next LT Pro"/>
                <w:noProof/>
              </w:rPr>
              <w:t>8.5 Putting it together: the bill is a choice, not a forecast</w:t>
            </w:r>
            <w:r>
              <w:rPr>
                <w:noProof/>
              </w:rPr>
              <w:tab/>
            </w:r>
            <w:r>
              <w:rPr>
                <w:noProof/>
              </w:rPr>
              <w:fldChar w:fldCharType="begin"/>
            </w:r>
            <w:r>
              <w:rPr>
                <w:noProof/>
              </w:rPr>
              <w:instrText xml:space="preserve"> PAGEREF _Toc237436325 \h </w:instrText>
            </w:r>
            <w:r>
              <w:rPr>
                <w:noProof/>
              </w:rPr>
            </w:r>
            <w:r>
              <w:rPr>
                <w:noProof/>
              </w:rPr>
              <w:fldChar w:fldCharType="separate"/>
            </w:r>
            <w:r>
              <w:rPr>
                <w:noProof/>
              </w:rPr>
              <w:t>29</w:t>
            </w:r>
            <w:r>
              <w:rPr>
                <w:noProof/>
              </w:rPr>
              <w:fldChar w:fldCharType="end"/>
            </w:r>
          </w:hyperlink>
        </w:p>
        <w:p w14:paraId="3CADD818" w14:textId="75C443E7"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26" w:history="1">
            <w:r w:rsidRPr="009E54FC">
              <w:rPr>
                <w:rStyle w:val="Hyperlink"/>
                <w:rFonts w:ascii="Avenir Next LT Pro" w:hAnsi="Avenir Next LT Pro"/>
                <w:noProof/>
              </w:rPr>
              <w:t>8.6 The trajectory to 2030</w:t>
            </w:r>
            <w:r>
              <w:rPr>
                <w:noProof/>
              </w:rPr>
              <w:tab/>
            </w:r>
            <w:r>
              <w:rPr>
                <w:noProof/>
              </w:rPr>
              <w:fldChar w:fldCharType="begin"/>
            </w:r>
            <w:r>
              <w:rPr>
                <w:noProof/>
              </w:rPr>
              <w:instrText xml:space="preserve"> PAGEREF _Toc237436326 \h </w:instrText>
            </w:r>
            <w:r>
              <w:rPr>
                <w:noProof/>
              </w:rPr>
            </w:r>
            <w:r>
              <w:rPr>
                <w:noProof/>
              </w:rPr>
              <w:fldChar w:fldCharType="separate"/>
            </w:r>
            <w:r>
              <w:rPr>
                <w:noProof/>
              </w:rPr>
              <w:t>30</w:t>
            </w:r>
            <w:r>
              <w:rPr>
                <w:noProof/>
              </w:rPr>
              <w:fldChar w:fldCharType="end"/>
            </w:r>
          </w:hyperlink>
        </w:p>
        <w:p w14:paraId="7447E144" w14:textId="64F7484D"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27" w:history="1">
            <w:r w:rsidRPr="009E54FC">
              <w:rPr>
                <w:rStyle w:val="Hyperlink"/>
                <w:rFonts w:ascii="Avenir Next LT Pro" w:hAnsi="Avenir Next LT Pro"/>
                <w:noProof/>
              </w:rPr>
              <w:t>8.7 Implications for suppliers</w:t>
            </w:r>
            <w:r>
              <w:rPr>
                <w:noProof/>
              </w:rPr>
              <w:tab/>
            </w:r>
            <w:r>
              <w:rPr>
                <w:noProof/>
              </w:rPr>
              <w:fldChar w:fldCharType="begin"/>
            </w:r>
            <w:r>
              <w:rPr>
                <w:noProof/>
              </w:rPr>
              <w:instrText xml:space="preserve"> PAGEREF _Toc237436327 \h </w:instrText>
            </w:r>
            <w:r>
              <w:rPr>
                <w:noProof/>
              </w:rPr>
            </w:r>
            <w:r>
              <w:rPr>
                <w:noProof/>
              </w:rPr>
              <w:fldChar w:fldCharType="separate"/>
            </w:r>
            <w:r>
              <w:rPr>
                <w:noProof/>
              </w:rPr>
              <w:t>31</w:t>
            </w:r>
            <w:r>
              <w:rPr>
                <w:noProof/>
              </w:rPr>
              <w:fldChar w:fldCharType="end"/>
            </w:r>
          </w:hyperlink>
        </w:p>
        <w:p w14:paraId="0499D1A9" w14:textId="24172D8D" w:rsidR="001138DB" w:rsidRDefault="001138D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28" w:history="1">
            <w:r w:rsidRPr="009E54FC">
              <w:rPr>
                <w:rStyle w:val="Hyperlink"/>
                <w:rFonts w:ascii="Avenir Next LT Pro" w:hAnsi="Avenir Next LT Pro"/>
                <w:noProof/>
              </w:rPr>
              <w:t>8.8 Implications for enterprise consumers</w:t>
            </w:r>
            <w:r>
              <w:rPr>
                <w:noProof/>
              </w:rPr>
              <w:tab/>
            </w:r>
            <w:r>
              <w:rPr>
                <w:noProof/>
              </w:rPr>
              <w:fldChar w:fldCharType="begin"/>
            </w:r>
            <w:r>
              <w:rPr>
                <w:noProof/>
              </w:rPr>
              <w:instrText xml:space="preserve"> PAGEREF _Toc237436328 \h </w:instrText>
            </w:r>
            <w:r>
              <w:rPr>
                <w:noProof/>
              </w:rPr>
            </w:r>
            <w:r>
              <w:rPr>
                <w:noProof/>
              </w:rPr>
              <w:fldChar w:fldCharType="separate"/>
            </w:r>
            <w:r>
              <w:rPr>
                <w:noProof/>
              </w:rPr>
              <w:t>31</w:t>
            </w:r>
            <w:r>
              <w:rPr>
                <w:noProof/>
              </w:rPr>
              <w:fldChar w:fldCharType="end"/>
            </w:r>
          </w:hyperlink>
        </w:p>
        <w:p w14:paraId="1C0CFFDC" w14:textId="028B6FBC" w:rsidR="001138DB" w:rsidRDefault="001138D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29" w:history="1">
            <w:r w:rsidRPr="009E54FC">
              <w:rPr>
                <w:rStyle w:val="Hyperlink"/>
                <w:rFonts w:ascii="Avenir Next LT Pro" w:hAnsi="Avenir Next LT Pro"/>
                <w:noProof/>
              </w:rPr>
              <w:t>Appendix A. Glossary</w:t>
            </w:r>
            <w:r>
              <w:rPr>
                <w:noProof/>
              </w:rPr>
              <w:tab/>
            </w:r>
            <w:r>
              <w:rPr>
                <w:noProof/>
              </w:rPr>
              <w:fldChar w:fldCharType="begin"/>
            </w:r>
            <w:r>
              <w:rPr>
                <w:noProof/>
              </w:rPr>
              <w:instrText xml:space="preserve"> PAGEREF _Toc237436329 \h </w:instrText>
            </w:r>
            <w:r>
              <w:rPr>
                <w:noProof/>
              </w:rPr>
            </w:r>
            <w:r>
              <w:rPr>
                <w:noProof/>
              </w:rPr>
              <w:fldChar w:fldCharType="separate"/>
            </w:r>
            <w:r>
              <w:rPr>
                <w:noProof/>
              </w:rPr>
              <w:t>33</w:t>
            </w:r>
            <w:r>
              <w:rPr>
                <w:noProof/>
              </w:rPr>
              <w:fldChar w:fldCharType="end"/>
            </w:r>
          </w:hyperlink>
        </w:p>
        <w:p w14:paraId="39C06EFE" w14:textId="4DC3CDFF" w:rsidR="001138DB" w:rsidRDefault="001138D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30" w:history="1">
            <w:r w:rsidRPr="009E54FC">
              <w:rPr>
                <w:rStyle w:val="Hyperlink"/>
                <w:rFonts w:ascii="Avenir Next LT Pro" w:hAnsi="Avenir Next LT Pro"/>
                <w:noProof/>
              </w:rPr>
              <w:t>Appendix B. Selected sources</w:t>
            </w:r>
            <w:r>
              <w:rPr>
                <w:noProof/>
              </w:rPr>
              <w:tab/>
            </w:r>
            <w:r>
              <w:rPr>
                <w:noProof/>
              </w:rPr>
              <w:fldChar w:fldCharType="begin"/>
            </w:r>
            <w:r>
              <w:rPr>
                <w:noProof/>
              </w:rPr>
              <w:instrText xml:space="preserve"> PAGEREF _Toc237436330 \h </w:instrText>
            </w:r>
            <w:r>
              <w:rPr>
                <w:noProof/>
              </w:rPr>
            </w:r>
            <w:r>
              <w:rPr>
                <w:noProof/>
              </w:rPr>
              <w:fldChar w:fldCharType="separate"/>
            </w:r>
            <w:r>
              <w:rPr>
                <w:noProof/>
              </w:rPr>
              <w:t>35</w:t>
            </w:r>
            <w:r>
              <w:rPr>
                <w:noProof/>
              </w:rPr>
              <w:fldChar w:fldCharType="end"/>
            </w:r>
          </w:hyperlink>
        </w:p>
        <w:p w14:paraId="266ED879" w14:textId="22F569EA" w:rsidR="001138DB" w:rsidRDefault="001138D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436331" w:history="1">
            <w:r w:rsidRPr="009E54FC">
              <w:rPr>
                <w:rStyle w:val="Hyperlink"/>
                <w:rFonts w:ascii="Avenir Next LT Pro" w:hAnsi="Avenir Next LT Pro"/>
                <w:noProof/>
              </w:rPr>
              <w:t>Appendix C. Notes and references</w:t>
            </w:r>
            <w:r>
              <w:rPr>
                <w:noProof/>
              </w:rPr>
              <w:tab/>
            </w:r>
            <w:r>
              <w:rPr>
                <w:noProof/>
              </w:rPr>
              <w:fldChar w:fldCharType="begin"/>
            </w:r>
            <w:r>
              <w:rPr>
                <w:noProof/>
              </w:rPr>
              <w:instrText xml:space="preserve"> PAGEREF _Toc237436331 \h </w:instrText>
            </w:r>
            <w:r>
              <w:rPr>
                <w:noProof/>
              </w:rPr>
            </w:r>
            <w:r>
              <w:rPr>
                <w:noProof/>
              </w:rPr>
              <w:fldChar w:fldCharType="separate"/>
            </w:r>
            <w:r>
              <w:rPr>
                <w:noProof/>
              </w:rPr>
              <w:t>36</w:t>
            </w:r>
            <w:r>
              <w:rPr>
                <w:noProof/>
              </w:rPr>
              <w:fldChar w:fldCharType="end"/>
            </w:r>
          </w:hyperlink>
        </w:p>
        <w:p w14:paraId="224A63CD" w14:textId="05735767" w:rsidR="00262909" w:rsidRPr="00796818" w:rsidRDefault="00FD1195">
          <w:pPr>
            <w:rPr>
              <w:rFonts w:ascii="Avenir Next LT Pro" w:hAnsi="Avenir Next LT Pro"/>
            </w:rPr>
          </w:pPr>
          <w:r>
            <w:rPr>
              <w:rFonts w:ascii="Avenir Next LT Pro" w:hAnsi="Avenir Next LT Pro"/>
            </w:rPr>
            <w:fldChar w:fldCharType="end"/>
          </w:r>
        </w:p>
      </w:sdtContent>
    </w:sdt>
    <w:p w14:paraId="224A63CE" w14:textId="77777777" w:rsidR="00262909" w:rsidRPr="00796818" w:rsidRDefault="00FD1195">
      <w:pPr>
        <w:rPr>
          <w:rFonts w:ascii="Avenir Next LT Pro" w:hAnsi="Avenir Next LT Pro"/>
        </w:rPr>
      </w:pPr>
      <w:r>
        <w:rPr>
          <w:rFonts w:ascii="Avenir Next LT Pro" w:hAnsi="Avenir Next LT Pro"/>
        </w:rPr>
        <w:br w:type="page"/>
      </w:r>
    </w:p>
    <w:p w14:paraId="224A63CF" w14:textId="77777777" w:rsidR="00262909" w:rsidRPr="00796818" w:rsidRDefault="00FD1195">
      <w:pPr>
        <w:pStyle w:val="Heading1"/>
        <w:rPr>
          <w:rFonts w:ascii="Avenir Next LT Pro" w:hAnsi="Avenir Next LT Pro"/>
        </w:rPr>
      </w:pPr>
      <w:bookmarkStart w:id="1" w:name="_Toc237436290"/>
      <w:r>
        <w:rPr>
          <w:rFonts w:ascii="Avenir Next LT Pro" w:hAnsi="Avenir Next LT Pro"/>
        </w:rPr>
        <w:lastRenderedPageBreak/>
        <w:t>Executive summary</w:t>
      </w:r>
      <w:bookmarkEnd w:id="1"/>
    </w:p>
    <w:p w14:paraId="224A63D0" w14:textId="5C5D40C7" w:rsidR="00262909" w:rsidRPr="00796818" w:rsidRDefault="00FD1195" w:rsidP="00686C89">
      <w:pPr>
        <w:spacing w:after="160" w:line="276" w:lineRule="auto"/>
        <w:jc w:val="both"/>
        <w:rPr>
          <w:rFonts w:ascii="Avenir Next LT Pro" w:hAnsi="Avenir Next LT Pro"/>
        </w:rPr>
      </w:pPr>
      <w:r>
        <w:rPr>
          <w:rFonts w:ascii="Avenir Next LT Pro" w:hAnsi="Avenir Next LT Pro"/>
        </w:rPr>
        <w:t>Two things are simultaneously true about LLM economics in 2026, and understanding why is the key to this entire subject: the price of a unit of intelligence is collapsing at roughly 10× per year</w:t>
      </w:r>
      <w:r>
        <w:rPr>
          <w:rStyle w:val="EndnoteReference"/>
        </w:rPr>
        <w:endnoteReference w:id="1"/>
      </w:r>
      <w:r>
        <w:rPr>
          <w:rFonts w:ascii="Avenir Next LT Pro" w:hAnsi="Avenir Next LT Pro"/>
        </w:rPr>
        <w:t>, and enterprise LLM bills are exploding — global enterprise API spend passed $8.4 B in 2025</w:t>
      </w:r>
      <w:r>
        <w:rPr>
          <w:rStyle w:val="EndnoteReference"/>
        </w:rPr>
        <w:endnoteReference w:id="2"/>
      </w:r>
      <w:r>
        <w:rPr>
          <w:rFonts w:ascii="Avenir Next LT Pro" w:hAnsi="Avenir Next LT Pro"/>
        </w:rPr>
        <w:t xml:space="preserve"> and is on track to double in 2026. This is not a contradiction. It is a classic Jevons paradox: as tokens get cheaper, applications shift from single-shot chat to agentic workflows that consume 5–50× more tokens per task</w:t>
      </w:r>
      <w:r>
        <w:rPr>
          <w:rStyle w:val="EndnoteReference"/>
        </w:rPr>
        <w:endnoteReference w:id="3"/>
      </w:r>
      <w:r>
        <w:rPr>
          <w:rFonts w:ascii="Avenir Next LT Pro" w:hAnsi="Avenir Next LT Pro"/>
        </w:rPr>
        <w:t>, and consumption growth outruns unit-price deflation.</w:t>
      </w:r>
    </w:p>
    <w:p w14:paraId="224A63D1" w14:textId="77777777" w:rsidR="00262909" w:rsidRPr="00796818" w:rsidRDefault="00FD1195" w:rsidP="00686C89">
      <w:pPr>
        <w:spacing w:after="160" w:line="276" w:lineRule="auto"/>
        <w:jc w:val="both"/>
        <w:rPr>
          <w:rFonts w:ascii="Avenir Next LT Pro" w:hAnsi="Avenir Next LT Pro"/>
        </w:rPr>
      </w:pPr>
      <w:r>
        <w:rPr>
          <w:rFonts w:ascii="Avenir Next LT Pro" w:hAnsi="Avenir Next LT Pro"/>
        </w:rPr>
        <w:t>On the supply side, the cost of producing a token is determined by physics and hardware economics: floating-point operations per token, memory bandwidth to read model weights, KV-cache memory to hold context, and the hourly cost of GPU infrastructure amortised across batched requests. A dense 70B-parameter model on an 8× H100 node produces output tokens at a marginal hardware cost on the order of $0.50–$1.50 per million tokens when well-batched</w:t>
      </w:r>
      <w:r>
        <w:rPr>
          <w:rStyle w:val="EndnoteReference"/>
        </w:rPr>
        <w:endnoteReference w:id="4"/>
      </w:r>
      <w:r>
        <w:rPr>
          <w:rFonts w:ascii="Avenir Next LT Pro" w:hAnsi="Avenir Next LT Pro"/>
        </w:rPr>
        <w:t>. Everything a provider charges above that covers training amortisation, R&amp;D, energy, idle capacity and margin. Proprietary vendors price on value; open-weight hosts price near marginal cost — which is why the same class of capability can differ 10× in price across providers.</w:t>
      </w:r>
    </w:p>
    <w:p w14:paraId="224A63D2" w14:textId="77777777" w:rsidR="00262909" w:rsidRPr="00796818" w:rsidRDefault="00FD1195" w:rsidP="00686C89">
      <w:pPr>
        <w:spacing w:after="160" w:line="276" w:lineRule="auto"/>
        <w:jc w:val="both"/>
        <w:rPr>
          <w:rFonts w:ascii="Avenir Next LT Pro" w:hAnsi="Avenir Next LT Pro"/>
        </w:rPr>
      </w:pPr>
      <w:r>
        <w:rPr>
          <w:rFonts w:ascii="Avenir Next LT Pro" w:hAnsi="Avenir Next LT Pro"/>
        </w:rPr>
        <w:t>On the demand side, enterprise bills are dominated by structural waste: studies estimate 40–60% of enterprise token budgets</w:t>
      </w:r>
      <w:r>
        <w:rPr>
          <w:rStyle w:val="EndnoteReference"/>
        </w:rPr>
        <w:endnoteReference w:id="5"/>
      </w:r>
      <w:r>
        <w:rPr>
          <w:rFonts w:ascii="Avenir Next LT Pro" w:hAnsi="Avenir Next LT Pro"/>
        </w:rPr>
        <w:t xml:space="preserve"> go to redundant context, repeated retrieval, retry storms and agent loops without budget constraints. Agents re-send accumulated context on every step, so a 20-step agent pays for its system prompt twenty times. Output tokens cost 3–8× input tokens, and reasoning models multiply output further.</w:t>
      </w:r>
    </w:p>
    <w:p w14:paraId="224A63D3" w14:textId="343C9734" w:rsidR="00262909" w:rsidRPr="00796818" w:rsidRDefault="00FD1195" w:rsidP="00686C89">
      <w:pPr>
        <w:spacing w:after="160" w:line="276" w:lineRule="auto"/>
        <w:jc w:val="both"/>
        <w:rPr>
          <w:rFonts w:ascii="Avenir Next LT Pro" w:hAnsi="Avenir Next LT Pro"/>
        </w:rPr>
      </w:pPr>
      <w:r>
        <w:rPr>
          <w:rFonts w:ascii="Avenir Next LT Pro" w:hAnsi="Avenir Next LT Pro"/>
        </w:rPr>
        <w:t>The optimisation playbook is now well-established: meter first, then apply prompt caching (up to 90% off cached input)</w:t>
      </w:r>
      <w:r>
        <w:rPr>
          <w:rStyle w:val="EndnoteReference"/>
        </w:rPr>
        <w:endnoteReference w:id="6"/>
      </w:r>
      <w:r>
        <w:rPr>
          <w:rFonts w:ascii="Avenir Next LT Pro" w:hAnsi="Avenir Next LT Pro"/>
        </w:rPr>
        <w:t>, model routing (50–70% of requests can go to the cheapest tier), batch APIs (50% off), context engineering, and above ~$15–20K/month of steady spend, use distillation and self-hosting. Combined, teams report 60–80% reductions without capability loss</w:t>
      </w:r>
      <w:r>
        <w:rPr>
          <w:rStyle w:val="EndnoteReference"/>
        </w:rPr>
        <w:endnoteReference w:id="7"/>
      </w:r>
      <w:r>
        <w:rPr>
          <w:rFonts w:ascii="Avenir Next LT Pro" w:hAnsi="Avenir Next LT Pro"/>
        </w:rPr>
        <w:t>.</w:t>
      </w:r>
    </w:p>
    <w:p w14:paraId="224A63D5" w14:textId="32B139BC" w:rsidR="00262909" w:rsidRPr="00796818" w:rsidRDefault="00FD1195" w:rsidP="00686C89">
      <w:pPr>
        <w:spacing w:after="160" w:line="276" w:lineRule="auto"/>
        <w:jc w:val="both"/>
        <w:rPr>
          <w:rFonts w:ascii="Avenir Next LT Pro" w:hAnsi="Avenir Next LT Pro"/>
        </w:rPr>
      </w:pPr>
      <w:r>
        <w:rPr>
          <w:rFonts w:ascii="Avenir Next LT Pro" w:hAnsi="Avenir Next LT Pro"/>
        </w:rPr>
        <w:t>Looking forward, per-unit-capability prices should keep falling 3–5× annually through 2027 before tapering; Gartner projects that inference on a trillion-parameter model will cost providers over 90% less in 2030 than in 2025</w:t>
      </w:r>
      <w:r>
        <w:rPr>
          <w:rStyle w:val="EndnoteReference"/>
        </w:rPr>
        <w:endnoteReference w:id="8"/>
      </w:r>
      <w:r>
        <w:rPr>
          <w:rFonts w:ascii="Avenir Next LT Pro" w:hAnsi="Avenir Next LT Pro"/>
        </w:rPr>
        <w:t>. But agentic adoption is forecast to multiply token consumption up to 120× by 2030</w:t>
      </w:r>
      <w:r>
        <w:rPr>
          <w:rStyle w:val="EndnoteReference"/>
        </w:rPr>
        <w:endnoteReference w:id="9"/>
      </w:r>
      <w:r>
        <w:rPr>
          <w:rFonts w:ascii="Avenir Next LT Pro" w:hAnsi="Avenir Next LT Pro"/>
        </w:rPr>
        <w:t>, so aggregate enterprise spend will rise. For suppliers, the mid-tier commoditises and pricing shifts toward outcome- and subscription-based models. For consumers, token-cost architecture becomes a permanent engineering discipline — as consequential as cloud FinOps was a decade ago.</w:t>
      </w:r>
    </w:p>
    <w:tbl>
      <w:tblPr>
        <w:tblW w:w="10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9"/>
        <w:gridCol w:w="5272"/>
        <w:gridCol w:w="3363"/>
      </w:tblGrid>
      <w:tr w:rsidR="00262909" w:rsidRPr="00796818" w14:paraId="224A63D9" w14:textId="77777777" w:rsidTr="00EF1DC6">
        <w:trPr>
          <w:cantSplit/>
          <w:trHeight w:val="290"/>
          <w:tblHeader/>
        </w:trPr>
        <w:tc>
          <w:tcPr>
            <w:tcW w:w="1449"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3D6" w14:textId="2EBDA68D" w:rsidR="00262909" w:rsidRPr="00796818" w:rsidRDefault="00FD1195">
            <w:pPr>
              <w:rPr>
                <w:rFonts w:ascii="Avenir Next LT Pro" w:hAnsi="Avenir Next LT Pro"/>
              </w:rPr>
            </w:pPr>
            <w:r>
              <w:rPr>
                <w:rFonts w:ascii="Avenir Next LT Pro" w:hAnsi="Avenir Next LT Pro"/>
                <w:b/>
                <w:bCs/>
                <w:color w:val="FFFFFF"/>
                <w:sz w:val="19"/>
                <w:szCs w:val="19"/>
              </w:rPr>
              <w:t>Number</w:t>
            </w:r>
          </w:p>
        </w:tc>
        <w:tc>
          <w:tcPr>
            <w:tcW w:w="5272"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3D7" w14:textId="77777777" w:rsidR="00262909" w:rsidRPr="00796818" w:rsidRDefault="00FD1195">
            <w:pPr>
              <w:rPr>
                <w:rFonts w:ascii="Avenir Next LT Pro" w:hAnsi="Avenir Next LT Pro"/>
              </w:rPr>
            </w:pPr>
            <w:r>
              <w:rPr>
                <w:rFonts w:ascii="Avenir Next LT Pro" w:hAnsi="Avenir Next LT Pro"/>
                <w:b/>
                <w:bCs/>
                <w:color w:val="FFFFFF"/>
                <w:sz w:val="19"/>
                <w:szCs w:val="19"/>
              </w:rPr>
              <w:t>What it says</w:t>
            </w:r>
          </w:p>
        </w:tc>
        <w:tc>
          <w:tcPr>
            <w:tcW w:w="3363"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3D8" w14:textId="77777777" w:rsidR="00262909" w:rsidRPr="00796818" w:rsidRDefault="00FD1195">
            <w:pPr>
              <w:rPr>
                <w:rFonts w:ascii="Avenir Next LT Pro" w:hAnsi="Avenir Next LT Pro"/>
              </w:rPr>
            </w:pPr>
            <w:r>
              <w:rPr>
                <w:rFonts w:ascii="Avenir Next LT Pro" w:hAnsi="Avenir Next LT Pro"/>
                <w:b/>
                <w:bCs/>
                <w:color w:val="FFFFFF"/>
                <w:sz w:val="19"/>
                <w:szCs w:val="19"/>
              </w:rPr>
              <w:t>Where it comes from</w:t>
            </w:r>
          </w:p>
        </w:tc>
      </w:tr>
      <w:tr w:rsidR="00262909" w:rsidRPr="00796818" w14:paraId="224A63DD" w14:textId="77777777" w:rsidTr="00EF1DC6">
        <w:trPr>
          <w:cantSplit/>
          <w:trHeight w:val="16"/>
        </w:trPr>
        <w:tc>
          <w:tcPr>
            <w:tcW w:w="1449"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3DA" w14:textId="77777777" w:rsidR="00262909" w:rsidRPr="00796818" w:rsidRDefault="00FD1195">
            <w:pPr>
              <w:rPr>
                <w:rFonts w:ascii="Avenir Next LT Pro" w:hAnsi="Avenir Next LT Pro"/>
              </w:rPr>
            </w:pPr>
            <w:r>
              <w:rPr>
                <w:rFonts w:ascii="Avenir Next LT Pro" w:hAnsi="Avenir Next LT Pro"/>
                <w:b/>
                <w:bCs/>
                <w:sz w:val="19"/>
                <w:szCs w:val="19"/>
              </w:rPr>
              <w:t>~10× / year</w:t>
            </w:r>
          </w:p>
        </w:tc>
        <w:tc>
          <w:tcPr>
            <w:tcW w:w="527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3DB" w14:textId="77777777" w:rsidR="00262909" w:rsidRPr="00796818" w:rsidRDefault="00FD1195">
            <w:pPr>
              <w:rPr>
                <w:rFonts w:ascii="Avenir Next LT Pro" w:hAnsi="Avenir Next LT Pro"/>
              </w:rPr>
            </w:pPr>
            <w:r>
              <w:rPr>
                <w:rFonts w:ascii="Avenir Next LT Pro" w:hAnsi="Avenir Next LT Pro"/>
                <w:sz w:val="19"/>
                <w:szCs w:val="19"/>
              </w:rPr>
              <w:t>Annual price decline for constant capability ("LLMflation")</w:t>
            </w:r>
          </w:p>
        </w:tc>
        <w:tc>
          <w:tcPr>
            <w:tcW w:w="336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3DC" w14:textId="77777777" w:rsidR="00262909" w:rsidRPr="00796818" w:rsidRDefault="00FD1195">
            <w:pPr>
              <w:rPr>
                <w:rFonts w:ascii="Avenir Next LT Pro" w:hAnsi="Avenir Next LT Pro"/>
              </w:rPr>
            </w:pPr>
            <w:r>
              <w:rPr>
                <w:rFonts w:ascii="Avenir Next LT Pro" w:hAnsi="Avenir Next LT Pro"/>
                <w:sz w:val="19"/>
                <w:szCs w:val="19"/>
              </w:rPr>
              <w:t>a16z; Epoch AI price-trend data</w:t>
            </w:r>
          </w:p>
        </w:tc>
      </w:tr>
      <w:tr w:rsidR="00262909" w:rsidRPr="00796818" w14:paraId="224A63E1" w14:textId="77777777" w:rsidTr="00EF1DC6">
        <w:trPr>
          <w:cantSplit/>
          <w:trHeight w:val="297"/>
        </w:trPr>
        <w:tc>
          <w:tcPr>
            <w:tcW w:w="1449"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3DE" w14:textId="77777777" w:rsidR="00262909" w:rsidRPr="00796818" w:rsidRDefault="00FD1195">
            <w:pPr>
              <w:rPr>
                <w:rFonts w:ascii="Avenir Next LT Pro" w:hAnsi="Avenir Next LT Pro"/>
              </w:rPr>
            </w:pPr>
            <w:r>
              <w:rPr>
                <w:rFonts w:ascii="Avenir Next LT Pro" w:hAnsi="Avenir Next LT Pro"/>
                <w:b/>
                <w:bCs/>
                <w:sz w:val="19"/>
                <w:szCs w:val="19"/>
              </w:rPr>
              <w:t>$8.4B (2025)</w:t>
            </w:r>
          </w:p>
        </w:tc>
        <w:tc>
          <w:tcPr>
            <w:tcW w:w="527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3DF" w14:textId="77777777" w:rsidR="00262909" w:rsidRPr="00796818" w:rsidRDefault="00FD1195">
            <w:pPr>
              <w:rPr>
                <w:rFonts w:ascii="Avenir Next LT Pro" w:hAnsi="Avenir Next LT Pro"/>
              </w:rPr>
            </w:pPr>
            <w:r>
              <w:rPr>
                <w:rFonts w:ascii="Avenir Next LT Pro" w:hAnsi="Avenir Next LT Pro"/>
                <w:sz w:val="19"/>
                <w:szCs w:val="19"/>
              </w:rPr>
              <w:t>Global enterprise LLM API spend — more than 2× 2024; doubling again in 2026</w:t>
            </w:r>
          </w:p>
        </w:tc>
        <w:tc>
          <w:tcPr>
            <w:tcW w:w="3363"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3E0" w14:textId="77777777" w:rsidR="00262909" w:rsidRPr="00796818" w:rsidRDefault="00FD1195">
            <w:pPr>
              <w:rPr>
                <w:rFonts w:ascii="Avenir Next LT Pro" w:hAnsi="Avenir Next LT Pro"/>
              </w:rPr>
            </w:pPr>
            <w:r>
              <w:rPr>
                <w:rFonts w:ascii="Avenir Next LT Pro" w:hAnsi="Avenir Next LT Pro"/>
                <w:sz w:val="19"/>
                <w:szCs w:val="19"/>
              </w:rPr>
              <w:t>Market analyses, mid-2026</w:t>
            </w:r>
          </w:p>
        </w:tc>
      </w:tr>
      <w:tr w:rsidR="00262909" w:rsidRPr="00796818" w14:paraId="224A63E5" w14:textId="77777777" w:rsidTr="00EF1DC6">
        <w:trPr>
          <w:cantSplit/>
          <w:trHeight w:val="16"/>
        </w:trPr>
        <w:tc>
          <w:tcPr>
            <w:tcW w:w="1449"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3E2" w14:textId="77777777" w:rsidR="00262909" w:rsidRPr="00796818" w:rsidRDefault="00FD1195">
            <w:pPr>
              <w:rPr>
                <w:rFonts w:ascii="Avenir Next LT Pro" w:hAnsi="Avenir Next LT Pro"/>
              </w:rPr>
            </w:pPr>
            <w:r>
              <w:rPr>
                <w:rFonts w:ascii="Avenir Next LT Pro" w:hAnsi="Avenir Next LT Pro"/>
                <w:b/>
                <w:bCs/>
                <w:sz w:val="19"/>
                <w:szCs w:val="19"/>
              </w:rPr>
              <w:t>5–30×</w:t>
            </w:r>
          </w:p>
        </w:tc>
        <w:tc>
          <w:tcPr>
            <w:tcW w:w="527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3E3" w14:textId="77777777" w:rsidR="00262909" w:rsidRPr="00796818" w:rsidRDefault="00FD1195">
            <w:pPr>
              <w:rPr>
                <w:rFonts w:ascii="Avenir Next LT Pro" w:hAnsi="Avenir Next LT Pro"/>
              </w:rPr>
            </w:pPr>
            <w:r>
              <w:rPr>
                <w:rFonts w:ascii="Avenir Next LT Pro" w:hAnsi="Avenir Next LT Pro"/>
                <w:sz w:val="19"/>
                <w:szCs w:val="19"/>
              </w:rPr>
              <w:t>Token multiplier of agentic workloads vs a chat exchange</w:t>
            </w:r>
          </w:p>
        </w:tc>
        <w:tc>
          <w:tcPr>
            <w:tcW w:w="336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3E4" w14:textId="5EF6B1AB" w:rsidR="00262909" w:rsidRPr="00796818" w:rsidRDefault="00FD1195">
            <w:pPr>
              <w:rPr>
                <w:rFonts w:ascii="Avenir Next LT Pro" w:hAnsi="Avenir Next LT Pro"/>
              </w:rPr>
            </w:pPr>
            <w:r>
              <w:rPr>
                <w:rFonts w:ascii="Avenir Next LT Pro" w:hAnsi="Avenir Next LT Pro"/>
                <w:sz w:val="19"/>
                <w:szCs w:val="19"/>
              </w:rPr>
              <w:t>Gartner; production workloads</w:t>
            </w:r>
          </w:p>
        </w:tc>
      </w:tr>
      <w:tr w:rsidR="00262909" w:rsidRPr="00796818" w14:paraId="224A63E9" w14:textId="77777777" w:rsidTr="00EF1DC6">
        <w:trPr>
          <w:cantSplit/>
          <w:trHeight w:val="16"/>
        </w:trPr>
        <w:tc>
          <w:tcPr>
            <w:tcW w:w="1449"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3E6" w14:textId="77777777" w:rsidR="00262909" w:rsidRPr="00796818" w:rsidRDefault="00FD1195">
            <w:pPr>
              <w:rPr>
                <w:rFonts w:ascii="Avenir Next LT Pro" w:hAnsi="Avenir Next LT Pro"/>
              </w:rPr>
            </w:pPr>
            <w:r>
              <w:rPr>
                <w:rFonts w:ascii="Avenir Next LT Pro" w:hAnsi="Avenir Next LT Pro"/>
                <w:b/>
                <w:bCs/>
                <w:sz w:val="19"/>
                <w:szCs w:val="19"/>
              </w:rPr>
              <w:t>40–60%</w:t>
            </w:r>
          </w:p>
        </w:tc>
        <w:tc>
          <w:tcPr>
            <w:tcW w:w="527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3E7" w14:textId="77777777" w:rsidR="00262909" w:rsidRPr="00796818" w:rsidRDefault="00FD1195">
            <w:pPr>
              <w:rPr>
                <w:rFonts w:ascii="Avenir Next LT Pro" w:hAnsi="Avenir Next LT Pro"/>
              </w:rPr>
            </w:pPr>
            <w:r>
              <w:rPr>
                <w:rFonts w:ascii="Avenir Next LT Pro" w:hAnsi="Avenir Next LT Pro"/>
                <w:sz w:val="19"/>
                <w:szCs w:val="19"/>
              </w:rPr>
              <w:t>Share of enterprise token spend that is removable waste</w:t>
            </w:r>
          </w:p>
        </w:tc>
        <w:tc>
          <w:tcPr>
            <w:tcW w:w="3363"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3E8" w14:textId="77777777" w:rsidR="00262909" w:rsidRPr="00796818" w:rsidRDefault="00FD1195">
            <w:pPr>
              <w:rPr>
                <w:rFonts w:ascii="Avenir Next LT Pro" w:hAnsi="Avenir Next LT Pro"/>
              </w:rPr>
            </w:pPr>
            <w:r>
              <w:rPr>
                <w:rFonts w:ascii="Avenir Next LT Pro" w:hAnsi="Avenir Next LT Pro"/>
                <w:sz w:val="19"/>
                <w:szCs w:val="19"/>
              </w:rPr>
              <w:t>FinOps Foundation; deployment studies</w:t>
            </w:r>
          </w:p>
        </w:tc>
      </w:tr>
      <w:tr w:rsidR="00262909" w:rsidRPr="00796818" w14:paraId="224A63ED" w14:textId="77777777" w:rsidTr="00EF1DC6">
        <w:trPr>
          <w:cantSplit/>
          <w:trHeight w:val="16"/>
        </w:trPr>
        <w:tc>
          <w:tcPr>
            <w:tcW w:w="1449"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3EA" w14:textId="77777777" w:rsidR="00262909" w:rsidRPr="00796818" w:rsidRDefault="00FD1195">
            <w:pPr>
              <w:rPr>
                <w:rFonts w:ascii="Avenir Next LT Pro" w:hAnsi="Avenir Next LT Pro"/>
              </w:rPr>
            </w:pPr>
            <w:r>
              <w:rPr>
                <w:rFonts w:ascii="Avenir Next LT Pro" w:hAnsi="Avenir Next LT Pro"/>
                <w:b/>
                <w:bCs/>
                <w:sz w:val="19"/>
                <w:szCs w:val="19"/>
              </w:rPr>
              <w:t>100–500×</w:t>
            </w:r>
          </w:p>
        </w:tc>
        <w:tc>
          <w:tcPr>
            <w:tcW w:w="527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3EB" w14:textId="222AE683" w:rsidR="00262909" w:rsidRPr="00796818" w:rsidRDefault="00FD1195">
            <w:pPr>
              <w:rPr>
                <w:rFonts w:ascii="Avenir Next LT Pro" w:hAnsi="Avenir Next LT Pro"/>
              </w:rPr>
            </w:pPr>
            <w:r>
              <w:rPr>
                <w:rFonts w:ascii="Avenir Next LT Pro" w:hAnsi="Avenir Next LT Pro"/>
                <w:sz w:val="19"/>
                <w:szCs w:val="19"/>
              </w:rPr>
              <w:t xml:space="preserve">Quality-adjusted price spread, frontier vs commodity </w:t>
            </w:r>
          </w:p>
        </w:tc>
        <w:tc>
          <w:tcPr>
            <w:tcW w:w="336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3EC" w14:textId="77777777" w:rsidR="00262909" w:rsidRPr="00796818" w:rsidRDefault="00FD1195">
            <w:pPr>
              <w:rPr>
                <w:rFonts w:ascii="Avenir Next LT Pro" w:hAnsi="Avenir Next LT Pro"/>
              </w:rPr>
            </w:pPr>
            <w:r>
              <w:rPr>
                <w:rFonts w:ascii="Avenir Next LT Pro" w:hAnsi="Avenir Next LT Pro"/>
                <w:sz w:val="19"/>
                <w:szCs w:val="19"/>
              </w:rPr>
              <w:t>Public list prices, mid-2026</w:t>
            </w:r>
          </w:p>
        </w:tc>
      </w:tr>
      <w:tr w:rsidR="00262909" w:rsidRPr="00796818" w14:paraId="224A63F1" w14:textId="77777777" w:rsidTr="00EF1DC6">
        <w:trPr>
          <w:cantSplit/>
          <w:trHeight w:val="297"/>
        </w:trPr>
        <w:tc>
          <w:tcPr>
            <w:tcW w:w="1449"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3EE" w14:textId="77777777" w:rsidR="00262909" w:rsidRPr="00796818" w:rsidRDefault="00FD1195">
            <w:pPr>
              <w:rPr>
                <w:rFonts w:ascii="Avenir Next LT Pro" w:hAnsi="Avenir Next LT Pro"/>
              </w:rPr>
            </w:pPr>
            <w:r>
              <w:rPr>
                <w:rFonts w:ascii="Avenir Next LT Pro" w:hAnsi="Avenir Next LT Pro"/>
                <w:b/>
                <w:bCs/>
                <w:sz w:val="19"/>
                <w:szCs w:val="19"/>
              </w:rPr>
              <w:t>60–80%</w:t>
            </w:r>
          </w:p>
        </w:tc>
        <w:tc>
          <w:tcPr>
            <w:tcW w:w="527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3EF" w14:textId="62D9F772" w:rsidR="00262909" w:rsidRPr="00796818" w:rsidRDefault="00FD1195">
            <w:pPr>
              <w:rPr>
                <w:rFonts w:ascii="Avenir Next LT Pro" w:hAnsi="Avenir Next LT Pro"/>
              </w:rPr>
            </w:pPr>
            <w:r>
              <w:rPr>
                <w:rFonts w:ascii="Avenir Next LT Pro" w:hAnsi="Avenir Next LT Pro"/>
                <w:sz w:val="19"/>
                <w:szCs w:val="19"/>
              </w:rPr>
              <w:t xml:space="preserve">Bill reduction reported by teams applying the full lever </w:t>
            </w:r>
          </w:p>
        </w:tc>
        <w:tc>
          <w:tcPr>
            <w:tcW w:w="3363"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3F0" w14:textId="77777777" w:rsidR="00262909" w:rsidRPr="00796818" w:rsidRDefault="00FD1195">
            <w:pPr>
              <w:rPr>
                <w:rFonts w:ascii="Avenir Next LT Pro" w:hAnsi="Avenir Next LT Pro"/>
              </w:rPr>
            </w:pPr>
            <w:r>
              <w:rPr>
                <w:rFonts w:ascii="Avenir Next LT Pro" w:hAnsi="Avenir Next LT Pro"/>
                <w:sz w:val="19"/>
                <w:szCs w:val="19"/>
              </w:rPr>
              <w:t>Production case reports</w:t>
            </w:r>
          </w:p>
        </w:tc>
      </w:tr>
    </w:tbl>
    <w:p w14:paraId="224A63F3" w14:textId="16B4BCDA" w:rsidR="00262909" w:rsidRPr="00796818" w:rsidRDefault="00FD1195" w:rsidP="00EF1DC6">
      <w:pPr>
        <w:spacing w:before="60" w:after="240"/>
        <w:rPr>
          <w:rFonts w:ascii="Avenir Next LT Pro" w:hAnsi="Avenir Next LT Pro"/>
        </w:rPr>
      </w:pPr>
      <w:r>
        <w:rPr>
          <w:rFonts w:ascii="Avenir Next LT Pro" w:hAnsi="Avenir Next LT Pro"/>
          <w:i/>
          <w:iCs/>
          <w:color w:val="6B7280"/>
          <w:sz w:val="18"/>
          <w:szCs w:val="18"/>
        </w:rPr>
        <w:lastRenderedPageBreak/>
        <w:t>Table 1 · Six numbers that frame LLM tokenomics in 2026.</w:t>
      </w:r>
    </w:p>
    <w:p w14:paraId="224A63F4" w14:textId="77777777" w:rsidR="00262909" w:rsidRPr="00796818" w:rsidRDefault="00FD1195">
      <w:pPr>
        <w:pStyle w:val="Heading1"/>
        <w:rPr>
          <w:rFonts w:ascii="Avenir Next LT Pro" w:hAnsi="Avenir Next LT Pro"/>
        </w:rPr>
      </w:pPr>
      <w:bookmarkStart w:id="2" w:name="_Toc237436291"/>
      <w:r>
        <w:rPr>
          <w:rFonts w:ascii="Avenir Next LT Pro" w:hAnsi="Avenir Next LT Pro"/>
        </w:rPr>
        <w:t>1. LLMs and tokens: how tokens are produced</w:t>
      </w:r>
      <w:bookmarkEnd w:id="2"/>
    </w:p>
    <w:p w14:paraId="525E74A6" w14:textId="26A53CA1" w:rsidR="00AC53DE" w:rsidRDefault="00AC53DE" w:rsidP="00AC53DE">
      <w:pPr>
        <w:pStyle w:val="Heading2"/>
        <w:rPr>
          <w:rFonts w:ascii="Avenir Next LT Pro" w:hAnsi="Avenir Next LT Pro"/>
        </w:rPr>
      </w:pPr>
      <w:bookmarkStart w:id="3" w:name="_Toc237436292"/>
      <w:r>
        <w:rPr>
          <w:rFonts w:ascii="Avenir Next LT Pro" w:hAnsi="Avenir Next LT Pro"/>
        </w:rPr>
        <w:t>1.1 The anatomy of an LLM</w:t>
      </w:r>
      <w:bookmarkEnd w:id="3"/>
      <w:r>
        <w:rPr>
          <w:rFonts w:ascii="Avenir Next LT Pro" w:hAnsi="Avenir Next LT Pro"/>
        </w:rPr>
        <w:t xml:space="preserve"> </w:t>
      </w:r>
    </w:p>
    <w:p w14:paraId="20C59E75" w14:textId="77777777" w:rsidR="009D13FA" w:rsidRDefault="001B4F05">
      <w:pPr>
        <w:spacing w:after="160"/>
        <w:rPr>
          <w:rFonts w:ascii="Avenir Next LT Pro" w:hAnsi="Avenir Next LT Pro"/>
        </w:rPr>
      </w:pPr>
      <w:r>
        <w:rPr>
          <w:rFonts w:ascii="Avenir Next LT Pro" w:hAnsi="Avenir Next LT Pro"/>
        </w:rPr>
        <w:t xml:space="preserve">Before any pricing discussion makes sense, it helps to know what is physically happening when a model answers. An LLM is, mechanically, a </w:t>
      </w:r>
      <w:r>
        <w:rPr>
          <w:rFonts w:ascii="Avenir Next LT Pro" w:hAnsi="Avenir Next LT Pro"/>
          <w:b/>
          <w:bCs/>
        </w:rPr>
        <w:t>next-token predictor</w:t>
      </w:r>
      <w:r>
        <w:rPr>
          <w:rFonts w:ascii="Avenir Next LT Pro" w:hAnsi="Avenir Next LT Pro"/>
        </w:rPr>
        <w:t>: given everything it has seen so far, it computes a probability for every token in its vocabulary and emits one. Every capability that looks like reasoning or writing emerges from running that single step billions of times. Four parts of this machine matter commercially.</w:t>
      </w:r>
    </w:p>
    <w:p w14:paraId="585CBA7B" w14:textId="77777777" w:rsidR="009D13FA" w:rsidRDefault="001B4F05">
      <w:pPr>
        <w:spacing w:after="160"/>
        <w:rPr>
          <w:rFonts w:ascii="Avenir Next LT Pro" w:hAnsi="Avenir Next LT Pro"/>
        </w:rPr>
      </w:pPr>
      <w:r>
        <w:rPr>
          <w:rFonts w:ascii="Avenir Next LT Pro" w:hAnsi="Avenir Next LT Pro"/>
          <w:b/>
          <w:bCs/>
        </w:rPr>
        <w:t xml:space="preserve">From text to numbers. </w:t>
      </w:r>
      <w:r>
        <w:rPr>
          <w:rFonts w:ascii="Avenir Next LT Pro" w:hAnsi="Avenir Next LT Pro"/>
        </w:rPr>
        <w:t>A tokenizer splits text into tokens drawn from a fixed vocabulary of roughly 32,000–200,000 entries, and an embedding layer turns each token into a vector of numbers. Vocabulary design is a silent pricing variable: the same sentence can be 20% more tokens in one model family than another, and non-English languages often tokenize 2–3× less efficiently — the same document costs more to process in Hindi than in English.</w:t>
      </w:r>
    </w:p>
    <w:p w14:paraId="786AE190" w14:textId="77777777" w:rsidR="009D13FA" w:rsidRDefault="001B4F05">
      <w:pPr>
        <w:spacing w:after="160"/>
        <w:rPr>
          <w:rFonts w:ascii="Avenir Next LT Pro" w:hAnsi="Avenir Next LT Pro"/>
        </w:rPr>
      </w:pPr>
      <w:r>
        <w:rPr>
          <w:rFonts w:ascii="Avenir Next LT Pro" w:hAnsi="Avenir Next LT Pro"/>
          <w:b/>
          <w:bCs/>
        </w:rPr>
        <w:t xml:space="preserve">The engine: transformer layers. </w:t>
      </w:r>
      <w:r>
        <w:rPr>
          <w:rFonts w:ascii="Avenir Next LT Pro" w:hAnsi="Avenir Next LT Pro"/>
        </w:rPr>
        <w:t>The vectors then pass through a stack of dozens of identical transformer layers. Each layer does two things: attention, in which every token looks at every previous token to decide what matters (this is how the model uses context), and a feed-forward network that transforms the result. The learned numbers inside these layers are the parameters, or weights — 7 billion in a small model, hundreds of billions in a frontier one. Two consequences matter for cost: attention work grows with the square of context le</w:t>
      </w:r>
      <w:r>
        <w:rPr>
          <w:rFonts w:ascii="Avenir Next LT Pro" w:hAnsi="Avenir Next LT Pro"/>
        </w:rPr>
        <w:t>ngth, and generating each new token requires reading the weights from GPU memory.</w:t>
      </w:r>
    </w:p>
    <w:p w14:paraId="375C4C32" w14:textId="77777777" w:rsidR="009D13FA" w:rsidRDefault="001B4F05">
      <w:pPr>
        <w:spacing w:after="160"/>
        <w:rPr>
          <w:rFonts w:ascii="Avenir Next LT Pro" w:hAnsi="Avenir Next LT Pro"/>
        </w:rPr>
      </w:pPr>
      <w:r>
        <w:rPr>
          <w:rFonts w:ascii="Avenir Next LT Pro" w:hAnsi="Avenir Next LT Pro"/>
          <w:b/>
          <w:bCs/>
        </w:rPr>
        <w:t xml:space="preserve">The KV cache: attention's working memory. </w:t>
      </w:r>
      <w:r>
        <w:rPr>
          <w:rFonts w:ascii="Avenir Next LT Pro" w:hAnsi="Avenir Next LT Pro"/>
        </w:rPr>
        <w:t>To avoid recomputing attention over the whole history for every new token, the serving stack caches each token's attention state — its keys and values — in GPU memory. This KV cache grows with context length and with every concurrent user, and it competes for the same memory that holds the weights. It is the physical reason long context costs extra, and the reason prompt caching can be discounted ~90%: a cached prefix's KV state is simply kept warm and reused.</w:t>
      </w:r>
    </w:p>
    <w:p w14:paraId="6AE3EFCE" w14:textId="77777777" w:rsidR="009D13FA" w:rsidRDefault="001B4F05">
      <w:pPr>
        <w:spacing w:after="160"/>
        <w:rPr>
          <w:rFonts w:ascii="Avenir Next LT Pro" w:hAnsi="Avenir Next LT Pro"/>
        </w:rPr>
      </w:pPr>
      <w:r>
        <w:rPr>
          <w:rFonts w:ascii="Avenir Next LT Pro" w:hAnsi="Avenir Next LT Pro"/>
          <w:b/>
          <w:bCs/>
        </w:rPr>
        <w:t xml:space="preserve">Dense vs Mixture-of-Experts (MoE). </w:t>
      </w:r>
      <w:r>
        <w:rPr>
          <w:rFonts w:ascii="Avenir Next LT Pro" w:hAnsi="Avenir Next LT Pro"/>
        </w:rPr>
        <w:t>A dense model activates every parameter for every token. An MoE model routes each token through a small subset of specialist 'experts' — a trillion-parameter model might activate only 30–40 billion parameters per token, with serving cost tracking the active fraction, not the headline size. This is one of the main reasons 2025–26 models got cheaper without getting worse.</w:t>
      </w:r>
    </w:p>
    <w:p w14:paraId="4573A347" w14:textId="77777777" w:rsidR="009D13FA" w:rsidRDefault="001B4F05">
      <w:pPr>
        <w:spacing w:after="160"/>
        <w:rPr>
          <w:rFonts w:ascii="Avenir Next LT Pro" w:hAnsi="Avenir Next LT Pro"/>
        </w:rPr>
      </w:pPr>
      <w:r>
        <w:rPr>
          <w:rFonts w:ascii="Avenir Next LT Pro" w:hAnsi="Avenir Next LT Pro"/>
          <w:b/>
          <w:bCs/>
        </w:rPr>
        <w:t xml:space="preserve">Precision. </w:t>
      </w:r>
      <w:r>
        <w:rPr>
          <w:rFonts w:ascii="Avenir Next LT Pro" w:hAnsi="Avenir Next LT Pro"/>
        </w:rPr>
        <w:t>Weights are stored as numbers at a chosen precision — 16-bit, 8-bit, or 4-bit floating point. Halving precision halves the bytes that must move through memory for every token, which (as Section 3 shows) roughly halves the marginal cost of decoding. Quantisation is the closest thing token economics has to a free lunch.</w:t>
      </w:r>
    </w:p>
    <w:p w14:paraId="004BB4F0" w14:textId="77777777" w:rsidR="009D13FA" w:rsidRDefault="001B4F05">
      <w:pPr>
        <w:jc w:val="center"/>
        <w:rPr>
          <w:rFonts w:ascii="Avenir Next LT Pro" w:hAnsi="Avenir Next LT Pro"/>
        </w:rPr>
      </w:pPr>
      <w:r>
        <w:rPr>
          <w:rFonts w:ascii="Avenir Next LT Pro" w:hAnsi="Avenir Next LT Pro"/>
          <w:noProof/>
        </w:rPr>
        <w:lastRenderedPageBreak/>
        <w:drawing>
          <wp:inline distT="0" distB="0" distL="0" distR="0" wp14:anchorId="4CE3B850" wp14:editId="5722C06F">
            <wp:extent cx="5760720" cy="278230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8"/>
                    <a:stretch>
                      <a:fillRect/>
                    </a:stretch>
                  </pic:blipFill>
                  <pic:spPr>
                    <a:xfrm>
                      <a:off x="0" y="0"/>
                      <a:ext cx="5760720" cy="2782305"/>
                    </a:xfrm>
                    <a:prstGeom prst="rect">
                      <a:avLst/>
                    </a:prstGeom>
                  </pic:spPr>
                </pic:pic>
              </a:graphicData>
            </a:graphic>
          </wp:inline>
        </w:drawing>
      </w:r>
    </w:p>
    <w:p w14:paraId="7368FC01" w14:textId="77777777" w:rsidR="009D13FA" w:rsidRDefault="001B4F05">
      <w:pPr>
        <w:spacing w:before="60" w:after="240"/>
        <w:rPr>
          <w:rFonts w:ascii="Avenir Next LT Pro" w:hAnsi="Avenir Next LT Pro"/>
        </w:rPr>
      </w:pPr>
      <w:r>
        <w:rPr>
          <w:rFonts w:ascii="Avenir Next LT Pro" w:hAnsi="Avenir Next LT Pro"/>
          <w:i/>
          <w:iCs/>
          <w:color w:val="6B7280"/>
          <w:sz w:val="18"/>
          <w:szCs w:val="18"/>
        </w:rPr>
        <w:t>Figure 1 · Anatomy of an LLM. Every part of this machine reappears in Section 3 as a line item.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4300"/>
      </w:tblGrid>
      <w:tr w:rsidR="009D13FA" w14:paraId="68E40781" w14:textId="77777777">
        <w:trPr>
          <w:cantSplit/>
          <w:trHeight w:val="16"/>
          <w:tblHeader/>
        </w:trPr>
        <w:tc>
          <w:tcPr>
            <w:tcW w:w="18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1D98A1A3" w14:textId="77777777" w:rsidR="009D13FA" w:rsidRDefault="001B4F05">
            <w:pPr>
              <w:rPr>
                <w:rFonts w:ascii="Avenir Next LT Pro" w:hAnsi="Avenir Next LT Pro"/>
              </w:rPr>
            </w:pPr>
            <w:r>
              <w:rPr>
                <w:rFonts w:ascii="Avenir Next LT Pro" w:hAnsi="Avenir Next LT Pro"/>
                <w:b/>
                <w:bCs/>
                <w:color w:val="FFFFFF"/>
                <w:sz w:val="19"/>
                <w:szCs w:val="19"/>
              </w:rPr>
              <w:t>Concept</w:t>
            </w:r>
          </w:p>
        </w:tc>
        <w:tc>
          <w:tcPr>
            <w:tcW w:w="39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037DA20A" w14:textId="77777777" w:rsidR="009D13FA" w:rsidRDefault="001B4F05">
            <w:pPr>
              <w:rPr>
                <w:rFonts w:ascii="Avenir Next LT Pro" w:hAnsi="Avenir Next LT Pro"/>
              </w:rPr>
            </w:pPr>
            <w:r>
              <w:rPr>
                <w:rFonts w:ascii="Avenir Next LT Pro" w:hAnsi="Avenir Next LT Pro"/>
                <w:b/>
                <w:bCs/>
                <w:color w:val="FFFFFF"/>
                <w:sz w:val="19"/>
                <w:szCs w:val="19"/>
              </w:rPr>
              <w:t>What it is</w:t>
            </w:r>
          </w:p>
        </w:tc>
        <w:tc>
          <w:tcPr>
            <w:tcW w:w="43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05BE197A" w14:textId="77777777" w:rsidR="009D13FA" w:rsidRDefault="001B4F05">
            <w:pPr>
              <w:rPr>
                <w:rFonts w:ascii="Avenir Next LT Pro" w:hAnsi="Avenir Next LT Pro"/>
              </w:rPr>
            </w:pPr>
            <w:r>
              <w:rPr>
                <w:rFonts w:ascii="Avenir Next LT Pro" w:hAnsi="Avenir Next LT Pro"/>
                <w:b/>
                <w:bCs/>
                <w:color w:val="FFFFFF"/>
                <w:sz w:val="19"/>
                <w:szCs w:val="19"/>
              </w:rPr>
              <w:t>Why it shows up on the bill</w:t>
            </w:r>
          </w:p>
        </w:tc>
      </w:tr>
      <w:tr w:rsidR="009D13FA" w14:paraId="6EDFC77D" w14:textId="77777777">
        <w:trPr>
          <w:cantSplit/>
          <w:trHeight w:val="16"/>
        </w:trPr>
        <w:tc>
          <w:tcPr>
            <w:tcW w:w="18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F00C3D2" w14:textId="77777777" w:rsidR="009D13FA" w:rsidRDefault="001B4F05">
            <w:pPr>
              <w:rPr>
                <w:rFonts w:ascii="Avenir Next LT Pro" w:hAnsi="Avenir Next LT Pro"/>
              </w:rPr>
            </w:pPr>
            <w:r>
              <w:rPr>
                <w:rFonts w:ascii="Avenir Next LT Pro" w:hAnsi="Avenir Next LT Pro"/>
                <w:b/>
                <w:bCs/>
                <w:sz w:val="19"/>
                <w:szCs w:val="19"/>
              </w:rPr>
              <w:t>Parameters &amp; precision</w:t>
            </w:r>
          </w:p>
        </w:tc>
        <w:tc>
          <w:tcPr>
            <w:tcW w:w="3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B650E9B" w14:textId="77777777" w:rsidR="009D13FA" w:rsidRDefault="001B4F05">
            <w:pPr>
              <w:rPr>
                <w:rFonts w:ascii="Avenir Next LT Pro" w:hAnsi="Avenir Next LT Pro"/>
              </w:rPr>
            </w:pPr>
            <w:r>
              <w:rPr>
                <w:rFonts w:ascii="Avenir Next LT Pro" w:hAnsi="Avenir Next LT Pro"/>
                <w:sz w:val="19"/>
                <w:szCs w:val="19"/>
              </w:rPr>
              <w:t>The weights read on every decoded token; precision (FP16 → FP8 → FP4) sets bytes per weight</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EEE1671" w14:textId="77777777" w:rsidR="009D13FA" w:rsidRDefault="001B4F05">
            <w:pPr>
              <w:rPr>
                <w:rFonts w:ascii="Avenir Next LT Pro" w:hAnsi="Avenir Next LT Pro"/>
              </w:rPr>
            </w:pPr>
            <w:r>
              <w:rPr>
                <w:rFonts w:ascii="Avenir Next LT Pro" w:hAnsi="Avenir Next LT Pro"/>
                <w:sz w:val="19"/>
                <w:szCs w:val="19"/>
              </w:rPr>
              <w:t>Bytes moved per token ≈ marginal cost of decoding</w:t>
            </w:r>
          </w:p>
        </w:tc>
      </w:tr>
      <w:tr w:rsidR="009D13FA" w14:paraId="6E1EF992" w14:textId="77777777">
        <w:trPr>
          <w:cantSplit/>
          <w:trHeight w:val="16"/>
        </w:trPr>
        <w:tc>
          <w:tcPr>
            <w:tcW w:w="18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9F4E978" w14:textId="77777777" w:rsidR="009D13FA" w:rsidRDefault="001B4F05">
            <w:pPr>
              <w:rPr>
                <w:rFonts w:ascii="Avenir Next LT Pro" w:hAnsi="Avenir Next LT Pro"/>
              </w:rPr>
            </w:pPr>
            <w:r>
              <w:rPr>
                <w:rFonts w:ascii="Avenir Next LT Pro" w:hAnsi="Avenir Next LT Pro"/>
                <w:b/>
                <w:bCs/>
                <w:sz w:val="19"/>
                <w:szCs w:val="19"/>
              </w:rPr>
              <w:t>Context window</w:t>
            </w:r>
          </w:p>
        </w:tc>
        <w:tc>
          <w:tcPr>
            <w:tcW w:w="3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3AD592A" w14:textId="77777777" w:rsidR="009D13FA" w:rsidRDefault="001B4F05">
            <w:pPr>
              <w:rPr>
                <w:rFonts w:ascii="Avenir Next LT Pro" w:hAnsi="Avenir Next LT Pro"/>
              </w:rPr>
            </w:pPr>
            <w:r>
              <w:rPr>
                <w:rFonts w:ascii="Avenir Next LT Pro" w:hAnsi="Avenir Next LT Pro"/>
                <w:sz w:val="19"/>
                <w:szCs w:val="19"/>
              </w:rPr>
              <w:t>Everything the model attends to in a call: system prompt, history, retrieved documents, tool outputs</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C427F6C" w14:textId="77777777" w:rsidR="009D13FA" w:rsidRDefault="001B4F05">
            <w:pPr>
              <w:rPr>
                <w:rFonts w:ascii="Avenir Next LT Pro" w:hAnsi="Avenir Next LT Pro"/>
              </w:rPr>
            </w:pPr>
            <w:r>
              <w:rPr>
                <w:rFonts w:ascii="Avenir Next LT Pro" w:hAnsi="Avenir Next LT Pro"/>
                <w:sz w:val="19"/>
                <w:szCs w:val="19"/>
              </w:rPr>
              <w:t>Re-sent and re-billed every turn; attention cost grows super-linearly</w:t>
            </w:r>
          </w:p>
        </w:tc>
      </w:tr>
      <w:tr w:rsidR="009D13FA" w14:paraId="72EBE881" w14:textId="77777777">
        <w:trPr>
          <w:cantSplit/>
          <w:trHeight w:val="16"/>
        </w:trPr>
        <w:tc>
          <w:tcPr>
            <w:tcW w:w="18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5593DBE" w14:textId="77777777" w:rsidR="009D13FA" w:rsidRDefault="001B4F05">
            <w:pPr>
              <w:rPr>
                <w:rFonts w:ascii="Avenir Next LT Pro" w:hAnsi="Avenir Next LT Pro"/>
              </w:rPr>
            </w:pPr>
            <w:r>
              <w:rPr>
                <w:rFonts w:ascii="Avenir Next LT Pro" w:hAnsi="Avenir Next LT Pro"/>
                <w:b/>
                <w:bCs/>
                <w:sz w:val="19"/>
                <w:szCs w:val="19"/>
              </w:rPr>
              <w:t>KV cache</w:t>
            </w:r>
          </w:p>
        </w:tc>
        <w:tc>
          <w:tcPr>
            <w:tcW w:w="3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BA2647C" w14:textId="77777777" w:rsidR="009D13FA" w:rsidRDefault="001B4F05">
            <w:pPr>
              <w:rPr>
                <w:rFonts w:ascii="Avenir Next LT Pro" w:hAnsi="Avenir Next LT Pro"/>
              </w:rPr>
            </w:pPr>
            <w:r>
              <w:rPr>
                <w:rFonts w:ascii="Avenir Next LT Pro" w:hAnsi="Avenir Next LT Pro"/>
                <w:sz w:val="19"/>
                <w:szCs w:val="19"/>
              </w:rPr>
              <w:t>GPU memory holding attention state for every token of every active sequence</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FF5C74E" w14:textId="77777777" w:rsidR="009D13FA" w:rsidRDefault="001B4F05">
            <w:pPr>
              <w:rPr>
                <w:rFonts w:ascii="Avenir Next LT Pro" w:hAnsi="Avenir Next LT Pro"/>
              </w:rPr>
            </w:pPr>
            <w:r>
              <w:rPr>
                <w:rFonts w:ascii="Avenir Next LT Pro" w:hAnsi="Avenir Next LT Pro"/>
                <w:sz w:val="19"/>
                <w:szCs w:val="19"/>
              </w:rPr>
              <w:t>The scarce serving resource; drives long-context surcharges and caching discounts</w:t>
            </w:r>
          </w:p>
        </w:tc>
      </w:tr>
      <w:tr w:rsidR="009D13FA" w14:paraId="77DB80A2" w14:textId="77777777">
        <w:trPr>
          <w:cantSplit/>
          <w:trHeight w:val="16"/>
        </w:trPr>
        <w:tc>
          <w:tcPr>
            <w:tcW w:w="18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F438FA7" w14:textId="77777777" w:rsidR="009D13FA" w:rsidRDefault="001B4F05">
            <w:pPr>
              <w:rPr>
                <w:rFonts w:ascii="Avenir Next LT Pro" w:hAnsi="Avenir Next LT Pro"/>
              </w:rPr>
            </w:pPr>
            <w:r>
              <w:rPr>
                <w:rFonts w:ascii="Avenir Next LT Pro" w:hAnsi="Avenir Next LT Pro"/>
                <w:b/>
                <w:bCs/>
                <w:sz w:val="19"/>
                <w:szCs w:val="19"/>
              </w:rPr>
              <w:t>Attention</w:t>
            </w:r>
          </w:p>
        </w:tc>
        <w:tc>
          <w:tcPr>
            <w:tcW w:w="3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DEADDFF" w14:textId="77777777" w:rsidR="009D13FA" w:rsidRDefault="001B4F05">
            <w:pPr>
              <w:rPr>
                <w:rFonts w:ascii="Avenir Next LT Pro" w:hAnsi="Avenir Next LT Pro"/>
              </w:rPr>
            </w:pPr>
            <w:r>
              <w:rPr>
                <w:rFonts w:ascii="Avenir Next LT Pro" w:hAnsi="Avenir Next LT Pro"/>
                <w:sz w:val="19"/>
                <w:szCs w:val="19"/>
              </w:rPr>
              <w:t>Each token reads all previous tokens to use context</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65361CA" w14:textId="77777777" w:rsidR="009D13FA" w:rsidRDefault="001B4F05">
            <w:pPr>
              <w:rPr>
                <w:rFonts w:ascii="Avenir Next LT Pro" w:hAnsi="Avenir Next LT Pro"/>
              </w:rPr>
            </w:pPr>
            <w:r>
              <w:rPr>
                <w:rFonts w:ascii="Avenir Next LT Pro" w:hAnsi="Avenir Next LT Pro"/>
                <w:sz w:val="19"/>
                <w:szCs w:val="19"/>
              </w:rPr>
              <w:t>Work scales with the square of context length</w:t>
            </w:r>
          </w:p>
        </w:tc>
      </w:tr>
      <w:tr w:rsidR="009D13FA" w14:paraId="3F111FA9" w14:textId="77777777">
        <w:trPr>
          <w:cantSplit/>
          <w:trHeight w:val="16"/>
        </w:trPr>
        <w:tc>
          <w:tcPr>
            <w:tcW w:w="18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AE2C99A" w14:textId="77777777" w:rsidR="009D13FA" w:rsidRDefault="001B4F05">
            <w:pPr>
              <w:rPr>
                <w:rFonts w:ascii="Avenir Next LT Pro" w:hAnsi="Avenir Next LT Pro"/>
              </w:rPr>
            </w:pPr>
            <w:r>
              <w:rPr>
                <w:rFonts w:ascii="Avenir Next LT Pro" w:hAnsi="Avenir Next LT Pro"/>
                <w:b/>
                <w:bCs/>
                <w:sz w:val="19"/>
                <w:szCs w:val="19"/>
              </w:rPr>
              <w:t>MoE / active parameters</w:t>
            </w:r>
          </w:p>
        </w:tc>
        <w:tc>
          <w:tcPr>
            <w:tcW w:w="3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95CF170" w14:textId="77777777" w:rsidR="009D13FA" w:rsidRDefault="001B4F05">
            <w:pPr>
              <w:rPr>
                <w:rFonts w:ascii="Avenir Next LT Pro" w:hAnsi="Avenir Next LT Pro"/>
              </w:rPr>
            </w:pPr>
            <w:r>
              <w:rPr>
                <w:rFonts w:ascii="Avenir Next LT Pro" w:hAnsi="Avenir Next LT Pro"/>
                <w:sz w:val="19"/>
                <w:szCs w:val="19"/>
              </w:rPr>
              <w:t>Only a fraction of weights activate per token in MoE models</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DA71D04" w14:textId="77777777" w:rsidR="009D13FA" w:rsidRDefault="001B4F05">
            <w:pPr>
              <w:rPr>
                <w:rFonts w:ascii="Avenir Next LT Pro" w:hAnsi="Avenir Next LT Pro"/>
              </w:rPr>
            </w:pPr>
            <w:r>
              <w:rPr>
                <w:rFonts w:ascii="Avenir Next LT Pro" w:hAnsi="Avenir Next LT Pro"/>
                <w:sz w:val="19"/>
                <w:szCs w:val="19"/>
              </w:rPr>
              <w:t>Serving cost tracks active, not total, parameters</w:t>
            </w:r>
          </w:p>
        </w:tc>
      </w:tr>
      <w:tr w:rsidR="009D13FA" w14:paraId="656DDB4C" w14:textId="77777777">
        <w:trPr>
          <w:cantSplit/>
          <w:trHeight w:val="16"/>
        </w:trPr>
        <w:tc>
          <w:tcPr>
            <w:tcW w:w="18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EF85DF4" w14:textId="77777777" w:rsidR="009D13FA" w:rsidRDefault="001B4F05">
            <w:pPr>
              <w:rPr>
                <w:rFonts w:ascii="Avenir Next LT Pro" w:hAnsi="Avenir Next LT Pro"/>
              </w:rPr>
            </w:pPr>
            <w:r>
              <w:rPr>
                <w:rFonts w:ascii="Avenir Next LT Pro" w:hAnsi="Avenir Next LT Pro"/>
                <w:b/>
                <w:bCs/>
                <w:sz w:val="19"/>
                <w:szCs w:val="19"/>
              </w:rPr>
              <w:t>Tokenizer &amp; vocabulary</w:t>
            </w:r>
          </w:p>
        </w:tc>
        <w:tc>
          <w:tcPr>
            <w:tcW w:w="3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9391F06" w14:textId="77777777" w:rsidR="009D13FA" w:rsidRDefault="001B4F05">
            <w:pPr>
              <w:rPr>
                <w:rFonts w:ascii="Avenir Next LT Pro" w:hAnsi="Avenir Next LT Pro"/>
              </w:rPr>
            </w:pPr>
            <w:r>
              <w:rPr>
                <w:rFonts w:ascii="Avenir Next LT Pro" w:hAnsi="Avenir Next LT Pro"/>
                <w:sz w:val="19"/>
                <w:szCs w:val="19"/>
              </w:rPr>
              <w:t>How text is split into billable units</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F680AA9" w14:textId="77777777" w:rsidR="009D13FA" w:rsidRDefault="001B4F05">
            <w:pPr>
              <w:rPr>
                <w:rFonts w:ascii="Avenir Next LT Pro" w:hAnsi="Avenir Next LT Pro"/>
              </w:rPr>
            </w:pPr>
            <w:r>
              <w:rPr>
                <w:rFonts w:ascii="Avenir Next LT Pro" w:hAnsi="Avenir Next LT Pro"/>
                <w:sz w:val="19"/>
                <w:szCs w:val="19"/>
              </w:rPr>
              <w:t>Same content can differ ~20% in token count across model families</w:t>
            </w:r>
          </w:p>
        </w:tc>
      </w:tr>
    </w:tbl>
    <w:p w14:paraId="4282CDA6" w14:textId="77777777" w:rsidR="009D13FA" w:rsidRDefault="001B4F05">
      <w:pPr>
        <w:spacing w:before="60" w:after="240"/>
        <w:rPr>
          <w:rFonts w:ascii="Avenir Next LT Pro" w:hAnsi="Avenir Next LT Pro"/>
        </w:rPr>
      </w:pPr>
      <w:r>
        <w:rPr>
          <w:rFonts w:ascii="Avenir Next LT Pro" w:hAnsi="Avenir Next LT Pro"/>
          <w:i/>
          <w:iCs/>
          <w:color w:val="6B7280"/>
          <w:sz w:val="18"/>
          <w:szCs w:val="18"/>
        </w:rPr>
        <w:t>Table 2 · The cost-relevant anatomy. These six quantities generate every number in Section 3.</w:t>
      </w:r>
    </w:p>
    <w:p w14:paraId="0B4341BC" w14:textId="04CE983F" w:rsidR="00AC53DE" w:rsidRDefault="00AC53DE" w:rsidP="00AC53DE">
      <w:pPr>
        <w:pStyle w:val="Heading2"/>
        <w:rPr>
          <w:rFonts w:ascii="Avenir Next LT Pro" w:hAnsi="Avenir Next LT Pro"/>
        </w:rPr>
      </w:pPr>
      <w:bookmarkStart w:id="4" w:name="_Toc237436293"/>
      <w:r>
        <w:rPr>
          <w:rFonts w:ascii="Avenir Next LT Pro" w:hAnsi="Avenir Next LT Pro"/>
        </w:rPr>
        <w:t>1.2 The four stages of a request</w:t>
      </w:r>
      <w:bookmarkEnd w:id="4"/>
    </w:p>
    <w:p w14:paraId="224A63F6" w14:textId="63B0B744" w:rsidR="00262909" w:rsidRPr="00796818" w:rsidRDefault="00AC53DE" w:rsidP="00AC53DE">
      <w:pPr>
        <w:spacing w:before="60" w:after="240"/>
        <w:rPr>
          <w:rFonts w:ascii="Avenir Next LT Pro" w:hAnsi="Avenir Next LT Pro"/>
        </w:rPr>
      </w:pPr>
      <w:r>
        <w:rPr>
          <w:rFonts w:ascii="Avenir Next LT Pro" w:hAnsi="Avenir Next LT Pro"/>
          <w:noProof/>
        </w:rPr>
        <w:lastRenderedPageBreak/>
        <w:drawing>
          <wp:anchor distT="0" distB="0" distL="114300" distR="114300" simplePos="0" relativeHeight="251658240" behindDoc="0" locked="0" layoutInCell="1" allowOverlap="1" wp14:anchorId="224A664D" wp14:editId="183E9829">
            <wp:simplePos x="0" y="0"/>
            <wp:positionH relativeFrom="margin">
              <wp:posOffset>44450</wp:posOffset>
            </wp:positionH>
            <wp:positionV relativeFrom="margin">
              <wp:align>center</wp:align>
            </wp:positionV>
            <wp:extent cx="5904230" cy="1093470"/>
            <wp:effectExtent l="0" t="0" r="127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4812" b="13370"/>
                    <a:stretch>
                      <a:fillRect/>
                    </a:stretch>
                  </pic:blipFill>
                  <pic:spPr bwMode="auto">
                    <a:xfrm>
                      <a:off x="0" y="0"/>
                      <a:ext cx="5904230" cy="1093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venir Next LT Pro" w:hAnsi="Avenir Next LT Pro"/>
        </w:rPr>
        <w:t>Every commercial conversation about LLM pricing eventually reduces to one unit: the token. A token is a fragment of text — roughly four characters, or about three-quarters of an English word</w:t>
      </w:r>
      <w:r>
        <w:rPr>
          <w:rStyle w:val="EndnoteReference"/>
        </w:rPr>
        <w:endnoteReference w:id="10"/>
      </w:r>
      <w:r>
        <w:rPr>
          <w:rFonts w:ascii="Avenir Next LT Pro" w:hAnsi="Avenir Next LT Pro"/>
        </w:rPr>
        <w:t>. Models read and write the world in tokens, and providers meter and bill in tokens. To reason about cost, follow one request through the serving stack.</w:t>
      </w:r>
    </w:p>
    <w:p w14:paraId="224A63F7" w14:textId="0AB52DF5" w:rsidR="00262909" w:rsidRPr="00796818" w:rsidRDefault="00FD1195" w:rsidP="00390FF5">
      <w:pPr>
        <w:rPr>
          <w:rFonts w:ascii="Avenir Next LT Pro" w:hAnsi="Avenir Next LT Pro"/>
        </w:rPr>
      </w:pPr>
      <w:r>
        <w:rPr>
          <w:rFonts w:ascii="Avenir Next LT Pro" w:hAnsi="Avenir Next LT Pro"/>
          <w:i/>
          <w:iCs/>
          <w:color w:val="6B7280"/>
          <w:sz w:val="18"/>
          <w:szCs w:val="18"/>
        </w:rPr>
        <w:t>Figure 2 · The token pipeline. Prefill is parallel and cheap; decoding is sequential and expensive.</w:t>
      </w:r>
    </w:p>
    <w:p w14:paraId="224A63F9" w14:textId="73F3CD84" w:rsidR="00262909" w:rsidRPr="00EF1DC6" w:rsidRDefault="00FD1195" w:rsidP="00EF1DC6">
      <w:pPr>
        <w:pStyle w:val="ListParagraph"/>
        <w:numPr>
          <w:ilvl w:val="0"/>
          <w:numId w:val="3"/>
        </w:numPr>
        <w:spacing w:line="276" w:lineRule="auto"/>
        <w:rPr>
          <w:rFonts w:ascii="Avenir Next LT Pro" w:hAnsi="Avenir Next LT Pro"/>
        </w:rPr>
      </w:pPr>
      <w:r>
        <w:rPr>
          <w:rFonts w:ascii="Avenir Next LT Pro" w:hAnsi="Avenir Next LT Pro"/>
          <w:b/>
          <w:bCs/>
        </w:rPr>
        <w:t xml:space="preserve">Tokenize. </w:t>
      </w:r>
      <w:r>
        <w:rPr>
          <w:rFonts w:ascii="Avenir Next LT Pro" w:hAnsi="Avenir Next LT Pro"/>
        </w:rPr>
        <w:t>The prompt is split into tokens by the model's tokenizer. Vocabulary design matters commercially: the same sentence can be 20% more tokens in one model family than another, which silently changes the bill.</w:t>
      </w:r>
    </w:p>
    <w:p w14:paraId="224A63FA" w14:textId="77777777" w:rsidR="00262909" w:rsidRPr="00EF1DC6" w:rsidRDefault="00FD1195" w:rsidP="00EF1DC6">
      <w:pPr>
        <w:pStyle w:val="ListParagraph"/>
        <w:numPr>
          <w:ilvl w:val="0"/>
          <w:numId w:val="3"/>
        </w:numPr>
        <w:spacing w:line="276" w:lineRule="auto"/>
        <w:rPr>
          <w:rFonts w:ascii="Avenir Next LT Pro" w:hAnsi="Avenir Next LT Pro"/>
        </w:rPr>
      </w:pPr>
      <w:r>
        <w:rPr>
          <w:rFonts w:ascii="Avenir Next LT Pro" w:hAnsi="Avenir Next LT Pro"/>
          <w:b/>
          <w:bCs/>
        </w:rPr>
        <w:t xml:space="preserve">Prefill. </w:t>
      </w:r>
      <w:r>
        <w:rPr>
          <w:rFonts w:ascii="Avenir Next LT Pro" w:hAnsi="Avenir Next LT Pro"/>
        </w:rPr>
        <w:t>The model processes the entire prompt in one parallel pass. Because all input tokens are computed together, prefill is compute-bound and extremely efficient — often 10–100× more tokens per GPU-second</w:t>
      </w:r>
      <w:r>
        <w:rPr>
          <w:rStyle w:val="EndnoteReference"/>
        </w:rPr>
        <w:endnoteReference w:id="11"/>
      </w:r>
      <w:r>
        <w:rPr>
          <w:rFonts w:ascii="Avenir Next LT Pro" w:hAnsi="Avenir Next LT Pro"/>
        </w:rPr>
        <w:t xml:space="preserve"> than decoding.</w:t>
      </w:r>
    </w:p>
    <w:p w14:paraId="224A63FB" w14:textId="77777777" w:rsidR="00262909" w:rsidRPr="00EF1DC6" w:rsidRDefault="00FD1195" w:rsidP="00EF1DC6">
      <w:pPr>
        <w:pStyle w:val="ListParagraph"/>
        <w:numPr>
          <w:ilvl w:val="0"/>
          <w:numId w:val="3"/>
        </w:numPr>
        <w:spacing w:line="276" w:lineRule="auto"/>
        <w:rPr>
          <w:rFonts w:ascii="Avenir Next LT Pro" w:hAnsi="Avenir Next LT Pro"/>
        </w:rPr>
      </w:pPr>
      <w:r>
        <w:rPr>
          <w:rFonts w:ascii="Avenir Next LT Pro" w:hAnsi="Avenir Next LT Pro"/>
          <w:b/>
          <w:bCs/>
        </w:rPr>
        <w:t xml:space="preserve">Decode. </w:t>
      </w:r>
      <w:r>
        <w:rPr>
          <w:rFonts w:ascii="Avenir Next LT Pro" w:hAnsi="Avenir Next LT Pro"/>
        </w:rPr>
        <w:t>Output is generated one token at a time. For each new token, the GPU must read every model weight from memory. Decoding is therefore memory-bandwidth-bound, not compute-bound — the arithmetic units sit mostly idle, starved by memory.</w:t>
      </w:r>
    </w:p>
    <w:p w14:paraId="224A63FC" w14:textId="77777777" w:rsidR="00262909" w:rsidRPr="00EF1DC6" w:rsidRDefault="00FD1195" w:rsidP="00EF1DC6">
      <w:pPr>
        <w:pStyle w:val="ListParagraph"/>
        <w:numPr>
          <w:ilvl w:val="0"/>
          <w:numId w:val="3"/>
        </w:numPr>
        <w:spacing w:line="276" w:lineRule="auto"/>
        <w:rPr>
          <w:rFonts w:ascii="Avenir Next LT Pro" w:hAnsi="Avenir Next LT Pro"/>
        </w:rPr>
      </w:pPr>
      <w:r>
        <w:rPr>
          <w:rFonts w:ascii="Avenir Next LT Pro" w:hAnsi="Avenir Next LT Pro"/>
          <w:b/>
          <w:bCs/>
        </w:rPr>
        <w:t xml:space="preserve">Stream. </w:t>
      </w:r>
      <w:r>
        <w:rPr>
          <w:rFonts w:ascii="Avenir Next LT Pro" w:hAnsi="Avenir Next LT Pro"/>
        </w:rPr>
        <w:t>Tokens are detokenized and returned. You pay for both directions: input tokens at the input rate, output tokens at the (much higher) output rate.</w:t>
      </w:r>
    </w:p>
    <w:tbl>
      <w:tblPr>
        <w:tblpPr w:leftFromText="180" w:rightFromText="180" w:vertAnchor="text" w:horzAnchor="margin" w:tblpY="453"/>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EF1DC6" w:rsidRPr="00796818" w14:paraId="321C0C2D" w14:textId="77777777" w:rsidTr="00A01409">
        <w:trPr>
          <w:cantSplit/>
          <w:trHeight w:val="17"/>
        </w:trPr>
        <w:tc>
          <w:tcPr>
            <w:tcW w:w="9690" w:type="dxa"/>
            <w:tcBorders>
              <w:top w:val="none" w:sz="0" w:space="0" w:color="FFFFFF"/>
              <w:left w:val="single" w:sz="24" w:space="0" w:color="0067AA"/>
              <w:bottom w:val="none" w:sz="0" w:space="0" w:color="FFFFFF"/>
              <w:right w:val="none" w:sz="0" w:space="0" w:color="FFFFFF"/>
            </w:tcBorders>
            <w:shd w:val="clear" w:color="auto" w:fill="EAF3FA"/>
            <w:tcMar>
              <w:top w:w="140" w:type="dxa"/>
              <w:left w:w="200" w:type="dxa"/>
              <w:bottom w:w="140" w:type="dxa"/>
              <w:right w:w="200" w:type="dxa"/>
            </w:tcMar>
          </w:tcPr>
          <w:p w14:paraId="3C236655" w14:textId="77777777" w:rsidR="00EF1DC6" w:rsidRPr="00796818" w:rsidRDefault="00EF1DC6" w:rsidP="00674C0C">
            <w:pPr>
              <w:rPr>
                <w:rFonts w:ascii="Avenir Next LT Pro" w:hAnsi="Avenir Next LT Pro"/>
              </w:rPr>
            </w:pPr>
            <w:r>
              <w:rPr>
                <w:rFonts w:ascii="Avenir Next LT Pro" w:hAnsi="Avenir Next LT Pro"/>
                <w:b/>
                <w:bCs/>
                <w:caps/>
                <w:color w:val="0067AA"/>
                <w:sz w:val="17"/>
                <w:szCs w:val="17"/>
              </w:rPr>
              <w:t>The first asymmetry</w:t>
            </w:r>
          </w:p>
          <w:p w14:paraId="35199954" w14:textId="77777777" w:rsidR="00EF1DC6" w:rsidRPr="00796818" w:rsidRDefault="00EF1DC6" w:rsidP="00674C0C">
            <w:pPr>
              <w:spacing w:line="276" w:lineRule="auto"/>
              <w:rPr>
                <w:rFonts w:ascii="Avenir Next LT Pro" w:hAnsi="Avenir Next LT Pro"/>
              </w:rPr>
            </w:pPr>
            <w:r>
              <w:rPr>
                <w:rFonts w:ascii="Avenir Next LT Pro" w:hAnsi="Avenir Next LT Pro"/>
              </w:rPr>
              <w:t>Output tokens are priced 3–8× higher than input tokens</w:t>
            </w:r>
            <w:r>
              <w:rPr>
                <w:rStyle w:val="EndnoteReference"/>
              </w:rPr>
              <w:endnoteReference w:id="12"/>
            </w:r>
            <w:r>
              <w:rPr>
                <w:rFonts w:ascii="Avenir Next LT Pro" w:hAnsi="Avenir Next LT Pro"/>
              </w:rPr>
              <w:t xml:space="preserve"> across virtually every provider. This is not marketing — prefill processes the whole prompt in one parallel pass, while decoding pays a full memory-bound pass per token. The same physics is what makes prompt caching honest: if the provider keeps your prompt's KV cache in memory, re-processing is nearly free, so cached input can be discounted ~90% and remain profitable.</w:t>
            </w:r>
          </w:p>
        </w:tc>
      </w:tr>
    </w:tbl>
    <w:p w14:paraId="224A6414" w14:textId="77777777" w:rsidR="00262909" w:rsidRPr="00796818" w:rsidRDefault="00FD1195">
      <w:pPr>
        <w:pStyle w:val="Heading1"/>
        <w:rPr>
          <w:rFonts w:ascii="Avenir Next LT Pro" w:hAnsi="Avenir Next LT Pro"/>
        </w:rPr>
      </w:pPr>
      <w:bookmarkStart w:id="5" w:name="_Toc237436294"/>
      <w:r>
        <w:rPr>
          <w:rFonts w:ascii="Avenir Next LT Pro" w:hAnsi="Avenir Next LT Pro"/>
        </w:rPr>
        <w:t>2. The pricing landscape: how LLMs are priced today</w:t>
      </w:r>
      <w:bookmarkEnd w:id="5"/>
    </w:p>
    <w:p w14:paraId="224A6415" w14:textId="77777777" w:rsidR="00262909" w:rsidRPr="00796818" w:rsidRDefault="00FD1195">
      <w:pPr>
        <w:spacing w:after="160" w:line="276" w:lineRule="auto"/>
        <w:rPr>
          <w:rFonts w:ascii="Avenir Next LT Pro" w:hAnsi="Avenir Next LT Pro"/>
        </w:rPr>
      </w:pPr>
      <w:r>
        <w:rPr>
          <w:rFonts w:ascii="Avenir Next LT Pro" w:hAnsi="Avenir Next LT Pro"/>
        </w:rPr>
        <w:t>The commercial menu now spans five distinct pricing models, usually layered on top of each other in a real enterprise deployment. Understanding which meter is running — per seat, per token, per call, per hour, or per training run — is the first step of any cost review.</w:t>
      </w:r>
    </w:p>
    <w:p w14:paraId="224A6416" w14:textId="77777777" w:rsidR="00262909" w:rsidRPr="00796818" w:rsidRDefault="00FD1195">
      <w:pPr>
        <w:pStyle w:val="Heading2"/>
        <w:rPr>
          <w:rFonts w:ascii="Avenir Next LT Pro" w:hAnsi="Avenir Next LT Pro"/>
        </w:rPr>
      </w:pPr>
      <w:bookmarkStart w:id="6" w:name="_Toc237436295"/>
      <w:r>
        <w:rPr>
          <w:rFonts w:ascii="Avenir Next LT Pro" w:hAnsi="Avenir Next LT Pro"/>
        </w:rPr>
        <w:t>2.1 The five pricing models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37"/>
        <w:gridCol w:w="1345"/>
        <w:gridCol w:w="4944"/>
      </w:tblGrid>
      <w:tr w:rsidR="00262909" w:rsidRPr="00796818" w14:paraId="224A641B" w14:textId="77777777">
        <w:trPr>
          <w:cantSplit/>
          <w:tblHeader/>
        </w:trPr>
        <w:tc>
          <w:tcPr>
            <w:tcW w:w="1264"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417" w14:textId="77777777" w:rsidR="00262909" w:rsidRPr="00796818" w:rsidRDefault="00FD1195">
            <w:pPr>
              <w:rPr>
                <w:rFonts w:ascii="Avenir Next LT Pro" w:hAnsi="Avenir Next LT Pro"/>
              </w:rPr>
            </w:pPr>
            <w:r>
              <w:rPr>
                <w:rFonts w:ascii="Avenir Next LT Pro" w:hAnsi="Avenir Next LT Pro"/>
                <w:b/>
                <w:bCs/>
                <w:color w:val="FFFFFF"/>
                <w:sz w:val="19"/>
                <w:szCs w:val="19"/>
              </w:rPr>
              <w:t>Model</w:t>
            </w:r>
          </w:p>
        </w:tc>
        <w:tc>
          <w:tcPr>
            <w:tcW w:w="1354"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418" w14:textId="77777777" w:rsidR="00262909" w:rsidRPr="00796818" w:rsidRDefault="00FD1195">
            <w:pPr>
              <w:rPr>
                <w:rFonts w:ascii="Avenir Next LT Pro" w:hAnsi="Avenir Next LT Pro"/>
              </w:rPr>
            </w:pPr>
            <w:r>
              <w:rPr>
                <w:rFonts w:ascii="Avenir Next LT Pro" w:hAnsi="Avenir Next LT Pro"/>
                <w:b/>
                <w:bCs/>
                <w:color w:val="FFFFFF"/>
                <w:sz w:val="19"/>
                <w:szCs w:val="19"/>
              </w:rPr>
              <w:t>Unit</w:t>
            </w:r>
          </w:p>
        </w:tc>
        <w:tc>
          <w:tcPr>
            <w:tcW w:w="1354"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419" w14:textId="77777777" w:rsidR="00262909" w:rsidRPr="00796818" w:rsidRDefault="00FD1195">
            <w:pPr>
              <w:rPr>
                <w:rFonts w:ascii="Avenir Next LT Pro" w:hAnsi="Avenir Next LT Pro"/>
              </w:rPr>
            </w:pPr>
            <w:r>
              <w:rPr>
                <w:rFonts w:ascii="Avenir Next LT Pro" w:hAnsi="Avenir Next LT Pro"/>
                <w:b/>
                <w:bCs/>
                <w:color w:val="FFFFFF"/>
                <w:sz w:val="19"/>
                <w:szCs w:val="19"/>
              </w:rPr>
              <w:t>Typical price</w:t>
            </w:r>
          </w:p>
        </w:tc>
        <w:tc>
          <w:tcPr>
            <w:tcW w:w="5055"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41A" w14:textId="77777777" w:rsidR="00262909" w:rsidRPr="00796818" w:rsidRDefault="00FD1195">
            <w:pPr>
              <w:rPr>
                <w:rFonts w:ascii="Avenir Next LT Pro" w:hAnsi="Avenir Next LT Pro"/>
              </w:rPr>
            </w:pPr>
            <w:r>
              <w:rPr>
                <w:rFonts w:ascii="Avenir Next LT Pro" w:hAnsi="Avenir Next LT Pro"/>
                <w:b/>
                <w:bCs/>
                <w:color w:val="FFFFFF"/>
                <w:sz w:val="19"/>
                <w:szCs w:val="19"/>
              </w:rPr>
              <w:t>Where you meet it</w:t>
            </w:r>
          </w:p>
        </w:tc>
      </w:tr>
      <w:tr w:rsidR="00262909" w:rsidRPr="00796818" w14:paraId="224A6420" w14:textId="77777777">
        <w:trPr>
          <w:cantSplit/>
        </w:trPr>
        <w:tc>
          <w:tcPr>
            <w:tcW w:w="126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1C" w14:textId="77777777" w:rsidR="00262909" w:rsidRPr="00796818" w:rsidRDefault="00FD1195">
            <w:pPr>
              <w:rPr>
                <w:rFonts w:ascii="Avenir Next LT Pro" w:hAnsi="Avenir Next LT Pro"/>
              </w:rPr>
            </w:pPr>
            <w:r>
              <w:rPr>
                <w:rFonts w:ascii="Avenir Next LT Pro" w:hAnsi="Avenir Next LT Pro"/>
                <w:b/>
                <w:bCs/>
                <w:sz w:val="19"/>
                <w:szCs w:val="19"/>
              </w:rPr>
              <w:t>Subscription</w:t>
            </w:r>
          </w:p>
        </w:tc>
        <w:tc>
          <w:tcPr>
            <w:tcW w:w="135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1D" w14:textId="77777777" w:rsidR="00262909" w:rsidRPr="00796818" w:rsidRDefault="00FD1195">
            <w:pPr>
              <w:rPr>
                <w:rFonts w:ascii="Avenir Next LT Pro" w:hAnsi="Avenir Next LT Pro"/>
              </w:rPr>
            </w:pPr>
            <w:r>
              <w:rPr>
                <w:rFonts w:ascii="Avenir Next LT Pro" w:hAnsi="Avenir Next LT Pro"/>
                <w:sz w:val="19"/>
                <w:szCs w:val="19"/>
              </w:rPr>
              <w:t>per seat / month</w:t>
            </w:r>
          </w:p>
        </w:tc>
        <w:tc>
          <w:tcPr>
            <w:tcW w:w="135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1E" w14:textId="77777777" w:rsidR="00262909" w:rsidRPr="00796818" w:rsidRDefault="00FD1195">
            <w:pPr>
              <w:rPr>
                <w:rFonts w:ascii="Avenir Next LT Pro" w:hAnsi="Avenir Next LT Pro"/>
              </w:rPr>
            </w:pPr>
            <w:r>
              <w:rPr>
                <w:rFonts w:ascii="Avenir Next LT Pro" w:hAnsi="Avenir Next LT Pro"/>
                <w:sz w:val="19"/>
                <w:szCs w:val="19"/>
              </w:rPr>
              <w:t>$20–100+</w:t>
            </w:r>
          </w:p>
        </w:tc>
        <w:tc>
          <w:tcPr>
            <w:tcW w:w="505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1F" w14:textId="77777777" w:rsidR="00262909" w:rsidRPr="00796818" w:rsidRDefault="00FD1195">
            <w:pPr>
              <w:rPr>
                <w:rFonts w:ascii="Avenir Next LT Pro" w:hAnsi="Avenir Next LT Pro"/>
              </w:rPr>
            </w:pPr>
            <w:r>
              <w:rPr>
                <w:rFonts w:ascii="Avenir Next LT Pro" w:hAnsi="Avenir Next LT Pro"/>
                <w:sz w:val="19"/>
                <w:szCs w:val="19"/>
              </w:rPr>
              <w:t>ChatGPT Business (~$20/user/mo annual); Claude Team ($20 standard, $100 premium seat). Bundles UI, caps, admin, support — not a pure model price</w:t>
            </w:r>
          </w:p>
        </w:tc>
      </w:tr>
      <w:tr w:rsidR="00262909" w:rsidRPr="00796818" w14:paraId="224A6425" w14:textId="77777777">
        <w:trPr>
          <w:cantSplit/>
        </w:trPr>
        <w:tc>
          <w:tcPr>
            <w:tcW w:w="126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21" w14:textId="77777777" w:rsidR="00262909" w:rsidRPr="00796818" w:rsidRDefault="00FD1195">
            <w:pPr>
              <w:rPr>
                <w:rFonts w:ascii="Avenir Next LT Pro" w:hAnsi="Avenir Next LT Pro"/>
              </w:rPr>
            </w:pPr>
            <w:r>
              <w:rPr>
                <w:rFonts w:ascii="Avenir Next LT Pro" w:hAnsi="Avenir Next LT Pro"/>
                <w:b/>
                <w:bCs/>
                <w:sz w:val="19"/>
                <w:szCs w:val="19"/>
              </w:rPr>
              <w:t>Per-token API</w:t>
            </w:r>
          </w:p>
        </w:tc>
        <w:tc>
          <w:tcPr>
            <w:tcW w:w="135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22" w14:textId="77777777" w:rsidR="00262909" w:rsidRPr="00796818" w:rsidRDefault="00FD1195">
            <w:pPr>
              <w:rPr>
                <w:rFonts w:ascii="Avenir Next LT Pro" w:hAnsi="Avenir Next LT Pro"/>
              </w:rPr>
            </w:pPr>
            <w:r>
              <w:rPr>
                <w:rFonts w:ascii="Avenir Next LT Pro" w:hAnsi="Avenir Next LT Pro"/>
                <w:sz w:val="19"/>
                <w:szCs w:val="19"/>
              </w:rPr>
              <w:t>per 1M tokens in/out</w:t>
            </w:r>
          </w:p>
        </w:tc>
        <w:tc>
          <w:tcPr>
            <w:tcW w:w="135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23" w14:textId="77777777" w:rsidR="00262909" w:rsidRPr="00796818" w:rsidRDefault="00FD1195">
            <w:pPr>
              <w:rPr>
                <w:rFonts w:ascii="Avenir Next LT Pro" w:hAnsi="Avenir Next LT Pro"/>
              </w:rPr>
            </w:pPr>
            <w:r>
              <w:rPr>
                <w:rFonts w:ascii="Avenir Next LT Pro" w:hAnsi="Avenir Next LT Pro"/>
                <w:sz w:val="19"/>
                <w:szCs w:val="19"/>
              </w:rPr>
              <w:t>$0.06–$60</w:t>
            </w:r>
          </w:p>
        </w:tc>
        <w:tc>
          <w:tcPr>
            <w:tcW w:w="505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24" w14:textId="77777777" w:rsidR="00262909" w:rsidRPr="00796818" w:rsidRDefault="00FD1195">
            <w:pPr>
              <w:rPr>
                <w:rFonts w:ascii="Avenir Next LT Pro" w:hAnsi="Avenir Next LT Pro"/>
              </w:rPr>
            </w:pPr>
            <w:r>
              <w:rPr>
                <w:rFonts w:ascii="Avenir Next LT Pro" w:hAnsi="Avenir Next LT Pro"/>
                <w:sz w:val="19"/>
                <w:szCs w:val="19"/>
              </w:rPr>
              <w:t>The dominant developer tariff: every hosted API (OpenAI, Anthropic, Google, AWS Bedrock, open-weight hosts)</w:t>
            </w:r>
          </w:p>
        </w:tc>
      </w:tr>
      <w:tr w:rsidR="00262909" w:rsidRPr="00796818" w14:paraId="224A642A" w14:textId="77777777">
        <w:trPr>
          <w:cantSplit/>
        </w:trPr>
        <w:tc>
          <w:tcPr>
            <w:tcW w:w="126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26" w14:textId="77777777" w:rsidR="00262909" w:rsidRPr="00796818" w:rsidRDefault="00FD1195">
            <w:pPr>
              <w:rPr>
                <w:rFonts w:ascii="Avenir Next LT Pro" w:hAnsi="Avenir Next LT Pro"/>
              </w:rPr>
            </w:pPr>
            <w:r>
              <w:rPr>
                <w:rFonts w:ascii="Avenir Next LT Pro" w:hAnsi="Avenir Next LT Pro"/>
                <w:b/>
                <w:bCs/>
                <w:sz w:val="19"/>
                <w:szCs w:val="19"/>
              </w:rPr>
              <w:t>Per-request</w:t>
            </w:r>
          </w:p>
        </w:tc>
        <w:tc>
          <w:tcPr>
            <w:tcW w:w="135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27" w14:textId="77777777" w:rsidR="00262909" w:rsidRPr="00796818" w:rsidRDefault="00FD1195">
            <w:pPr>
              <w:rPr>
                <w:rFonts w:ascii="Avenir Next LT Pro" w:hAnsi="Avenir Next LT Pro"/>
              </w:rPr>
            </w:pPr>
            <w:r>
              <w:rPr>
                <w:rFonts w:ascii="Avenir Next LT Pro" w:hAnsi="Avenir Next LT Pro"/>
                <w:sz w:val="19"/>
                <w:szCs w:val="19"/>
              </w:rPr>
              <w:t>per tool call / query</w:t>
            </w:r>
          </w:p>
        </w:tc>
        <w:tc>
          <w:tcPr>
            <w:tcW w:w="135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28" w14:textId="77777777" w:rsidR="00262909" w:rsidRPr="00796818" w:rsidRDefault="00FD1195">
            <w:pPr>
              <w:rPr>
                <w:rFonts w:ascii="Avenir Next LT Pro" w:hAnsi="Avenir Next LT Pro"/>
              </w:rPr>
            </w:pPr>
            <w:r>
              <w:rPr>
                <w:rFonts w:ascii="Avenir Next LT Pro" w:hAnsi="Avenir Next LT Pro"/>
                <w:sz w:val="19"/>
                <w:szCs w:val="19"/>
              </w:rPr>
              <w:t>$2.50–$35 per 1,000</w:t>
            </w:r>
          </w:p>
        </w:tc>
        <w:tc>
          <w:tcPr>
            <w:tcW w:w="505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29" w14:textId="77777777" w:rsidR="00262909" w:rsidRPr="00796818" w:rsidRDefault="00FD1195">
            <w:pPr>
              <w:rPr>
                <w:rFonts w:ascii="Avenir Next LT Pro" w:hAnsi="Avenir Next LT Pro"/>
              </w:rPr>
            </w:pPr>
            <w:r>
              <w:rPr>
                <w:rFonts w:ascii="Avenir Next LT Pro" w:hAnsi="Avenir Next LT Pro"/>
                <w:sz w:val="19"/>
                <w:szCs w:val="19"/>
              </w:rPr>
              <w:t>Tool and retrieval surcharges: web search ~$10/1k calls; file search ~$2.50/1k; search grounding ~$35/1k prompts; rerank per search-unit</w:t>
            </w:r>
          </w:p>
        </w:tc>
      </w:tr>
      <w:tr w:rsidR="00262909" w:rsidRPr="00796818" w14:paraId="224A642F" w14:textId="77777777">
        <w:trPr>
          <w:cantSplit/>
        </w:trPr>
        <w:tc>
          <w:tcPr>
            <w:tcW w:w="126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2B" w14:textId="77777777" w:rsidR="00262909" w:rsidRPr="00796818" w:rsidRDefault="00FD1195">
            <w:pPr>
              <w:rPr>
                <w:rFonts w:ascii="Avenir Next LT Pro" w:hAnsi="Avenir Next LT Pro"/>
              </w:rPr>
            </w:pPr>
            <w:r>
              <w:rPr>
                <w:rFonts w:ascii="Avenir Next LT Pro" w:hAnsi="Avenir Next LT Pro"/>
                <w:b/>
                <w:bCs/>
                <w:sz w:val="19"/>
                <w:szCs w:val="19"/>
              </w:rPr>
              <w:lastRenderedPageBreak/>
              <w:t>Compute-hour</w:t>
            </w:r>
          </w:p>
        </w:tc>
        <w:tc>
          <w:tcPr>
            <w:tcW w:w="135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2C" w14:textId="77777777" w:rsidR="00262909" w:rsidRPr="00796818" w:rsidRDefault="00FD1195">
            <w:pPr>
              <w:rPr>
                <w:rFonts w:ascii="Avenir Next LT Pro" w:hAnsi="Avenir Next LT Pro"/>
              </w:rPr>
            </w:pPr>
            <w:r>
              <w:rPr>
                <w:rFonts w:ascii="Avenir Next LT Pro" w:hAnsi="Avenir Next LT Pro"/>
                <w:sz w:val="19"/>
                <w:szCs w:val="19"/>
              </w:rPr>
              <w:t>per GPU-hour</w:t>
            </w:r>
          </w:p>
        </w:tc>
        <w:tc>
          <w:tcPr>
            <w:tcW w:w="135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2D" w14:textId="77777777" w:rsidR="00262909" w:rsidRPr="00796818" w:rsidRDefault="00FD1195">
            <w:pPr>
              <w:rPr>
                <w:rFonts w:ascii="Avenir Next LT Pro" w:hAnsi="Avenir Next LT Pro"/>
              </w:rPr>
            </w:pPr>
            <w:r>
              <w:rPr>
                <w:rFonts w:ascii="Avenir Next LT Pro" w:hAnsi="Avenir Next LT Pro"/>
                <w:sz w:val="19"/>
                <w:szCs w:val="19"/>
              </w:rPr>
              <w:t>$2.50–$80/hr</w:t>
            </w:r>
          </w:p>
        </w:tc>
        <w:tc>
          <w:tcPr>
            <w:tcW w:w="505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2E" w14:textId="77777777" w:rsidR="00262909" w:rsidRPr="00796818" w:rsidRDefault="00FD1195">
            <w:pPr>
              <w:rPr>
                <w:rFonts w:ascii="Avenir Next LT Pro" w:hAnsi="Avenir Next LT Pro"/>
              </w:rPr>
            </w:pPr>
            <w:r>
              <w:rPr>
                <w:rFonts w:ascii="Avenir Next LT Pro" w:hAnsi="Avenir Next LT Pro"/>
                <w:sz w:val="19"/>
                <w:szCs w:val="19"/>
              </w:rPr>
              <w:t>Dedicated endpoints and provisioned throughput: ~$2.50/hr (1× A100), ~$10/hr (1× H100), ~$80/hr (8× H100); Bedrock custom-model units</w:t>
            </w:r>
          </w:p>
        </w:tc>
      </w:tr>
      <w:tr w:rsidR="00262909" w:rsidRPr="00796818" w14:paraId="224A6434" w14:textId="77777777">
        <w:trPr>
          <w:cantSplit/>
        </w:trPr>
        <w:tc>
          <w:tcPr>
            <w:tcW w:w="126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30" w14:textId="77777777" w:rsidR="00262909" w:rsidRPr="00796818" w:rsidRDefault="00FD1195">
            <w:pPr>
              <w:rPr>
                <w:rFonts w:ascii="Avenir Next LT Pro" w:hAnsi="Avenir Next LT Pro"/>
              </w:rPr>
            </w:pPr>
            <w:r>
              <w:rPr>
                <w:rFonts w:ascii="Avenir Next LT Pro" w:hAnsi="Avenir Next LT Pro"/>
                <w:b/>
                <w:bCs/>
                <w:sz w:val="19"/>
                <w:szCs w:val="19"/>
              </w:rPr>
              <w:t>Fine-tuning</w:t>
            </w:r>
          </w:p>
        </w:tc>
        <w:tc>
          <w:tcPr>
            <w:tcW w:w="135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31" w14:textId="77777777" w:rsidR="00262909" w:rsidRPr="00796818" w:rsidRDefault="00FD1195">
            <w:pPr>
              <w:rPr>
                <w:rFonts w:ascii="Avenir Next LT Pro" w:hAnsi="Avenir Next LT Pro"/>
              </w:rPr>
            </w:pPr>
            <w:r>
              <w:rPr>
                <w:rFonts w:ascii="Avenir Next LT Pro" w:hAnsi="Avenir Next LT Pro"/>
                <w:sz w:val="19"/>
                <w:szCs w:val="19"/>
              </w:rPr>
              <w:t>per hour or per token</w:t>
            </w:r>
          </w:p>
        </w:tc>
        <w:tc>
          <w:tcPr>
            <w:tcW w:w="135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32" w14:textId="77777777" w:rsidR="00262909" w:rsidRPr="00796818" w:rsidRDefault="00FD1195">
            <w:pPr>
              <w:rPr>
                <w:rFonts w:ascii="Avenir Next LT Pro" w:hAnsi="Avenir Next LT Pro"/>
              </w:rPr>
            </w:pPr>
            <w:r>
              <w:rPr>
                <w:rFonts w:ascii="Avenir Next LT Pro" w:hAnsi="Avenir Next LT Pro"/>
                <w:sz w:val="19"/>
                <w:szCs w:val="19"/>
              </w:rPr>
              <w:t>~$100/hr or ~$8/1M tok</w:t>
            </w:r>
          </w:p>
        </w:tc>
        <w:tc>
          <w:tcPr>
            <w:tcW w:w="505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33" w14:textId="77777777" w:rsidR="00262909" w:rsidRPr="00796818" w:rsidRDefault="00FD1195">
            <w:pPr>
              <w:rPr>
                <w:rFonts w:ascii="Avenir Next LT Pro" w:hAnsi="Avenir Next LT Pro"/>
              </w:rPr>
            </w:pPr>
            <w:r>
              <w:rPr>
                <w:rFonts w:ascii="Avenir Next LT Pro" w:hAnsi="Avenir Next LT Pro"/>
                <w:sz w:val="19"/>
                <w:szCs w:val="19"/>
              </w:rPr>
              <w:t>Managed customisation: o4-mini-class training ~$100/hr; Bedrock Llama-class ~$8 per 1M training tokens + storage + hosting</w:t>
            </w:r>
          </w:p>
        </w:tc>
      </w:tr>
    </w:tbl>
    <w:p w14:paraId="224A6435"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Table 3 · The five commercial meters, with mid-2026 reference points.</w:t>
      </w:r>
      <w:r>
        <w:rPr>
          <w:rStyle w:val="EndnoteReference"/>
        </w:rPr>
        <w:endnoteReference w:id="13"/>
      </w:r>
    </w:p>
    <w:p w14:paraId="224A6436" w14:textId="77777777" w:rsidR="00262909" w:rsidRPr="00796818" w:rsidRDefault="00FD1195">
      <w:pPr>
        <w:pStyle w:val="Heading2"/>
        <w:rPr>
          <w:rFonts w:ascii="Avenir Next LT Pro" w:hAnsi="Avenir Next LT Pro"/>
        </w:rPr>
      </w:pPr>
      <w:bookmarkStart w:id="7" w:name="_Toc237436296"/>
      <w:r>
        <w:rPr>
          <w:rFonts w:ascii="Avenir Next LT Pro" w:hAnsi="Avenir Next LT Pro"/>
        </w:rPr>
        <w:t>2.2 Per-token list prices, mid-2026</w:t>
      </w:r>
      <w:bookmarkEnd w:id="7"/>
    </w:p>
    <w:p w14:paraId="224A6437" w14:textId="77777777" w:rsidR="00262909" w:rsidRPr="00796818" w:rsidRDefault="00FD1195">
      <w:pPr>
        <w:spacing w:after="160" w:line="276" w:lineRule="auto"/>
        <w:rPr>
          <w:rFonts w:ascii="Avenir Next LT Pro" w:hAnsi="Avenir Next LT Pro"/>
        </w:rPr>
      </w:pPr>
      <w:r>
        <w:rPr>
          <w:rFonts w:ascii="Avenir Next LT Pro" w:hAnsi="Avenir Next LT Pro"/>
        </w:rPr>
        <w:t>Per-token pricing remains the centre of gravity. The table below shows indicative list prices per million tokens for representative tiers. These figures move monthly and are shown to make the structure of the market visible rather than as procurement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1173"/>
        <w:gridCol w:w="1534"/>
        <w:gridCol w:w="4152"/>
      </w:tblGrid>
      <w:tr w:rsidR="00262909" w:rsidRPr="00796818" w14:paraId="224A643C" w14:textId="77777777">
        <w:trPr>
          <w:cantSplit/>
          <w:tblHeader/>
        </w:trPr>
        <w:tc>
          <w:tcPr>
            <w:tcW w:w="2166"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438" w14:textId="77777777" w:rsidR="00262909" w:rsidRPr="00796818" w:rsidRDefault="00FD1195">
            <w:pPr>
              <w:rPr>
                <w:rFonts w:ascii="Avenir Next LT Pro" w:hAnsi="Avenir Next LT Pro"/>
              </w:rPr>
            </w:pPr>
            <w:r>
              <w:rPr>
                <w:rFonts w:ascii="Avenir Next LT Pro" w:hAnsi="Avenir Next LT Pro"/>
                <w:b/>
                <w:bCs/>
                <w:color w:val="FFFFFF"/>
                <w:sz w:val="19"/>
                <w:szCs w:val="19"/>
              </w:rPr>
              <w:t>Model / tier</w:t>
            </w:r>
          </w:p>
        </w:tc>
        <w:tc>
          <w:tcPr>
            <w:tcW w:w="1173"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439" w14:textId="77777777" w:rsidR="00262909" w:rsidRPr="00796818" w:rsidRDefault="00FD1195">
            <w:pPr>
              <w:rPr>
                <w:rFonts w:ascii="Avenir Next LT Pro" w:hAnsi="Avenir Next LT Pro"/>
              </w:rPr>
            </w:pPr>
            <w:r>
              <w:rPr>
                <w:rFonts w:ascii="Avenir Next LT Pro" w:hAnsi="Avenir Next LT Pro"/>
                <w:b/>
                <w:bCs/>
                <w:color w:val="FFFFFF"/>
                <w:sz w:val="19"/>
                <w:szCs w:val="19"/>
              </w:rPr>
              <w:t>Input $/M</w:t>
            </w:r>
          </w:p>
        </w:tc>
        <w:tc>
          <w:tcPr>
            <w:tcW w:w="1534"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43A" w14:textId="77777777" w:rsidR="00262909" w:rsidRPr="00796818" w:rsidRDefault="00FD1195">
            <w:pPr>
              <w:rPr>
                <w:rFonts w:ascii="Avenir Next LT Pro" w:hAnsi="Avenir Next LT Pro"/>
              </w:rPr>
            </w:pPr>
            <w:r>
              <w:rPr>
                <w:rFonts w:ascii="Avenir Next LT Pro" w:hAnsi="Avenir Next LT Pro"/>
                <w:b/>
                <w:bCs/>
                <w:color w:val="FFFFFF"/>
                <w:sz w:val="19"/>
                <w:szCs w:val="19"/>
              </w:rPr>
              <w:t>Output $/M</w:t>
            </w:r>
          </w:p>
        </w:tc>
        <w:tc>
          <w:tcPr>
            <w:tcW w:w="4152"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43B" w14:textId="77777777" w:rsidR="00262909" w:rsidRPr="00796818" w:rsidRDefault="00FD1195">
            <w:pPr>
              <w:rPr>
                <w:rFonts w:ascii="Avenir Next LT Pro" w:hAnsi="Avenir Next LT Pro"/>
              </w:rPr>
            </w:pPr>
            <w:r>
              <w:rPr>
                <w:rFonts w:ascii="Avenir Next LT Pro" w:hAnsi="Avenir Next LT Pro"/>
                <w:b/>
                <w:bCs/>
                <w:color w:val="FFFFFF"/>
                <w:sz w:val="19"/>
                <w:szCs w:val="19"/>
              </w:rPr>
              <w:t>Notes</w:t>
            </w:r>
          </w:p>
        </w:tc>
      </w:tr>
      <w:tr w:rsidR="00262909" w:rsidRPr="00796818" w14:paraId="224A6441" w14:textId="77777777">
        <w:trPr>
          <w:cantSplit/>
        </w:trPr>
        <w:tc>
          <w:tcPr>
            <w:tcW w:w="216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3D" w14:textId="77777777" w:rsidR="00262909" w:rsidRPr="00796818" w:rsidRDefault="00FD1195">
            <w:pPr>
              <w:rPr>
                <w:rFonts w:ascii="Avenir Next LT Pro" w:hAnsi="Avenir Next LT Pro"/>
              </w:rPr>
            </w:pPr>
            <w:r>
              <w:rPr>
                <w:rFonts w:ascii="Avenir Next LT Pro" w:hAnsi="Avenir Next LT Pro"/>
                <w:b/>
                <w:bCs/>
                <w:sz w:val="19"/>
                <w:szCs w:val="19"/>
              </w:rPr>
              <w:t>GPT-5 class (frontier)</w:t>
            </w:r>
          </w:p>
        </w:tc>
        <w:tc>
          <w:tcPr>
            <w:tcW w:w="117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3E" w14:textId="77777777" w:rsidR="00262909" w:rsidRPr="00796818" w:rsidRDefault="00FD1195">
            <w:pPr>
              <w:rPr>
                <w:rFonts w:ascii="Avenir Next LT Pro" w:hAnsi="Avenir Next LT Pro"/>
              </w:rPr>
            </w:pPr>
            <w:r>
              <w:rPr>
                <w:rFonts w:ascii="Avenir Next LT Pro" w:hAnsi="Avenir Next LT Pro"/>
                <w:sz w:val="19"/>
                <w:szCs w:val="19"/>
              </w:rPr>
              <w:t>~$10</w:t>
            </w:r>
          </w:p>
        </w:tc>
        <w:tc>
          <w:tcPr>
            <w:tcW w:w="153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3F" w14:textId="77777777" w:rsidR="00262909" w:rsidRPr="00796818" w:rsidRDefault="00FD1195">
            <w:pPr>
              <w:rPr>
                <w:rFonts w:ascii="Avenir Next LT Pro" w:hAnsi="Avenir Next LT Pro"/>
              </w:rPr>
            </w:pPr>
            <w:r>
              <w:rPr>
                <w:rFonts w:ascii="Avenir Next LT Pro" w:hAnsi="Avenir Next LT Pro"/>
                <w:sz w:val="19"/>
                <w:szCs w:val="19"/>
              </w:rPr>
              <w:t>~$30</w:t>
            </w:r>
          </w:p>
        </w:tc>
        <w:tc>
          <w:tcPr>
            <w:tcW w:w="415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40" w14:textId="77777777" w:rsidR="00262909" w:rsidRPr="00796818" w:rsidRDefault="00FD1195">
            <w:pPr>
              <w:rPr>
                <w:rFonts w:ascii="Avenir Next LT Pro" w:hAnsi="Avenir Next LT Pro"/>
              </w:rPr>
            </w:pPr>
            <w:r>
              <w:rPr>
                <w:rFonts w:ascii="Avenir Next LT Pro" w:hAnsi="Avenir Next LT Pro"/>
                <w:sz w:val="19"/>
                <w:szCs w:val="19"/>
              </w:rPr>
              <w:t>Premium reasoning tier; o-series reasoning runs higher (~$15/$60) with hidden reasoning tokens</w:t>
            </w:r>
          </w:p>
        </w:tc>
      </w:tr>
      <w:tr w:rsidR="00262909" w:rsidRPr="00796818" w14:paraId="224A6446" w14:textId="77777777">
        <w:trPr>
          <w:cantSplit/>
        </w:trPr>
        <w:tc>
          <w:tcPr>
            <w:tcW w:w="216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42" w14:textId="77777777" w:rsidR="00262909" w:rsidRPr="00796818" w:rsidRDefault="00FD1195">
            <w:pPr>
              <w:rPr>
                <w:rFonts w:ascii="Avenir Next LT Pro" w:hAnsi="Avenir Next LT Pro"/>
              </w:rPr>
            </w:pPr>
            <w:r>
              <w:rPr>
                <w:rFonts w:ascii="Avenir Next LT Pro" w:hAnsi="Avenir Next LT Pro"/>
                <w:b/>
                <w:bCs/>
                <w:sz w:val="19"/>
                <w:szCs w:val="19"/>
              </w:rPr>
              <w:t>DeepSeek V4 (open)</w:t>
            </w:r>
          </w:p>
        </w:tc>
        <w:tc>
          <w:tcPr>
            <w:tcW w:w="1173"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43" w14:textId="77777777" w:rsidR="00262909" w:rsidRPr="00796818" w:rsidRDefault="00FD1195">
            <w:pPr>
              <w:rPr>
                <w:rFonts w:ascii="Avenir Next LT Pro" w:hAnsi="Avenir Next LT Pro"/>
              </w:rPr>
            </w:pPr>
            <w:r>
              <w:rPr>
                <w:rFonts w:ascii="Avenir Next LT Pro" w:hAnsi="Avenir Next LT Pro"/>
                <w:sz w:val="19"/>
                <w:szCs w:val="19"/>
              </w:rPr>
              <w:t>&lt;$0.05</w:t>
            </w:r>
          </w:p>
        </w:tc>
        <w:tc>
          <w:tcPr>
            <w:tcW w:w="153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44" w14:textId="77777777" w:rsidR="00262909" w:rsidRPr="00796818" w:rsidRDefault="00FD1195">
            <w:pPr>
              <w:rPr>
                <w:rFonts w:ascii="Avenir Next LT Pro" w:hAnsi="Avenir Next LT Pro"/>
              </w:rPr>
            </w:pPr>
            <w:r>
              <w:rPr>
                <w:rFonts w:ascii="Avenir Next LT Pro" w:hAnsi="Avenir Next LT Pro"/>
                <w:sz w:val="19"/>
                <w:szCs w:val="19"/>
              </w:rPr>
              <w:t>~10–13× below frontier</w:t>
            </w:r>
          </w:p>
        </w:tc>
        <w:tc>
          <w:tcPr>
            <w:tcW w:w="415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45" w14:textId="77777777" w:rsidR="00262909" w:rsidRPr="00796818" w:rsidRDefault="00FD1195">
            <w:pPr>
              <w:rPr>
                <w:rFonts w:ascii="Avenir Next LT Pro" w:hAnsi="Avenir Next LT Pro"/>
              </w:rPr>
            </w:pPr>
            <w:r>
              <w:rPr>
                <w:rFonts w:ascii="Avenir Next LT Pro" w:hAnsi="Avenir Next LT Pro"/>
                <w:sz w:val="19"/>
                <w:szCs w:val="19"/>
              </w:rPr>
              <w:t>Priced ~97% below GPT-5.5-class — the "DeepSeek shock" that triggered a global repricing cascade</w:t>
            </w:r>
          </w:p>
        </w:tc>
      </w:tr>
      <w:tr w:rsidR="00262909" w:rsidRPr="00796818" w14:paraId="224A644B" w14:textId="77777777">
        <w:trPr>
          <w:cantSplit/>
        </w:trPr>
        <w:tc>
          <w:tcPr>
            <w:tcW w:w="216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47" w14:textId="77777777" w:rsidR="00262909" w:rsidRPr="00796818" w:rsidRDefault="00FD1195">
            <w:pPr>
              <w:rPr>
                <w:rFonts w:ascii="Avenir Next LT Pro" w:hAnsi="Avenir Next LT Pro"/>
              </w:rPr>
            </w:pPr>
            <w:r>
              <w:rPr>
                <w:rFonts w:ascii="Avenir Next LT Pro" w:hAnsi="Avenir Next LT Pro"/>
                <w:b/>
                <w:bCs/>
                <w:sz w:val="19"/>
                <w:szCs w:val="19"/>
              </w:rPr>
              <w:t>Claude Opus 4.6</w:t>
            </w:r>
          </w:p>
        </w:tc>
        <w:tc>
          <w:tcPr>
            <w:tcW w:w="117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48" w14:textId="77777777" w:rsidR="00262909" w:rsidRPr="00796818" w:rsidRDefault="00FD1195">
            <w:pPr>
              <w:rPr>
                <w:rFonts w:ascii="Avenir Next LT Pro" w:hAnsi="Avenir Next LT Pro"/>
              </w:rPr>
            </w:pPr>
            <w:r>
              <w:rPr>
                <w:rFonts w:ascii="Avenir Next LT Pro" w:hAnsi="Avenir Next LT Pro"/>
                <w:sz w:val="19"/>
                <w:szCs w:val="19"/>
              </w:rPr>
              <w:t>$5</w:t>
            </w:r>
          </w:p>
        </w:tc>
        <w:tc>
          <w:tcPr>
            <w:tcW w:w="153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49" w14:textId="77777777" w:rsidR="00262909" w:rsidRPr="00796818" w:rsidRDefault="00FD1195">
            <w:pPr>
              <w:rPr>
                <w:rFonts w:ascii="Avenir Next LT Pro" w:hAnsi="Avenir Next LT Pro"/>
              </w:rPr>
            </w:pPr>
            <w:r>
              <w:rPr>
                <w:rFonts w:ascii="Avenir Next LT Pro" w:hAnsi="Avenir Next LT Pro"/>
                <w:sz w:val="19"/>
                <w:szCs w:val="19"/>
              </w:rPr>
              <w:t>$25</w:t>
            </w:r>
          </w:p>
        </w:tc>
        <w:tc>
          <w:tcPr>
            <w:tcW w:w="415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4A" w14:textId="77777777" w:rsidR="00262909" w:rsidRPr="00796818" w:rsidRDefault="00FD1195">
            <w:pPr>
              <w:rPr>
                <w:rFonts w:ascii="Avenir Next LT Pro" w:hAnsi="Avenir Next LT Pro"/>
              </w:rPr>
            </w:pPr>
            <w:r>
              <w:rPr>
                <w:rFonts w:ascii="Avenir Next LT Pro" w:hAnsi="Avenir Next LT Pro"/>
                <w:sz w:val="19"/>
                <w:szCs w:val="19"/>
              </w:rPr>
              <w:t>Frontier; flat-rate long context</w:t>
            </w:r>
          </w:p>
        </w:tc>
      </w:tr>
      <w:tr w:rsidR="00262909" w:rsidRPr="00796818" w14:paraId="224A6450" w14:textId="77777777">
        <w:trPr>
          <w:cantSplit/>
        </w:trPr>
        <w:tc>
          <w:tcPr>
            <w:tcW w:w="216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4C" w14:textId="77777777" w:rsidR="00262909" w:rsidRPr="00796818" w:rsidRDefault="00FD1195">
            <w:pPr>
              <w:rPr>
                <w:rFonts w:ascii="Avenir Next LT Pro" w:hAnsi="Avenir Next LT Pro"/>
              </w:rPr>
            </w:pPr>
            <w:r>
              <w:rPr>
                <w:rFonts w:ascii="Avenir Next LT Pro" w:hAnsi="Avenir Next LT Pro"/>
                <w:b/>
                <w:bCs/>
                <w:sz w:val="19"/>
                <w:szCs w:val="19"/>
              </w:rPr>
              <w:t>Claude Sonnet 4.6</w:t>
            </w:r>
          </w:p>
        </w:tc>
        <w:tc>
          <w:tcPr>
            <w:tcW w:w="1173"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4D" w14:textId="77777777" w:rsidR="00262909" w:rsidRPr="00796818" w:rsidRDefault="00FD1195">
            <w:pPr>
              <w:rPr>
                <w:rFonts w:ascii="Avenir Next LT Pro" w:hAnsi="Avenir Next LT Pro"/>
              </w:rPr>
            </w:pPr>
            <w:r>
              <w:rPr>
                <w:rFonts w:ascii="Avenir Next LT Pro" w:hAnsi="Avenir Next LT Pro"/>
                <w:sz w:val="19"/>
                <w:szCs w:val="19"/>
              </w:rPr>
              <w:t>$3</w:t>
            </w:r>
          </w:p>
        </w:tc>
        <w:tc>
          <w:tcPr>
            <w:tcW w:w="153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4E" w14:textId="77777777" w:rsidR="00262909" w:rsidRPr="00796818" w:rsidRDefault="00FD1195">
            <w:pPr>
              <w:rPr>
                <w:rFonts w:ascii="Avenir Next LT Pro" w:hAnsi="Avenir Next LT Pro"/>
              </w:rPr>
            </w:pPr>
            <w:r>
              <w:rPr>
                <w:rFonts w:ascii="Avenir Next LT Pro" w:hAnsi="Avenir Next LT Pro"/>
                <w:sz w:val="19"/>
                <w:szCs w:val="19"/>
              </w:rPr>
              <w:t>$15</w:t>
            </w:r>
          </w:p>
        </w:tc>
        <w:tc>
          <w:tcPr>
            <w:tcW w:w="415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4F" w14:textId="77777777" w:rsidR="00262909" w:rsidRPr="00796818" w:rsidRDefault="00FD1195">
            <w:pPr>
              <w:rPr>
                <w:rFonts w:ascii="Avenir Next LT Pro" w:hAnsi="Avenir Next LT Pro"/>
              </w:rPr>
            </w:pPr>
            <w:r>
              <w:rPr>
                <w:rFonts w:ascii="Avenir Next LT Pro" w:hAnsi="Avenir Next LT Pro"/>
                <w:sz w:val="19"/>
                <w:szCs w:val="19"/>
              </w:rPr>
              <w:t>Workhorse tier; 1M context without surcharge</w:t>
            </w:r>
          </w:p>
        </w:tc>
      </w:tr>
      <w:tr w:rsidR="00262909" w:rsidRPr="00796818" w14:paraId="224A6455" w14:textId="77777777">
        <w:trPr>
          <w:cantSplit/>
        </w:trPr>
        <w:tc>
          <w:tcPr>
            <w:tcW w:w="216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51" w14:textId="77777777" w:rsidR="00262909" w:rsidRPr="00796818" w:rsidRDefault="00FD1195">
            <w:pPr>
              <w:rPr>
                <w:rFonts w:ascii="Avenir Next LT Pro" w:hAnsi="Avenir Next LT Pro"/>
              </w:rPr>
            </w:pPr>
            <w:r>
              <w:rPr>
                <w:rFonts w:ascii="Avenir Next LT Pro" w:hAnsi="Avenir Next LT Pro"/>
                <w:b/>
                <w:bCs/>
                <w:sz w:val="19"/>
                <w:szCs w:val="19"/>
              </w:rPr>
              <w:t>Gemini 3.1 Pro</w:t>
            </w:r>
          </w:p>
        </w:tc>
        <w:tc>
          <w:tcPr>
            <w:tcW w:w="117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52" w14:textId="77777777" w:rsidR="00262909" w:rsidRPr="00796818" w:rsidRDefault="00FD1195">
            <w:pPr>
              <w:rPr>
                <w:rFonts w:ascii="Avenir Next LT Pro" w:hAnsi="Avenir Next LT Pro"/>
              </w:rPr>
            </w:pPr>
            <w:r>
              <w:rPr>
                <w:rFonts w:ascii="Avenir Next LT Pro" w:hAnsi="Avenir Next LT Pro"/>
                <w:sz w:val="19"/>
                <w:szCs w:val="19"/>
              </w:rPr>
              <w:t>~$2</w:t>
            </w:r>
          </w:p>
        </w:tc>
        <w:tc>
          <w:tcPr>
            <w:tcW w:w="153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53" w14:textId="77777777" w:rsidR="00262909" w:rsidRPr="00796818" w:rsidRDefault="00FD1195">
            <w:pPr>
              <w:rPr>
                <w:rFonts w:ascii="Avenir Next LT Pro" w:hAnsi="Avenir Next LT Pro"/>
              </w:rPr>
            </w:pPr>
            <w:r>
              <w:rPr>
                <w:rFonts w:ascii="Avenir Next LT Pro" w:hAnsi="Avenir Next LT Pro"/>
                <w:sz w:val="19"/>
                <w:szCs w:val="19"/>
              </w:rPr>
              <w:t>~$12</w:t>
            </w:r>
          </w:p>
        </w:tc>
        <w:tc>
          <w:tcPr>
            <w:tcW w:w="415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54" w14:textId="77777777" w:rsidR="00262909" w:rsidRPr="00796818" w:rsidRDefault="00FD1195">
            <w:pPr>
              <w:rPr>
                <w:rFonts w:ascii="Avenir Next LT Pro" w:hAnsi="Avenir Next LT Pro"/>
              </w:rPr>
            </w:pPr>
            <w:r>
              <w:rPr>
                <w:rFonts w:ascii="Avenir Next LT Pro" w:hAnsi="Avenir Next LT Pro"/>
                <w:sz w:val="19"/>
                <w:szCs w:val="19"/>
              </w:rPr>
              <w:t>Cheapest frontier-class (≤200K prompts; higher above)</w:t>
            </w:r>
          </w:p>
        </w:tc>
      </w:tr>
      <w:tr w:rsidR="00262909" w:rsidRPr="00796818" w14:paraId="224A645A" w14:textId="77777777">
        <w:trPr>
          <w:cantSplit/>
        </w:trPr>
        <w:tc>
          <w:tcPr>
            <w:tcW w:w="216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56" w14:textId="77777777" w:rsidR="00262909" w:rsidRPr="00796818" w:rsidRDefault="00FD1195">
            <w:pPr>
              <w:rPr>
                <w:rFonts w:ascii="Avenir Next LT Pro" w:hAnsi="Avenir Next LT Pro"/>
              </w:rPr>
            </w:pPr>
            <w:r>
              <w:rPr>
                <w:rFonts w:ascii="Avenir Next LT Pro" w:hAnsi="Avenir Next LT Pro"/>
                <w:b/>
                <w:bCs/>
                <w:sz w:val="19"/>
                <w:szCs w:val="19"/>
              </w:rPr>
              <w:t>Gemini 2.5 Flash</w:t>
            </w:r>
          </w:p>
        </w:tc>
        <w:tc>
          <w:tcPr>
            <w:tcW w:w="1173"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57" w14:textId="77777777" w:rsidR="00262909" w:rsidRPr="00796818" w:rsidRDefault="00FD1195">
            <w:pPr>
              <w:rPr>
                <w:rFonts w:ascii="Avenir Next LT Pro" w:hAnsi="Avenir Next LT Pro"/>
              </w:rPr>
            </w:pPr>
            <w:r>
              <w:rPr>
                <w:rFonts w:ascii="Avenir Next LT Pro" w:hAnsi="Avenir Next LT Pro"/>
                <w:sz w:val="19"/>
                <w:szCs w:val="19"/>
              </w:rPr>
              <w:t>$0.15</w:t>
            </w:r>
          </w:p>
        </w:tc>
        <w:tc>
          <w:tcPr>
            <w:tcW w:w="153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58" w14:textId="77777777" w:rsidR="00262909" w:rsidRPr="00796818" w:rsidRDefault="00FD1195">
            <w:pPr>
              <w:rPr>
                <w:rFonts w:ascii="Avenir Next LT Pro" w:hAnsi="Avenir Next LT Pro"/>
              </w:rPr>
            </w:pPr>
            <w:r>
              <w:rPr>
                <w:rFonts w:ascii="Avenir Next LT Pro" w:hAnsi="Avenir Next LT Pro"/>
                <w:sz w:val="19"/>
                <w:szCs w:val="19"/>
              </w:rPr>
              <w:t>$0.60</w:t>
            </w:r>
          </w:p>
        </w:tc>
        <w:tc>
          <w:tcPr>
            <w:tcW w:w="415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59" w14:textId="77777777" w:rsidR="00262909" w:rsidRPr="00796818" w:rsidRDefault="00FD1195">
            <w:pPr>
              <w:rPr>
                <w:rFonts w:ascii="Avenir Next LT Pro" w:hAnsi="Avenir Next LT Pro"/>
              </w:rPr>
            </w:pPr>
            <w:r>
              <w:rPr>
                <w:rFonts w:ascii="Avenir Next LT Pro" w:hAnsi="Avenir Next LT Pro"/>
                <w:sz w:val="19"/>
                <w:szCs w:val="19"/>
              </w:rPr>
              <w:t>Value tier, 1M context</w:t>
            </w:r>
          </w:p>
        </w:tc>
      </w:tr>
      <w:tr w:rsidR="00262909" w:rsidRPr="00796818" w14:paraId="224A645F" w14:textId="77777777">
        <w:trPr>
          <w:cantSplit/>
        </w:trPr>
        <w:tc>
          <w:tcPr>
            <w:tcW w:w="216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5B" w14:textId="77777777" w:rsidR="00262909" w:rsidRPr="00796818" w:rsidRDefault="00FD1195">
            <w:pPr>
              <w:rPr>
                <w:rFonts w:ascii="Avenir Next LT Pro" w:hAnsi="Avenir Next LT Pro"/>
              </w:rPr>
            </w:pPr>
            <w:r>
              <w:rPr>
                <w:rFonts w:ascii="Avenir Next LT Pro" w:hAnsi="Avenir Next LT Pro"/>
                <w:b/>
                <w:bCs/>
                <w:sz w:val="19"/>
                <w:szCs w:val="19"/>
              </w:rPr>
              <w:t>GPT mini / nano tiers</w:t>
            </w:r>
          </w:p>
        </w:tc>
        <w:tc>
          <w:tcPr>
            <w:tcW w:w="117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5C" w14:textId="77777777" w:rsidR="00262909" w:rsidRPr="00796818" w:rsidRDefault="00FD1195">
            <w:pPr>
              <w:rPr>
                <w:rFonts w:ascii="Avenir Next LT Pro" w:hAnsi="Avenir Next LT Pro"/>
              </w:rPr>
            </w:pPr>
            <w:r>
              <w:rPr>
                <w:rFonts w:ascii="Avenir Next LT Pro" w:hAnsi="Avenir Next LT Pro"/>
                <w:sz w:val="19"/>
                <w:szCs w:val="19"/>
              </w:rPr>
              <w:t>$0.10–0.75</w:t>
            </w:r>
          </w:p>
        </w:tc>
        <w:tc>
          <w:tcPr>
            <w:tcW w:w="153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5D" w14:textId="77777777" w:rsidR="00262909" w:rsidRPr="00796818" w:rsidRDefault="00FD1195">
            <w:pPr>
              <w:rPr>
                <w:rFonts w:ascii="Avenir Next LT Pro" w:hAnsi="Avenir Next LT Pro"/>
              </w:rPr>
            </w:pPr>
            <w:r>
              <w:rPr>
                <w:rFonts w:ascii="Avenir Next LT Pro" w:hAnsi="Avenir Next LT Pro"/>
                <w:sz w:val="19"/>
                <w:szCs w:val="19"/>
              </w:rPr>
              <w:t>$0.40–4.50</w:t>
            </w:r>
          </w:p>
        </w:tc>
        <w:tc>
          <w:tcPr>
            <w:tcW w:w="415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5E" w14:textId="77777777" w:rsidR="00262909" w:rsidRPr="00796818" w:rsidRDefault="00FD1195">
            <w:pPr>
              <w:rPr>
                <w:rFonts w:ascii="Avenir Next LT Pro" w:hAnsi="Avenir Next LT Pro"/>
              </w:rPr>
            </w:pPr>
            <w:r>
              <w:rPr>
                <w:rFonts w:ascii="Avenir Next LT Pro" w:hAnsi="Avenir Next LT Pro"/>
                <w:sz w:val="19"/>
                <w:szCs w:val="19"/>
              </w:rPr>
              <w:t>Ultra-budget proprietary; ~10–30% of flagship pricing</w:t>
            </w:r>
          </w:p>
        </w:tc>
      </w:tr>
      <w:tr w:rsidR="00262909" w:rsidRPr="00796818" w14:paraId="224A6464" w14:textId="77777777">
        <w:trPr>
          <w:cantSplit/>
        </w:trPr>
        <w:tc>
          <w:tcPr>
            <w:tcW w:w="216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60" w14:textId="77777777" w:rsidR="00262909" w:rsidRPr="00796818" w:rsidRDefault="00FD1195">
            <w:pPr>
              <w:rPr>
                <w:rFonts w:ascii="Avenir Next LT Pro" w:hAnsi="Avenir Next LT Pro"/>
              </w:rPr>
            </w:pPr>
            <w:r>
              <w:rPr>
                <w:rFonts w:ascii="Avenir Next LT Pro" w:hAnsi="Avenir Next LT Pro"/>
                <w:b/>
                <w:bCs/>
                <w:sz w:val="19"/>
                <w:szCs w:val="19"/>
              </w:rPr>
              <w:t>Llama-class 70–109B (hosted)</w:t>
            </w:r>
          </w:p>
        </w:tc>
        <w:tc>
          <w:tcPr>
            <w:tcW w:w="1173"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61" w14:textId="77777777" w:rsidR="00262909" w:rsidRPr="00796818" w:rsidRDefault="00FD1195">
            <w:pPr>
              <w:rPr>
                <w:rFonts w:ascii="Avenir Next LT Pro" w:hAnsi="Avenir Next LT Pro"/>
              </w:rPr>
            </w:pPr>
            <w:r>
              <w:rPr>
                <w:rFonts w:ascii="Avenir Next LT Pro" w:hAnsi="Avenir Next LT Pro"/>
                <w:sz w:val="19"/>
                <w:szCs w:val="19"/>
              </w:rPr>
              <w:t>$0.06–0.60</w:t>
            </w:r>
          </w:p>
        </w:tc>
        <w:tc>
          <w:tcPr>
            <w:tcW w:w="153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62" w14:textId="77777777" w:rsidR="00262909" w:rsidRPr="00796818" w:rsidRDefault="00FD1195">
            <w:pPr>
              <w:rPr>
                <w:rFonts w:ascii="Avenir Next LT Pro" w:hAnsi="Avenir Next LT Pro"/>
              </w:rPr>
            </w:pPr>
            <w:r>
              <w:rPr>
                <w:rFonts w:ascii="Avenir Next LT Pro" w:hAnsi="Avenir Next LT Pro"/>
                <w:sz w:val="19"/>
                <w:szCs w:val="19"/>
              </w:rPr>
              <w:t>$0.30–0.90</w:t>
            </w:r>
          </w:p>
        </w:tc>
        <w:tc>
          <w:tcPr>
            <w:tcW w:w="415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63" w14:textId="77777777" w:rsidR="00262909" w:rsidRPr="00796818" w:rsidRDefault="00FD1195">
            <w:pPr>
              <w:rPr>
                <w:rFonts w:ascii="Avenir Next LT Pro" w:hAnsi="Avenir Next LT Pro"/>
              </w:rPr>
            </w:pPr>
            <w:r>
              <w:rPr>
                <w:rFonts w:ascii="Avenir Next LT Pro" w:hAnsi="Avenir Next LT Pro"/>
                <w:sz w:val="19"/>
                <w:szCs w:val="19"/>
              </w:rPr>
              <w:t>Cost-plus commodity hosting (DeepInfra, Together, Fireworks)</w:t>
            </w:r>
          </w:p>
        </w:tc>
      </w:tr>
      <w:tr w:rsidR="00262909" w:rsidRPr="00796818" w14:paraId="224A6469" w14:textId="77777777">
        <w:trPr>
          <w:cantSplit/>
        </w:trPr>
        <w:tc>
          <w:tcPr>
            <w:tcW w:w="216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65" w14:textId="77777777" w:rsidR="00262909" w:rsidRPr="00796818" w:rsidRDefault="00FD1195">
            <w:pPr>
              <w:rPr>
                <w:rFonts w:ascii="Avenir Next LT Pro" w:hAnsi="Avenir Next LT Pro"/>
              </w:rPr>
            </w:pPr>
            <w:r>
              <w:rPr>
                <w:rFonts w:ascii="Avenir Next LT Pro" w:hAnsi="Avenir Next LT Pro"/>
                <w:b/>
                <w:bCs/>
                <w:sz w:val="19"/>
                <w:szCs w:val="19"/>
              </w:rPr>
              <w:t>Small open models (7–8B)</w:t>
            </w:r>
          </w:p>
        </w:tc>
        <w:tc>
          <w:tcPr>
            <w:tcW w:w="117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66" w14:textId="77777777" w:rsidR="00262909" w:rsidRPr="00796818" w:rsidRDefault="00FD1195">
            <w:pPr>
              <w:rPr>
                <w:rFonts w:ascii="Avenir Next LT Pro" w:hAnsi="Avenir Next LT Pro"/>
              </w:rPr>
            </w:pPr>
            <w:r>
              <w:rPr>
                <w:rFonts w:ascii="Avenir Next LT Pro" w:hAnsi="Avenir Next LT Pro"/>
                <w:sz w:val="19"/>
                <w:szCs w:val="19"/>
              </w:rPr>
              <w:t>from $0.06</w:t>
            </w:r>
          </w:p>
        </w:tc>
        <w:tc>
          <w:tcPr>
            <w:tcW w:w="153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67" w14:textId="77777777" w:rsidR="00262909" w:rsidRPr="00796818" w:rsidRDefault="00FD1195">
            <w:pPr>
              <w:rPr>
                <w:rFonts w:ascii="Avenir Next LT Pro" w:hAnsi="Avenir Next LT Pro"/>
              </w:rPr>
            </w:pPr>
            <w:r>
              <w:rPr>
                <w:rFonts w:ascii="Avenir Next LT Pro" w:hAnsi="Avenir Next LT Pro"/>
                <w:sz w:val="19"/>
                <w:szCs w:val="19"/>
              </w:rPr>
              <w:t>from $0.06</w:t>
            </w:r>
          </w:p>
        </w:tc>
        <w:tc>
          <w:tcPr>
            <w:tcW w:w="415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68" w14:textId="77777777" w:rsidR="00262909" w:rsidRPr="00796818" w:rsidRDefault="00FD1195">
            <w:pPr>
              <w:rPr>
                <w:rFonts w:ascii="Avenir Next LT Pro" w:hAnsi="Avenir Next LT Pro"/>
              </w:rPr>
            </w:pPr>
            <w:r>
              <w:rPr>
                <w:rFonts w:ascii="Avenir Next LT Pro" w:hAnsi="Avenir Next LT Pro"/>
                <w:sz w:val="19"/>
                <w:szCs w:val="19"/>
              </w:rPr>
              <w:t>Effectively free at enterprise scale</w:t>
            </w:r>
          </w:p>
        </w:tc>
      </w:tr>
    </w:tbl>
    <w:p w14:paraId="224A646A"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Table 4 · Indicative list prices per 1M tokens, standard serverless tiers, mid-2026.</w:t>
      </w:r>
      <w:r>
        <w:rPr>
          <w:rStyle w:val="EndnoteReference"/>
        </w:rPr>
        <w:endnoteReference w:id="14"/>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2909" w:rsidRPr="00796818" w14:paraId="224A646D" w14:textId="77777777">
        <w:trPr>
          <w:cantSplit/>
        </w:trPr>
        <w:tc>
          <w:tcPr>
            <w:tcW w:w="9026" w:type="dxa"/>
            <w:tcBorders>
              <w:top w:val="none" w:sz="0" w:space="0" w:color="FFFFFF"/>
              <w:left w:val="single" w:sz="24" w:space="0" w:color="0067AA"/>
              <w:bottom w:val="none" w:sz="0" w:space="0" w:color="FFFFFF"/>
              <w:right w:val="none" w:sz="0" w:space="0" w:color="FFFFFF"/>
            </w:tcBorders>
            <w:shd w:val="clear" w:color="auto" w:fill="EAF3FA"/>
            <w:tcMar>
              <w:top w:w="140" w:type="dxa"/>
              <w:left w:w="200" w:type="dxa"/>
              <w:bottom w:w="140" w:type="dxa"/>
              <w:right w:w="200" w:type="dxa"/>
            </w:tcMar>
          </w:tcPr>
          <w:p w14:paraId="224A646B" w14:textId="77777777" w:rsidR="00262909" w:rsidRPr="00796818" w:rsidRDefault="00FD1195">
            <w:pPr>
              <w:spacing w:after="60"/>
              <w:rPr>
                <w:rFonts w:ascii="Avenir Next LT Pro" w:hAnsi="Avenir Next LT Pro"/>
              </w:rPr>
            </w:pPr>
            <w:r>
              <w:rPr>
                <w:rFonts w:ascii="Avenir Next LT Pro" w:hAnsi="Avenir Next LT Pro"/>
                <w:b/>
                <w:bCs/>
                <w:caps/>
                <w:color w:val="0067AA"/>
                <w:sz w:val="17"/>
                <w:szCs w:val="17"/>
              </w:rPr>
              <w:t>Structural reading</w:t>
            </w:r>
          </w:p>
          <w:p w14:paraId="224A646C" w14:textId="77777777" w:rsidR="00262909" w:rsidRPr="00796818" w:rsidRDefault="00FD1195">
            <w:pPr>
              <w:spacing w:line="276" w:lineRule="auto"/>
              <w:rPr>
                <w:rFonts w:ascii="Avenir Next LT Pro" w:hAnsi="Avenir Next LT Pro"/>
              </w:rPr>
            </w:pPr>
            <w:r>
              <w:rPr>
                <w:rFonts w:ascii="Avenir Next LT Pro" w:hAnsi="Avenir Next LT Pro"/>
              </w:rPr>
              <w:t>Three features matter more than any single number. First, the frontier-to-commodity spread is roughly 100–500× — the widest quality-adjusted price dispersion of any input an enterprise buys. Second, every major provider now offers the same three discounts: ~90% off cached input, 50% off batch processing, and steep mini tiers; batch + caching together take effective cost to roughly 25% of on-demand rates before any engineering effort. Third, the moment an open-weight model matches a capability tier, that tier's price collapses to hosting economics — in weeks, not years.</w:t>
            </w:r>
          </w:p>
        </w:tc>
      </w:tr>
    </w:tbl>
    <w:p w14:paraId="224A6489" w14:textId="4B5B94EC" w:rsidR="00262909" w:rsidRPr="00796818" w:rsidRDefault="00FD1195">
      <w:pPr>
        <w:pStyle w:val="Heading2"/>
        <w:rPr>
          <w:rFonts w:ascii="Avenir Next LT Pro" w:hAnsi="Avenir Next LT Pro"/>
        </w:rPr>
      </w:pPr>
      <w:bookmarkStart w:id="8" w:name="_Toc237436297"/>
      <w:r>
        <w:rPr>
          <w:rFonts w:ascii="Avenir Next LT Pro" w:hAnsi="Avenir Next LT Pro"/>
        </w:rPr>
        <w:lastRenderedPageBreak/>
        <w:t>2.3 LLMflation: the price trend underneath it all</w:t>
      </w:r>
      <w:bookmarkEnd w:id="8"/>
    </w:p>
    <w:p w14:paraId="224A648A" w14:textId="77777777" w:rsidR="00262909" w:rsidRPr="00796818" w:rsidRDefault="00FD1195">
      <w:pPr>
        <w:spacing w:after="160" w:line="276" w:lineRule="auto"/>
        <w:rPr>
          <w:rFonts w:ascii="Avenir Next LT Pro" w:hAnsi="Avenir Next LT Pro"/>
        </w:rPr>
      </w:pPr>
      <w:r>
        <w:rPr>
          <w:rFonts w:ascii="Avenir Next LT Pro" w:hAnsi="Avenir Next LT Pro"/>
        </w:rPr>
        <w:t>For constant capability, inference prices have fallen roughly 10× per year since 2022</w:t>
      </w:r>
      <w:r>
        <w:rPr>
          <w:rStyle w:val="EndnoteReference"/>
        </w:rPr>
        <w:endnoteReference w:id="15"/>
      </w:r>
      <w:r>
        <w:rPr>
          <w:rFonts w:ascii="Avenir Next LT Pro" w:hAnsi="Avenir Next LT Pro"/>
        </w:rPr>
        <w:t xml:space="preserve"> — faster than compute in the PC era or bandwidth in the dot-com era (a16z calls this "LLMflation"). GPT-4-level performance cost $20+ per million tokens in late 2022</w:t>
      </w:r>
      <w:r>
        <w:rPr>
          <w:rStyle w:val="EndnoteReference"/>
        </w:rPr>
        <w:endnoteReference w:id="16"/>
      </w:r>
      <w:r>
        <w:rPr>
          <w:rFonts w:ascii="Avenir Next LT Pro" w:hAnsi="Avenir Next LT Pro"/>
        </w:rPr>
        <w:t>, roughly $2 by 2024, and $0.40–0.80 by early 2026, with economy tiers delivering near-GPT-4 quality at ~$0.10.</w:t>
      </w:r>
    </w:p>
    <w:p w14:paraId="224A648B" w14:textId="77777777" w:rsidR="00262909" w:rsidRPr="00796818" w:rsidRDefault="00FD1195">
      <w:pPr>
        <w:spacing w:before="120" w:after="40"/>
        <w:jc w:val="center"/>
        <w:rPr>
          <w:rFonts w:ascii="Avenir Next LT Pro" w:hAnsi="Avenir Next LT Pro"/>
        </w:rPr>
      </w:pPr>
      <w:r>
        <w:rPr>
          <w:rFonts w:ascii="Avenir Next LT Pro" w:hAnsi="Avenir Next LT Pro"/>
          <w:noProof/>
        </w:rPr>
        <w:drawing>
          <wp:inline distT="0" distB="0" distL="0" distR="0" wp14:anchorId="224A664F" wp14:editId="224A6650">
            <wp:extent cx="5334000" cy="2133600"/>
            <wp:effectExtent l="0" t="0" r="0" b="0"/>
            <wp:docPr id="1592090554" name="Picture 159209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133600"/>
                    </a:xfrm>
                    <a:prstGeom prst="rect">
                      <a:avLst/>
                    </a:prstGeom>
                  </pic:spPr>
                </pic:pic>
              </a:graphicData>
            </a:graphic>
          </wp:inline>
        </w:drawing>
      </w:r>
    </w:p>
    <w:p w14:paraId="224A648C"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Figure 3 · The collapsing price of GPT-4-class intelligence (log scale).</w:t>
      </w:r>
    </w:p>
    <w:p w14:paraId="224A648D" w14:textId="77777777" w:rsidR="00262909" w:rsidRPr="00796818" w:rsidRDefault="00FD1195">
      <w:pPr>
        <w:spacing w:after="160" w:line="276" w:lineRule="auto"/>
        <w:rPr>
          <w:rFonts w:ascii="Avenir Next LT Pro" w:hAnsi="Avenir Next LT Pro"/>
        </w:rPr>
      </w:pPr>
      <w:r>
        <w:rPr>
          <w:rFonts w:ascii="Avenir Next LT Pro" w:hAnsi="Avenir Next LT Pro"/>
        </w:rPr>
        <w:t>The decline stacks four multiplicative layers: hardware (each GPU generation cuts cost per token 4–15×; Blackwell-class silicon demonstrates ~$0.02/M tokens on open 120B models</w:t>
      </w:r>
      <w:r>
        <w:rPr>
          <w:rStyle w:val="EndnoteReference"/>
        </w:rPr>
        <w:endnoteReference w:id="17"/>
      </w:r>
      <w:r>
        <w:rPr>
          <w:rFonts w:ascii="Avenir Next LT Pro" w:hAnsi="Avenir Next LT Pro"/>
        </w:rPr>
        <w:t>), model architecture (MoE sparsity, distillation, FP8/FP4 quantisation), serving software (continuous batching, paged KV caches, speculative decoding — each worth 2–10× utilisation), and competition (open-weight releases put a hard ceiling on what any matched tier can charge).</w:t>
      </w:r>
    </w:p>
    <w:p w14:paraId="224A648E" w14:textId="77777777" w:rsidR="00262909" w:rsidRPr="00796818" w:rsidRDefault="00FD1195">
      <w:pPr>
        <w:rPr>
          <w:rFonts w:ascii="Avenir Next LT Pro" w:hAnsi="Avenir Next LT Pro"/>
        </w:rPr>
      </w:pPr>
      <w:r>
        <w:rPr>
          <w:rFonts w:ascii="Avenir Next LT Pro" w:hAnsi="Avenir Next LT Pro"/>
        </w:rPr>
        <w:br w:type="page"/>
      </w:r>
    </w:p>
    <w:p w14:paraId="224A64C9" w14:textId="54857CFE" w:rsidR="00262909" w:rsidRPr="00796818" w:rsidRDefault="00384987">
      <w:pPr>
        <w:pStyle w:val="Heading1"/>
        <w:rPr>
          <w:rFonts w:ascii="Avenir Next LT Pro" w:hAnsi="Avenir Next LT Pro"/>
        </w:rPr>
      </w:pPr>
      <w:bookmarkStart w:id="9" w:name="_Toc237436298"/>
      <w:r>
        <w:rPr>
          <w:rFonts w:ascii="Avenir Next LT Pro" w:hAnsi="Avenir Next LT Pro"/>
        </w:rPr>
        <w:lastRenderedPageBreak/>
        <w:t>3. Supply-side cost drivers: what a token actually costs</w:t>
      </w:r>
      <w:bookmarkEnd w:id="9"/>
    </w:p>
    <w:p w14:paraId="224A64CA" w14:textId="77777777" w:rsidR="00262909" w:rsidRPr="00796818" w:rsidRDefault="00FD1195">
      <w:pPr>
        <w:spacing w:after="160" w:line="276" w:lineRule="auto"/>
        <w:rPr>
          <w:rFonts w:ascii="Avenir Next LT Pro" w:hAnsi="Avenir Next LT Pro"/>
        </w:rPr>
      </w:pPr>
      <w:r>
        <w:rPr>
          <w:rFonts w:ascii="Avenir Next LT Pro" w:hAnsi="Avenir Next LT Pro"/>
        </w:rPr>
        <w:t>Every price on an API page is a markup over a marginal cost that can be derived from four quantities: arithmetic operations per token, memory bandwidth, memory capacity, and the hourly cost of hardware. This section builds the cost stack from first principles — training, post-training, and inference.</w:t>
      </w:r>
    </w:p>
    <w:p w14:paraId="224A64CB" w14:textId="77777777" w:rsidR="00262909" w:rsidRPr="00796818" w:rsidRDefault="00FD1195">
      <w:pPr>
        <w:spacing w:before="120" w:after="40"/>
        <w:jc w:val="center"/>
        <w:rPr>
          <w:rFonts w:ascii="Avenir Next LT Pro" w:hAnsi="Avenir Next LT Pro"/>
        </w:rPr>
      </w:pPr>
      <w:r>
        <w:rPr>
          <w:rFonts w:ascii="Avenir Next LT Pro" w:hAnsi="Avenir Next LT Pro"/>
          <w:noProof/>
        </w:rPr>
        <w:drawing>
          <wp:inline distT="0" distB="0" distL="0" distR="0" wp14:anchorId="224A6651" wp14:editId="224A6652">
            <wp:extent cx="5524500" cy="2147816"/>
            <wp:effectExtent l="0" t="0" r="0" b="0"/>
            <wp:docPr id="251830780" name="Picture 25183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tretch>
                      <a:fillRect/>
                    </a:stretch>
                  </pic:blipFill>
                  <pic:spPr bwMode="auto">
                    <a:xfrm>
                      <a:off x="0" y="0"/>
                      <a:ext cx="5524500" cy="2147816"/>
                    </a:xfrm>
                    <a:prstGeom prst="rect">
                      <a:avLst/>
                    </a:prstGeom>
                  </pic:spPr>
                </pic:pic>
              </a:graphicData>
            </a:graphic>
          </wp:inline>
        </w:drawing>
      </w:r>
    </w:p>
    <w:p w14:paraId="224A64CC"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Figure 4 · The supplier cost stack. Token prices are a markup over a physical floor.</w:t>
      </w:r>
    </w:p>
    <w:p w14:paraId="4FF1EFC0" w14:textId="77777777" w:rsidR="009D13FA" w:rsidRDefault="001B4F05">
      <w:pPr>
        <w:pStyle w:val="Heading2"/>
        <w:rPr>
          <w:rFonts w:ascii="Avenir Next LT Pro" w:hAnsi="Avenir Next LT Pro"/>
        </w:rPr>
      </w:pPr>
      <w:bookmarkStart w:id="10" w:name="_Toc237436299"/>
      <w:r>
        <w:rPr>
          <w:rFonts w:ascii="Avenir Next LT Pro" w:hAnsi="Avenir Next LT Pro"/>
        </w:rPr>
        <w:t>3.1 The four quantities that set the cost of a token</w:t>
      </w:r>
      <w:bookmarkEnd w:id="10"/>
    </w:p>
    <w:p w14:paraId="0F876BC6" w14:textId="77777777" w:rsidR="009D13FA" w:rsidRDefault="001B4F05">
      <w:pPr>
        <w:spacing w:after="160"/>
        <w:rPr>
          <w:rFonts w:ascii="Avenir Next LT Pro" w:hAnsi="Avenir Next LT Pro"/>
        </w:rPr>
      </w:pPr>
      <w:r>
        <w:rPr>
          <w:rFonts w:ascii="Avenir Next LT Pro" w:hAnsi="Avenir Next LT Pro"/>
        </w:rPr>
        <w:t>Strip away branding and every supplier's unit economics reduce to four measurable quantities. Everything else in this section is arithmetic on top of them.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3200"/>
      </w:tblGrid>
      <w:tr w:rsidR="009D13FA" w14:paraId="38370E66" w14:textId="77777777">
        <w:trPr>
          <w:cantSplit/>
          <w:trHeight w:val="16"/>
          <w:tblHeader/>
        </w:trPr>
        <w:tc>
          <w:tcPr>
            <w:tcW w:w="26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593E484B" w14:textId="77777777" w:rsidR="009D13FA" w:rsidRDefault="001B4F05">
            <w:pPr>
              <w:rPr>
                <w:rFonts w:ascii="Avenir Next LT Pro" w:hAnsi="Avenir Next LT Pro"/>
              </w:rPr>
            </w:pPr>
            <w:r>
              <w:rPr>
                <w:rFonts w:ascii="Avenir Next LT Pro" w:hAnsi="Avenir Next LT Pro"/>
                <w:b/>
                <w:bCs/>
                <w:color w:val="FFFFFF"/>
                <w:sz w:val="19"/>
                <w:szCs w:val="19"/>
              </w:rPr>
              <w:t>Quantity</w:t>
            </w:r>
          </w:p>
        </w:tc>
        <w:tc>
          <w:tcPr>
            <w:tcW w:w="42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45685C62" w14:textId="77777777" w:rsidR="009D13FA" w:rsidRDefault="001B4F05">
            <w:pPr>
              <w:rPr>
                <w:rFonts w:ascii="Avenir Next LT Pro" w:hAnsi="Avenir Next LT Pro"/>
              </w:rPr>
            </w:pPr>
            <w:r>
              <w:rPr>
                <w:rFonts w:ascii="Avenir Next LT Pro" w:hAnsi="Avenir Next LT Pro"/>
                <w:b/>
                <w:bCs/>
                <w:color w:val="FFFFFF"/>
                <w:sz w:val="19"/>
                <w:szCs w:val="19"/>
              </w:rPr>
              <w:t>What it measures</w:t>
            </w:r>
          </w:p>
        </w:tc>
        <w:tc>
          <w:tcPr>
            <w:tcW w:w="32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4FACEE19" w14:textId="77777777" w:rsidR="009D13FA" w:rsidRDefault="001B4F05">
            <w:pPr>
              <w:rPr>
                <w:rFonts w:ascii="Avenir Next LT Pro" w:hAnsi="Avenir Next LT Pro"/>
              </w:rPr>
            </w:pPr>
            <w:r>
              <w:rPr>
                <w:rFonts w:ascii="Avenir Next LT Pro" w:hAnsi="Avenir Next LT Pro"/>
                <w:b/>
                <w:bCs/>
                <w:color w:val="FFFFFF"/>
                <w:sz w:val="19"/>
                <w:szCs w:val="19"/>
              </w:rPr>
              <w:t>What it drives</w:t>
            </w:r>
          </w:p>
        </w:tc>
      </w:tr>
      <w:tr w:rsidR="009D13FA" w14:paraId="71628DC9" w14:textId="77777777">
        <w:trPr>
          <w:cantSplit/>
          <w:trHeight w:val="16"/>
        </w:trPr>
        <w:tc>
          <w:tcPr>
            <w:tcW w:w="26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3302650" w14:textId="77777777" w:rsidR="009D13FA" w:rsidRDefault="001B4F05">
            <w:pPr>
              <w:rPr>
                <w:rFonts w:ascii="Avenir Next LT Pro" w:hAnsi="Avenir Next LT Pro"/>
              </w:rPr>
            </w:pPr>
            <w:r>
              <w:rPr>
                <w:rFonts w:ascii="Avenir Next LT Pro" w:hAnsi="Avenir Next LT Pro"/>
                <w:b/>
                <w:bCs/>
                <w:sz w:val="19"/>
                <w:szCs w:val="19"/>
              </w:rPr>
              <w:t>FLOPs per token</w:t>
            </w:r>
          </w:p>
        </w:tc>
        <w:tc>
          <w:tcPr>
            <w:tcW w:w="4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93A9AEF" w14:textId="77777777" w:rsidR="009D13FA" w:rsidRDefault="001B4F05">
            <w:pPr>
              <w:rPr>
                <w:rFonts w:ascii="Avenir Next LT Pro" w:hAnsi="Avenir Next LT Pro"/>
              </w:rPr>
            </w:pPr>
            <w:r>
              <w:rPr>
                <w:rFonts w:ascii="Avenir Next LT Pro" w:hAnsi="Avenir Next LT Pro"/>
                <w:sz w:val="19"/>
                <w:szCs w:val="19"/>
              </w:rPr>
              <w:t>Arithmetic operations needed to process or generate one token</w:t>
            </w:r>
          </w:p>
        </w:tc>
        <w:tc>
          <w:tcPr>
            <w:tcW w:w="3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856B4CA" w14:textId="77777777" w:rsidR="009D13FA" w:rsidRDefault="001B4F05">
            <w:pPr>
              <w:rPr>
                <w:rFonts w:ascii="Avenir Next LT Pro" w:hAnsi="Avenir Next LT Pro"/>
              </w:rPr>
            </w:pPr>
            <w:r>
              <w:rPr>
                <w:rFonts w:ascii="Avenir Next LT Pro" w:hAnsi="Avenir Next LT Pro"/>
                <w:sz w:val="19"/>
                <w:szCs w:val="19"/>
              </w:rPr>
              <w:t>Training cost; prefill cost</w:t>
            </w:r>
          </w:p>
        </w:tc>
      </w:tr>
      <w:tr w:rsidR="009D13FA" w14:paraId="450D4806" w14:textId="77777777">
        <w:trPr>
          <w:cantSplit/>
          <w:trHeight w:val="16"/>
        </w:trPr>
        <w:tc>
          <w:tcPr>
            <w:tcW w:w="26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CE64124" w14:textId="77777777" w:rsidR="009D13FA" w:rsidRDefault="001B4F05">
            <w:pPr>
              <w:rPr>
                <w:rFonts w:ascii="Avenir Next LT Pro" w:hAnsi="Avenir Next LT Pro"/>
              </w:rPr>
            </w:pPr>
            <w:r>
              <w:rPr>
                <w:rFonts w:ascii="Avenir Next LT Pro" w:hAnsi="Avenir Next LT Pro"/>
                <w:b/>
                <w:bCs/>
                <w:sz w:val="19"/>
                <w:szCs w:val="19"/>
              </w:rPr>
              <w:t>Bytes per token</w:t>
            </w:r>
          </w:p>
        </w:tc>
        <w:tc>
          <w:tcPr>
            <w:tcW w:w="4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85DFC49" w14:textId="77777777" w:rsidR="009D13FA" w:rsidRDefault="001B4F05">
            <w:pPr>
              <w:rPr>
                <w:rFonts w:ascii="Avenir Next LT Pro" w:hAnsi="Avenir Next LT Pro"/>
              </w:rPr>
            </w:pPr>
            <w:r>
              <w:rPr>
                <w:rFonts w:ascii="Avenir Next LT Pro" w:hAnsi="Avenir Next LT Pro"/>
                <w:sz w:val="19"/>
                <w:szCs w:val="19"/>
              </w:rPr>
              <w:t>Memory traffic: weights and KV state read per decoded token</w:t>
            </w:r>
          </w:p>
        </w:tc>
        <w:tc>
          <w:tcPr>
            <w:tcW w:w="3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8A46040" w14:textId="77777777" w:rsidR="009D13FA" w:rsidRDefault="001B4F05">
            <w:pPr>
              <w:rPr>
                <w:rFonts w:ascii="Avenir Next LT Pro" w:hAnsi="Avenir Next LT Pro"/>
              </w:rPr>
            </w:pPr>
            <w:r>
              <w:rPr>
                <w:rFonts w:ascii="Avenir Next LT Pro" w:hAnsi="Avenir Next LT Pro"/>
                <w:sz w:val="19"/>
                <w:szCs w:val="19"/>
              </w:rPr>
              <w:t>Decode cost — the dominant variable cost</w:t>
            </w:r>
          </w:p>
        </w:tc>
      </w:tr>
      <w:tr w:rsidR="009D13FA" w14:paraId="102DF7D4" w14:textId="77777777">
        <w:trPr>
          <w:cantSplit/>
          <w:trHeight w:val="16"/>
        </w:trPr>
        <w:tc>
          <w:tcPr>
            <w:tcW w:w="26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990E0AD" w14:textId="77777777" w:rsidR="009D13FA" w:rsidRDefault="001B4F05">
            <w:pPr>
              <w:rPr>
                <w:rFonts w:ascii="Avenir Next LT Pro" w:hAnsi="Avenir Next LT Pro"/>
              </w:rPr>
            </w:pPr>
            <w:r>
              <w:rPr>
                <w:rFonts w:ascii="Avenir Next LT Pro" w:hAnsi="Avenir Next LT Pro"/>
                <w:b/>
                <w:bCs/>
                <w:sz w:val="19"/>
                <w:szCs w:val="19"/>
              </w:rPr>
              <w:t>KV memory per request</w:t>
            </w:r>
          </w:p>
        </w:tc>
        <w:tc>
          <w:tcPr>
            <w:tcW w:w="4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608262A" w14:textId="77777777" w:rsidR="009D13FA" w:rsidRDefault="001B4F05">
            <w:pPr>
              <w:rPr>
                <w:rFonts w:ascii="Avenir Next LT Pro" w:hAnsi="Avenir Next LT Pro"/>
              </w:rPr>
            </w:pPr>
            <w:r>
              <w:rPr>
                <w:rFonts w:ascii="Avenir Next LT Pro" w:hAnsi="Avenir Next LT Pro"/>
                <w:sz w:val="19"/>
                <w:szCs w:val="19"/>
              </w:rPr>
              <w:t>GPU memory consumed by context, per concurrent user</w:t>
            </w:r>
          </w:p>
        </w:tc>
        <w:tc>
          <w:tcPr>
            <w:tcW w:w="3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1ACE083" w14:textId="77777777" w:rsidR="009D13FA" w:rsidRDefault="001B4F05">
            <w:pPr>
              <w:rPr>
                <w:rFonts w:ascii="Avenir Next LT Pro" w:hAnsi="Avenir Next LT Pro"/>
              </w:rPr>
            </w:pPr>
            <w:r>
              <w:rPr>
                <w:rFonts w:ascii="Avenir Next LT Pro" w:hAnsi="Avenir Next LT Pro"/>
                <w:sz w:val="19"/>
                <w:szCs w:val="19"/>
              </w:rPr>
              <w:t>Feasible batch size; long-context surcharges</w:t>
            </w:r>
          </w:p>
        </w:tc>
      </w:tr>
      <w:tr w:rsidR="009D13FA" w14:paraId="14852EC3" w14:textId="77777777">
        <w:trPr>
          <w:cantSplit/>
          <w:trHeight w:val="16"/>
        </w:trPr>
        <w:tc>
          <w:tcPr>
            <w:tcW w:w="26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E894BC4" w14:textId="77777777" w:rsidR="009D13FA" w:rsidRDefault="001B4F05">
            <w:pPr>
              <w:rPr>
                <w:rFonts w:ascii="Avenir Next LT Pro" w:hAnsi="Avenir Next LT Pro"/>
              </w:rPr>
            </w:pPr>
            <w:r>
              <w:rPr>
                <w:rFonts w:ascii="Avenir Next LT Pro" w:hAnsi="Avenir Next LT Pro"/>
                <w:b/>
                <w:bCs/>
                <w:sz w:val="19"/>
                <w:szCs w:val="19"/>
              </w:rPr>
              <w:t>$ per GPU-hour</w:t>
            </w:r>
          </w:p>
        </w:tc>
        <w:tc>
          <w:tcPr>
            <w:tcW w:w="4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42C908C" w14:textId="77777777" w:rsidR="009D13FA" w:rsidRDefault="001B4F05">
            <w:pPr>
              <w:rPr>
                <w:rFonts w:ascii="Avenir Next LT Pro" w:hAnsi="Avenir Next LT Pro"/>
              </w:rPr>
            </w:pPr>
            <w:r>
              <w:rPr>
                <w:rFonts w:ascii="Avenir Next LT Pro" w:hAnsi="Avenir Next LT Pro"/>
                <w:sz w:val="19"/>
                <w:szCs w:val="19"/>
              </w:rPr>
              <w:t>Fully loaded hardware cost: capex depreciation, energy, facility</w:t>
            </w:r>
          </w:p>
        </w:tc>
        <w:tc>
          <w:tcPr>
            <w:tcW w:w="3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CB20561" w14:textId="77777777" w:rsidR="009D13FA" w:rsidRDefault="001B4F05">
            <w:pPr>
              <w:rPr>
                <w:rFonts w:ascii="Avenir Next LT Pro" w:hAnsi="Avenir Next LT Pro"/>
              </w:rPr>
            </w:pPr>
            <w:r>
              <w:rPr>
                <w:rFonts w:ascii="Avenir Next LT Pro" w:hAnsi="Avenir Next LT Pro"/>
                <w:sz w:val="19"/>
                <w:szCs w:val="19"/>
              </w:rPr>
              <w:t>The price of everything above</w:t>
            </w:r>
          </w:p>
        </w:tc>
      </w:tr>
    </w:tbl>
    <w:p w14:paraId="545F9E1E" w14:textId="77777777" w:rsidR="009D13FA" w:rsidRDefault="001B4F05">
      <w:pPr>
        <w:spacing w:before="60" w:after="240"/>
        <w:rPr>
          <w:rFonts w:ascii="Avenir Next LT Pro" w:hAnsi="Avenir Next LT Pro"/>
        </w:rPr>
      </w:pPr>
      <w:r>
        <w:rPr>
          <w:rFonts w:ascii="Avenir Next LT Pro" w:hAnsi="Avenir Next LT Pro"/>
          <w:i/>
          <w:iCs/>
          <w:color w:val="6B7280"/>
          <w:sz w:val="18"/>
          <w:szCs w:val="18"/>
        </w:rPr>
        <w:t>Table 5 · The four physical quantities behind every token price.</w:t>
      </w:r>
    </w:p>
    <w:p w14:paraId="7341D656" w14:textId="77777777" w:rsidR="009D13FA" w:rsidRDefault="001B4F05">
      <w:pPr>
        <w:spacing w:after="160"/>
        <w:rPr>
          <w:rFonts w:ascii="Avenir Next LT Pro" w:hAnsi="Avenir Next LT Pro"/>
        </w:rPr>
      </w:pPr>
      <w:r>
        <w:rPr>
          <w:rFonts w:ascii="Avenir Next LT Pro" w:hAnsi="Avenir Next LT Pro"/>
        </w:rPr>
        <w:t>The structure of the section follows the money: training (a fixed cost, amortised into every token a proprietary vendor sells), then energy and data-centre operations (semi-fixed), then inference COGS (the true variable cost), and finally the full stack a provider must recover.</w:t>
      </w:r>
    </w:p>
    <w:p w14:paraId="224A64CD" w14:textId="7B7AE79D" w:rsidR="00262909" w:rsidRPr="00796818" w:rsidRDefault="00384987">
      <w:pPr>
        <w:pStyle w:val="Heading2"/>
        <w:rPr>
          <w:rFonts w:ascii="Avenir Next LT Pro" w:hAnsi="Avenir Next LT Pro"/>
        </w:rPr>
      </w:pPr>
      <w:bookmarkStart w:id="11" w:name="_Toc237436300"/>
      <w:r>
        <w:rPr>
          <w:rFonts w:ascii="Avenir Next LT Pro" w:hAnsi="Avenir Next LT Pro"/>
        </w:rPr>
        <w:t>3.2 Training: compute, data and utilisation</w:t>
      </w:r>
      <w:bookmarkEnd w:id="11"/>
    </w:p>
    <w:p w14:paraId="224A64CE" w14:textId="77777777" w:rsidR="00262909" w:rsidRPr="00796818" w:rsidRDefault="00FD1195">
      <w:pPr>
        <w:spacing w:after="160" w:line="276" w:lineRule="auto"/>
        <w:rPr>
          <w:rFonts w:ascii="Avenir Next LT Pro" w:hAnsi="Avenir Next LT Pro"/>
        </w:rPr>
      </w:pPr>
      <w:r>
        <w:rPr>
          <w:rFonts w:ascii="Avenir Next LT Pro" w:hAnsi="Avenir Next LT Pro"/>
          <w:b/>
          <w:bCs/>
        </w:rPr>
        <w:t xml:space="preserve">The compute rule. </w:t>
      </w:r>
      <w:r>
        <w:rPr>
          <w:rFonts w:ascii="Avenir Next LT Pro" w:hAnsi="Avenir Next LT Pro"/>
        </w:rPr>
        <w:t>A useful approximation for dense transformer training is total FLOPs ≈ 6 × N × D</w:t>
      </w:r>
      <w:r>
        <w:rPr>
          <w:rStyle w:val="EndnoteReference"/>
        </w:rPr>
        <w:endnoteReference w:id="18"/>
      </w:r>
      <w:r>
        <w:rPr>
          <w:rFonts w:ascii="Avenir Next LT Pro" w:hAnsi="Avenir Next LT Pro"/>
        </w:rPr>
        <w:t>, where N is parameter count and D is training tokens. Chinchilla's landmark result showed many large models were undertrained: a 70B model trained on 4× more data can beat much larger models at the same compute budget. Training cost is therefore a design choice, not just a size choice.</w:t>
      </w:r>
    </w:p>
    <w:p w14:paraId="224A64CF" w14:textId="77777777" w:rsidR="00262909" w:rsidRPr="00796818" w:rsidRDefault="00FD1195">
      <w:pPr>
        <w:spacing w:after="160" w:line="276" w:lineRule="auto"/>
        <w:rPr>
          <w:rFonts w:ascii="Avenir Next LT Pro" w:hAnsi="Avenir Next LT Pro"/>
        </w:rPr>
      </w:pPr>
      <w:r>
        <w:rPr>
          <w:rFonts w:ascii="Avenir Next LT Pro" w:hAnsi="Avenir Next LT Pro"/>
          <w:b/>
          <w:bCs/>
        </w:rPr>
        <w:lastRenderedPageBreak/>
        <w:t xml:space="preserve">Utilisation (MFU). </w:t>
      </w:r>
      <w:r>
        <w:rPr>
          <w:rFonts w:ascii="Avenir Next LT Pro" w:hAnsi="Avenir Next LT Pro"/>
        </w:rPr>
        <w:t>Model FLOPs Utilisation — achieved throughput as a share of theoretical peak — is economically critical. Reported campaigns range from ~21% (GPT-3 on V100) to 44–56% (TPU v4)</w:t>
      </w:r>
      <w:r>
        <w:rPr>
          <w:rStyle w:val="EndnoteReference"/>
        </w:rPr>
        <w:endnoteReference w:id="19"/>
      </w:r>
      <w:r>
        <w:rPr>
          <w:rFonts w:ascii="Avenir Next LT Pro" w:hAnsi="Avenir Next LT Pro"/>
        </w:rPr>
        <w:t>. A cluster at 50% MFU is roughly twice as cost-effective as one at 25% for the same silicon.</w:t>
      </w:r>
    </w:p>
    <w:p w14:paraId="224A64D0" w14:textId="77777777" w:rsidR="00262909" w:rsidRDefault="00FD1195">
      <w:pPr>
        <w:spacing w:after="160" w:line="276" w:lineRule="auto"/>
        <w:rPr>
          <w:rFonts w:ascii="Avenir Next LT Pro" w:hAnsi="Avenir Next LT Pro"/>
        </w:rPr>
      </w:pPr>
      <w:r>
        <w:rPr>
          <w:rFonts w:ascii="Avenir Next LT Pro" w:hAnsi="Avenir Next LT Pro"/>
          <w:b/>
          <w:bCs/>
        </w:rPr>
        <w:t xml:space="preserve">Scale. </w:t>
      </w:r>
      <w:r>
        <w:rPr>
          <w:rFonts w:ascii="Avenir Next LT Pro" w:hAnsi="Avenir Next LT Pro"/>
        </w:rPr>
        <w:t>PaLM-class training used 6,144 TPU v4 chips; at ~$3.22 per chip-hour</w:t>
      </w:r>
      <w:r>
        <w:rPr>
          <w:rStyle w:val="EndnoteReference"/>
        </w:rPr>
        <w:endnoteReference w:id="20"/>
      </w:r>
      <w:r>
        <w:rPr>
          <w:rFonts w:ascii="Avenir Next LT Pro" w:hAnsi="Avenir Next LT Pro"/>
        </w:rPr>
        <w:t xml:space="preserve"> that is roughly $20,000 per hour of rented accelerator time, or $14–28M for a 30–60-day run — before data pipelines, storage, networking and people. Frontier runs today are $100M–$1B+, and must be recovered</w:t>
      </w:r>
      <w:r>
        <w:rPr>
          <w:rStyle w:val="EndnoteReference"/>
        </w:rPr>
        <w:endnoteReference w:id="21"/>
      </w:r>
      <w:r>
        <w:rPr>
          <w:rFonts w:ascii="Avenir Next LT Pro" w:hAnsi="Avenir Next LT Pro"/>
        </w:rPr>
        <w:t xml:space="preserve"> during a competitive half-life of 12–18 months.</w:t>
      </w:r>
    </w:p>
    <w:p w14:paraId="42C3D978" w14:textId="7DDCA240" w:rsidR="00FC2857" w:rsidRPr="00796818" w:rsidRDefault="00FC2857" w:rsidP="00FC2857">
      <w:pPr>
        <w:pStyle w:val="Heading2"/>
        <w:rPr>
          <w:rFonts w:ascii="Avenir Next LT Pro" w:hAnsi="Avenir Next LT Pro"/>
        </w:rPr>
      </w:pPr>
      <w:bookmarkStart w:id="12" w:name="_Toc237436301"/>
      <w:r>
        <w:rPr>
          <w:rFonts w:ascii="Avenir Next LT Pro" w:hAnsi="Avenir Next LT Pro"/>
        </w:rPr>
        <w:t>3.3 Energy, data centres and operations</w:t>
      </w:r>
      <w:bookmarkEnd w:id="12"/>
    </w:p>
    <w:p w14:paraId="13E2F9B6" w14:textId="77777777" w:rsidR="009D13FA" w:rsidRDefault="001B4F05">
      <w:pPr>
        <w:spacing w:after="160"/>
        <w:rPr>
          <w:rFonts w:ascii="Avenir Next LT Pro" w:hAnsi="Avenir Next LT Pro"/>
        </w:rPr>
      </w:pPr>
      <w:r>
        <w:rPr>
          <w:rFonts w:ascii="Avenir Next LT Pro" w:hAnsi="Avenir Next LT Pro"/>
        </w:rPr>
        <w:t>Every token is, at bottom, converted electricity. A single H100-class GPU draws ~700 W under load; an 8-GPU inference server draws roughly 10 kW once CPUs, memory and networking are counted. Data-centre overhead multiplies that again: cooling and facility loads add 20–40% (a Power Usage Effectiveness, or PUE, of 1.2–1.4)</w:t>
      </w:r>
      <w:r>
        <w:rPr>
          <w:rStyle w:val="EndnoteReference"/>
        </w:rPr>
        <w:endnoteReference w:id="22"/>
      </w:r>
      <w:r>
        <w:rPr>
          <w:rFonts w:ascii="Avenir Next LT Pro" w:hAnsi="Avenir Next LT Pro"/>
        </w:rPr>
        <w:t xml:space="preserve">. A 1,000-GPU cluster therefore draws </w:t>
      </w:r>
      <w:r>
        <w:rPr>
          <w:rFonts w:ascii="Avenir Next LT Pro" w:hAnsi="Avenir Next LT Pro"/>
          <w:b/>
          <w:bCs/>
        </w:rPr>
        <w:t>~1.7–1.8 MW continuously</w:t>
      </w:r>
      <w:r>
        <w:rPr>
          <w:rFonts w:ascii="Avenir Next LT Pro" w:hAnsi="Avenir Next LT Pro"/>
        </w:rPr>
        <w:t xml:space="preserve"> — $90,000–$250,000 per month of electricity at $0.07–$0.20 per kWh, before a single salary or lease payment.</w:t>
      </w:r>
    </w:p>
    <w:p w14:paraId="60612F98" w14:textId="77777777" w:rsidR="009D13FA" w:rsidRDefault="001B4F05">
      <w:pPr>
        <w:jc w:val="center"/>
        <w:rPr>
          <w:rFonts w:ascii="Avenir Next LT Pro" w:hAnsi="Avenir Next LT Pro"/>
        </w:rPr>
      </w:pPr>
      <w:r>
        <w:rPr>
          <w:rFonts w:ascii="Avenir Next LT Pro" w:hAnsi="Avenir Next LT Pro"/>
          <w:noProof/>
        </w:rPr>
        <w:drawing>
          <wp:inline distT="0" distB="0" distL="0" distR="0" wp14:anchorId="6B3D4753" wp14:editId="28E635A9">
            <wp:extent cx="5760720" cy="1540908"/>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12"/>
                    <a:stretch>
                      <a:fillRect/>
                    </a:stretch>
                  </pic:blipFill>
                  <pic:spPr>
                    <a:xfrm>
                      <a:off x="0" y="0"/>
                      <a:ext cx="5760720" cy="1540908"/>
                    </a:xfrm>
                    <a:prstGeom prst="rect">
                      <a:avLst/>
                    </a:prstGeom>
                  </pic:spPr>
                </pic:pic>
              </a:graphicData>
            </a:graphic>
          </wp:inline>
        </w:drawing>
      </w:r>
    </w:p>
    <w:p w14:paraId="0B6BB3C3" w14:textId="77777777" w:rsidR="009D13FA" w:rsidRDefault="001B4F05">
      <w:pPr>
        <w:spacing w:before="60" w:after="240"/>
        <w:rPr>
          <w:rFonts w:ascii="Avenir Next LT Pro" w:hAnsi="Avenir Next LT Pro"/>
        </w:rPr>
      </w:pPr>
      <w:r>
        <w:rPr>
          <w:rFonts w:ascii="Avenir Next LT Pro" w:hAnsi="Avenir Next LT Pro"/>
          <w:i/>
          <w:iCs/>
          <w:color w:val="6B7280"/>
          <w:sz w:val="18"/>
          <w:szCs w:val="18"/>
        </w:rPr>
        <w:t>Figure 5 · The energy chain. Each stage adds overhead; the grid connection is now the scarcest link.</w:t>
      </w:r>
    </w:p>
    <w:p w14:paraId="3DDBF5A4" w14:textId="77777777" w:rsidR="009D13FA" w:rsidRDefault="001B4F05">
      <w:pPr>
        <w:spacing w:after="160"/>
        <w:rPr>
          <w:rFonts w:ascii="Avenir Next LT Pro" w:hAnsi="Avenir Next LT Pro"/>
        </w:rPr>
      </w:pPr>
      <w:r>
        <w:rPr>
          <w:rFonts w:ascii="Avenir Next LT Pro" w:hAnsi="Avenir Next LT Pro"/>
          <w:b/>
          <w:bCs/>
        </w:rPr>
        <w:t xml:space="preserve">Per token, energy is small; in aggregate, it is decisive. </w:t>
      </w:r>
      <w:r>
        <w:rPr>
          <w:rFonts w:ascii="Avenir Next LT Pro" w:hAnsi="Avenir Next LT Pro"/>
        </w:rPr>
        <w:t>Measured inference energy runs ~0.0001–0.002 Wh per output token</w:t>
      </w:r>
      <w:r>
        <w:rPr>
          <w:rStyle w:val="EndnoteReference"/>
        </w:rPr>
        <w:endnoteReference w:id="23"/>
      </w:r>
      <w:r>
        <w:rPr>
          <w:rFonts w:ascii="Avenir Next LT Pro" w:hAnsi="Avenir Next LT Pro"/>
        </w:rPr>
        <w:t xml:space="preserve"> depending on model size — fractions of a cent per million tokens. Electricity is therefore only ~10–20% of serving cost; GPU depreciation dominates. But energy determines where and whether capacity can be built at all, and idle GPUs burn depreciation whether or not they serve tokens — which is why utilisation, not wattage, is the number operators obsess over.</w:t>
      </w:r>
    </w:p>
    <w:p w14:paraId="431F3715" w14:textId="77777777" w:rsidR="009D13FA" w:rsidRDefault="001B4F05">
      <w:pPr>
        <w:spacing w:after="160"/>
        <w:rPr>
          <w:rFonts w:ascii="Avenir Next LT Pro" w:hAnsi="Avenir Next LT Pro"/>
        </w:rPr>
      </w:pPr>
      <w:r>
        <w:rPr>
          <w:rFonts w:ascii="Avenir Next LT Pro" w:hAnsi="Avenir Next LT Pro"/>
          <w:b/>
          <w:bCs/>
        </w:rPr>
        <w:t xml:space="preserve">Power is the binding constraint on supply. </w:t>
      </w:r>
      <w:r>
        <w:rPr>
          <w:rFonts w:ascii="Avenir Next LT Pro" w:hAnsi="Avenir Next LT Pro"/>
        </w:rPr>
        <w:t>Grid interconnection queues in the US now exceed 2,600 GW of waiting projects</w:t>
      </w:r>
      <w:r>
        <w:rPr>
          <w:rStyle w:val="EndnoteReference"/>
        </w:rPr>
        <w:endnoteReference w:id="24"/>
      </w:r>
      <w:r>
        <w:rPr>
          <w:rFonts w:ascii="Avenir Next LT Pro" w:hAnsi="Avenir Next LT Pro"/>
        </w:rPr>
        <w:t xml:space="preserve"> with multi-year delays, and roughly half of planned AI data centres face connection slippage. The response is vertical: Microsoft signed a ~20-year PPA to restart Three Mile Island Unit 1 (835 MW)</w:t>
      </w:r>
      <w:r>
        <w:rPr>
          <w:rStyle w:val="EndnoteReference"/>
        </w:rPr>
        <w:endnoteReference w:id="25"/>
      </w:r>
      <w:r>
        <w:rPr>
          <w:rFonts w:ascii="Avenir Next LT Pro" w:hAnsi="Avenir Next LT Pro"/>
        </w:rPr>
        <w:t>; AWS contracted 1.92 GW from the Susquehanna nuclear plant; Google ordered a fleet of small modular reactors for the 2030s. When suppliers lock in decade-long power contracts to serve tokens, energy stops being an operating detail and becomes a strategic moat — and a floor under long-run token prices.</w:t>
      </w:r>
    </w:p>
    <w:p w14:paraId="5F1BCD17" w14:textId="77777777" w:rsidR="009D13FA" w:rsidRDefault="001B4F05">
      <w:pPr>
        <w:spacing w:after="160"/>
        <w:rPr>
          <w:rFonts w:ascii="Avenir Next LT Pro" w:hAnsi="Avenir Next LT Pro"/>
        </w:rPr>
      </w:pPr>
      <w:r>
        <w:rPr>
          <w:rFonts w:ascii="Avenir Next LT Pro" w:hAnsi="Avenir Next LT Pro"/>
          <w:b/>
          <w:bCs/>
        </w:rPr>
        <w:t xml:space="preserve">Operations round out the stack. </w:t>
      </w:r>
      <w:r>
        <w:rPr>
          <w:rFonts w:ascii="Avenir Next LT Pro" w:hAnsi="Avenir Next LT Pro"/>
        </w:rPr>
        <w:t>Liquid cooling is displacing air as rack densities pass 100 kW; high-bandwidth networking (NVLink, InfiniBand) is required to serve large models across GPUs; and a 24×7 site needs staff, security, spares and redundancy. None of these scale down per token the way silicon does — they are the sticky part of the cost base.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00"/>
        <w:gridCol w:w="3900"/>
      </w:tblGrid>
      <w:tr w:rsidR="009D13FA" w14:paraId="4CD4FDF7" w14:textId="77777777">
        <w:trPr>
          <w:cantSplit/>
          <w:trHeight w:val="16"/>
          <w:tblHeader/>
        </w:trPr>
        <w:tc>
          <w:tcPr>
            <w:tcW w:w="29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4897DFF2" w14:textId="77777777" w:rsidR="009D13FA" w:rsidRDefault="001B4F05">
            <w:pPr>
              <w:rPr>
                <w:rFonts w:ascii="Avenir Next LT Pro" w:hAnsi="Avenir Next LT Pro"/>
              </w:rPr>
            </w:pPr>
            <w:r>
              <w:rPr>
                <w:rFonts w:ascii="Avenir Next LT Pro" w:hAnsi="Avenir Next LT Pro"/>
                <w:b/>
                <w:bCs/>
                <w:color w:val="FFFFFF"/>
                <w:sz w:val="19"/>
                <w:szCs w:val="19"/>
              </w:rPr>
              <w:t>Unit</w:t>
            </w:r>
          </w:p>
        </w:tc>
        <w:tc>
          <w:tcPr>
            <w:tcW w:w="32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057712AC" w14:textId="77777777" w:rsidR="009D13FA" w:rsidRDefault="001B4F05">
            <w:pPr>
              <w:rPr>
                <w:rFonts w:ascii="Avenir Next LT Pro" w:hAnsi="Avenir Next LT Pro"/>
              </w:rPr>
            </w:pPr>
            <w:r>
              <w:rPr>
                <w:rFonts w:ascii="Avenir Next LT Pro" w:hAnsi="Avenir Next LT Pro"/>
                <w:b/>
                <w:bCs/>
                <w:color w:val="FFFFFF"/>
                <w:sz w:val="19"/>
                <w:szCs w:val="19"/>
              </w:rPr>
              <w:t>Typical draw / figure</w:t>
            </w:r>
          </w:p>
        </w:tc>
        <w:tc>
          <w:tcPr>
            <w:tcW w:w="39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4413F619" w14:textId="77777777" w:rsidR="009D13FA" w:rsidRDefault="001B4F05">
            <w:pPr>
              <w:rPr>
                <w:rFonts w:ascii="Avenir Next LT Pro" w:hAnsi="Avenir Next LT Pro"/>
              </w:rPr>
            </w:pPr>
            <w:r>
              <w:rPr>
                <w:rFonts w:ascii="Avenir Next LT Pro" w:hAnsi="Avenir Next LT Pro"/>
                <w:b/>
                <w:bCs/>
                <w:color w:val="FFFFFF"/>
                <w:sz w:val="19"/>
                <w:szCs w:val="19"/>
              </w:rPr>
              <w:t>Cost consequence</w:t>
            </w:r>
          </w:p>
        </w:tc>
      </w:tr>
      <w:tr w:rsidR="009D13FA" w14:paraId="6C19EE0E" w14:textId="77777777">
        <w:trPr>
          <w:cantSplit/>
          <w:trHeight w:val="16"/>
        </w:trPr>
        <w:tc>
          <w:tcPr>
            <w:tcW w:w="2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1FC140" w14:textId="77777777" w:rsidR="009D13FA" w:rsidRDefault="001B4F05">
            <w:pPr>
              <w:rPr>
                <w:rFonts w:ascii="Avenir Next LT Pro" w:hAnsi="Avenir Next LT Pro"/>
              </w:rPr>
            </w:pPr>
            <w:r>
              <w:rPr>
                <w:rFonts w:ascii="Avenir Next LT Pro" w:hAnsi="Avenir Next LT Pro"/>
                <w:b/>
                <w:bCs/>
                <w:sz w:val="19"/>
                <w:szCs w:val="19"/>
              </w:rPr>
              <w:t>One GPU (H100-class)</w:t>
            </w:r>
          </w:p>
        </w:tc>
        <w:tc>
          <w:tcPr>
            <w:tcW w:w="3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74589E5" w14:textId="77777777" w:rsidR="009D13FA" w:rsidRDefault="001B4F05">
            <w:pPr>
              <w:rPr>
                <w:rFonts w:ascii="Avenir Next LT Pro" w:hAnsi="Avenir Next LT Pro"/>
              </w:rPr>
            </w:pPr>
            <w:r>
              <w:rPr>
                <w:rFonts w:ascii="Avenir Next LT Pro" w:hAnsi="Avenir Next LT Pro"/>
                <w:sz w:val="19"/>
                <w:szCs w:val="19"/>
              </w:rPr>
              <w:t>~700 W under load</w:t>
            </w:r>
          </w:p>
        </w:tc>
        <w:tc>
          <w:tcPr>
            <w:tcW w:w="3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1C7E146" w14:textId="77777777" w:rsidR="009D13FA" w:rsidRDefault="001B4F05">
            <w:pPr>
              <w:rPr>
                <w:rFonts w:ascii="Avenir Next LT Pro" w:hAnsi="Avenir Next LT Pro"/>
              </w:rPr>
            </w:pPr>
            <w:r>
              <w:rPr>
                <w:rFonts w:ascii="Avenir Next LT Pro" w:hAnsi="Avenir Next LT Pro"/>
                <w:sz w:val="19"/>
                <w:szCs w:val="19"/>
              </w:rPr>
              <w:t>~$450–$1,200/year of electricity per GPU</w:t>
            </w:r>
          </w:p>
        </w:tc>
      </w:tr>
      <w:tr w:rsidR="009D13FA" w14:paraId="7B30F62A" w14:textId="77777777">
        <w:trPr>
          <w:cantSplit/>
          <w:trHeight w:val="16"/>
        </w:trPr>
        <w:tc>
          <w:tcPr>
            <w:tcW w:w="2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9CE6EB3" w14:textId="77777777" w:rsidR="009D13FA" w:rsidRDefault="001B4F05">
            <w:pPr>
              <w:rPr>
                <w:rFonts w:ascii="Avenir Next LT Pro" w:hAnsi="Avenir Next LT Pro"/>
              </w:rPr>
            </w:pPr>
            <w:r>
              <w:rPr>
                <w:rFonts w:ascii="Avenir Next LT Pro" w:hAnsi="Avenir Next LT Pro"/>
                <w:b/>
                <w:bCs/>
                <w:sz w:val="19"/>
                <w:szCs w:val="19"/>
              </w:rPr>
              <w:lastRenderedPageBreak/>
              <w:t>8-GPU server</w:t>
            </w:r>
          </w:p>
        </w:tc>
        <w:tc>
          <w:tcPr>
            <w:tcW w:w="3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F798AE4" w14:textId="77777777" w:rsidR="009D13FA" w:rsidRDefault="001B4F05">
            <w:pPr>
              <w:rPr>
                <w:rFonts w:ascii="Avenir Next LT Pro" w:hAnsi="Avenir Next LT Pro"/>
              </w:rPr>
            </w:pPr>
            <w:r>
              <w:rPr>
                <w:rFonts w:ascii="Avenir Next LT Pro" w:hAnsi="Avenir Next LT Pro"/>
                <w:sz w:val="19"/>
                <w:szCs w:val="19"/>
              </w:rPr>
              <w:t>~10 kW</w:t>
            </w:r>
          </w:p>
        </w:tc>
        <w:tc>
          <w:tcPr>
            <w:tcW w:w="3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4D219B5" w14:textId="77777777" w:rsidR="009D13FA" w:rsidRDefault="001B4F05">
            <w:pPr>
              <w:rPr>
                <w:rFonts w:ascii="Avenir Next LT Pro" w:hAnsi="Avenir Next LT Pro"/>
              </w:rPr>
            </w:pPr>
            <w:r>
              <w:rPr>
                <w:rFonts w:ascii="Avenir Next LT Pro" w:hAnsi="Avenir Next LT Pro"/>
                <w:sz w:val="19"/>
                <w:szCs w:val="19"/>
              </w:rPr>
              <w:t>The unit in which inference capacity is rented (~$20/hr, 2026)</w:t>
            </w:r>
          </w:p>
        </w:tc>
      </w:tr>
      <w:tr w:rsidR="009D13FA" w14:paraId="5E6E1E7F" w14:textId="77777777">
        <w:trPr>
          <w:cantSplit/>
          <w:trHeight w:val="16"/>
        </w:trPr>
        <w:tc>
          <w:tcPr>
            <w:tcW w:w="2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060990E" w14:textId="77777777" w:rsidR="009D13FA" w:rsidRDefault="001B4F05">
            <w:pPr>
              <w:rPr>
                <w:rFonts w:ascii="Avenir Next LT Pro" w:hAnsi="Avenir Next LT Pro"/>
              </w:rPr>
            </w:pPr>
            <w:r>
              <w:rPr>
                <w:rFonts w:ascii="Avenir Next LT Pro" w:hAnsi="Avenir Next LT Pro"/>
                <w:b/>
                <w:bCs/>
                <w:sz w:val="19"/>
                <w:szCs w:val="19"/>
              </w:rPr>
              <w:t>1,000-GPU cluster</w:t>
            </w:r>
          </w:p>
        </w:tc>
        <w:tc>
          <w:tcPr>
            <w:tcW w:w="3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4DC61DD" w14:textId="77777777" w:rsidR="009D13FA" w:rsidRDefault="001B4F05">
            <w:pPr>
              <w:rPr>
                <w:rFonts w:ascii="Avenir Next LT Pro" w:hAnsi="Avenir Next LT Pro"/>
              </w:rPr>
            </w:pPr>
            <w:r>
              <w:rPr>
                <w:rFonts w:ascii="Avenir Next LT Pro" w:hAnsi="Avenir Next LT Pro"/>
                <w:sz w:val="19"/>
                <w:szCs w:val="19"/>
              </w:rPr>
              <w:t>~1.7–1.8 MW (PUE 1.2–1.4)</w:t>
            </w:r>
          </w:p>
        </w:tc>
        <w:tc>
          <w:tcPr>
            <w:tcW w:w="3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5A32279" w14:textId="77777777" w:rsidR="009D13FA" w:rsidRDefault="001B4F05">
            <w:pPr>
              <w:rPr>
                <w:rFonts w:ascii="Avenir Next LT Pro" w:hAnsi="Avenir Next LT Pro"/>
              </w:rPr>
            </w:pPr>
            <w:r>
              <w:rPr>
                <w:rFonts w:ascii="Avenir Next LT Pro" w:hAnsi="Avenir Next LT Pro"/>
                <w:sz w:val="19"/>
                <w:szCs w:val="19"/>
              </w:rPr>
              <w:t>$90K–$250K/month electricity at $0.07–$0.20/kWh</w:t>
            </w:r>
          </w:p>
        </w:tc>
      </w:tr>
      <w:tr w:rsidR="009D13FA" w14:paraId="40C08FED" w14:textId="77777777">
        <w:trPr>
          <w:cantSplit/>
          <w:trHeight w:val="16"/>
        </w:trPr>
        <w:tc>
          <w:tcPr>
            <w:tcW w:w="2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194E439" w14:textId="77777777" w:rsidR="009D13FA" w:rsidRDefault="001B4F05">
            <w:pPr>
              <w:rPr>
                <w:rFonts w:ascii="Avenir Next LT Pro" w:hAnsi="Avenir Next LT Pro"/>
              </w:rPr>
            </w:pPr>
            <w:r>
              <w:rPr>
                <w:rFonts w:ascii="Avenir Next LT Pro" w:hAnsi="Avenir Next LT Pro"/>
                <w:b/>
                <w:bCs/>
                <w:sz w:val="19"/>
                <w:szCs w:val="19"/>
              </w:rPr>
              <w:t>1M output tokens</w:t>
            </w:r>
          </w:p>
        </w:tc>
        <w:tc>
          <w:tcPr>
            <w:tcW w:w="3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80442BD" w14:textId="77777777" w:rsidR="009D13FA" w:rsidRDefault="001B4F05">
            <w:pPr>
              <w:rPr>
                <w:rFonts w:ascii="Avenir Next LT Pro" w:hAnsi="Avenir Next LT Pro"/>
              </w:rPr>
            </w:pPr>
            <w:r>
              <w:rPr>
                <w:rFonts w:ascii="Avenir Next LT Pro" w:hAnsi="Avenir Next LT Pro"/>
                <w:sz w:val="19"/>
                <w:szCs w:val="19"/>
              </w:rPr>
              <w:t>~0.1–2 kWh of energy</w:t>
            </w:r>
          </w:p>
        </w:tc>
        <w:tc>
          <w:tcPr>
            <w:tcW w:w="3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68112F2" w14:textId="77777777" w:rsidR="009D13FA" w:rsidRDefault="001B4F05">
            <w:pPr>
              <w:rPr>
                <w:rFonts w:ascii="Avenir Next LT Pro" w:hAnsi="Avenir Next LT Pro"/>
              </w:rPr>
            </w:pPr>
            <w:r>
              <w:rPr>
                <w:rFonts w:ascii="Avenir Next LT Pro" w:hAnsi="Avenir Next LT Pro"/>
                <w:sz w:val="19"/>
                <w:szCs w:val="19"/>
              </w:rPr>
              <w:t>Cents — electricity is ~10–20% of serving cost; capex is the rest</w:t>
            </w:r>
          </w:p>
        </w:tc>
      </w:tr>
    </w:tbl>
    <w:p w14:paraId="365E51E9" w14:textId="77777777" w:rsidR="009D13FA" w:rsidRDefault="001B4F05">
      <w:pPr>
        <w:spacing w:before="60" w:after="240"/>
        <w:rPr>
          <w:rFonts w:ascii="Avenir Next LT Pro" w:hAnsi="Avenir Next LT Pro"/>
        </w:rPr>
      </w:pPr>
      <w:r>
        <w:rPr>
          <w:rFonts w:ascii="Avenir Next LT Pro" w:hAnsi="Avenir Next LT Pro"/>
          <w:i/>
          <w:iCs/>
          <w:color w:val="6B7280"/>
          <w:sz w:val="18"/>
          <w:szCs w:val="18"/>
        </w:rPr>
        <w:t>Table 6 · The power arithmetic of inference, 2026.</w:t>
      </w:r>
    </w:p>
    <w:p w14:paraId="79CE951D" w14:textId="77777777" w:rsidR="009F0E3B" w:rsidRPr="00796818" w:rsidRDefault="009F0E3B">
      <w:pPr>
        <w:spacing w:after="160" w:line="276" w:lineRule="auto"/>
        <w:rPr>
          <w:rFonts w:ascii="Avenir Next LT Pro" w:hAnsi="Avenir Next LT Pro"/>
        </w:rPr>
      </w:pPr>
    </w:p>
    <w:p w14:paraId="224A64E3" w14:textId="428E1B05" w:rsidR="00262909" w:rsidRPr="00796818" w:rsidRDefault="00384987">
      <w:pPr>
        <w:pStyle w:val="Heading2"/>
        <w:rPr>
          <w:rFonts w:ascii="Avenir Next LT Pro" w:hAnsi="Avenir Next LT Pro"/>
        </w:rPr>
      </w:pPr>
      <w:bookmarkStart w:id="13" w:name="_Toc237436302"/>
      <w:r>
        <w:rPr>
          <w:rFonts w:ascii="Avenir Next LT Pro" w:hAnsi="Avenir Next LT Pro"/>
        </w:rPr>
        <w:t>3.4 Inference COGS: memory bandwidth is the bottleneck</w:t>
      </w:r>
      <w:bookmarkEnd w:id="13"/>
    </w:p>
    <w:p w14:paraId="224A64E4" w14:textId="77777777" w:rsidR="00262909" w:rsidRPr="00796818" w:rsidRDefault="00FD1195">
      <w:pPr>
        <w:spacing w:after="160" w:line="276" w:lineRule="auto"/>
        <w:rPr>
          <w:rFonts w:ascii="Avenir Next LT Pro" w:hAnsi="Avenir Next LT Pro"/>
        </w:rPr>
      </w:pPr>
      <w:r>
        <w:rPr>
          <w:rFonts w:ascii="Avenir Next LT Pro" w:hAnsi="Avenir Next LT Pro"/>
        </w:rPr>
        <w:t>During decoding, the GPU must read every model weight from memory for every generated token. A 70B model at 16-bit precision is 140 GB of weights; against ~3.35 TB/s of H100 HBM bandwidth</w:t>
      </w:r>
      <w:r>
        <w:rPr>
          <w:rStyle w:val="EndnoteReference"/>
        </w:rPr>
        <w:endnoteReference w:id="26"/>
      </w:r>
      <w:r>
        <w:rPr>
          <w:rFonts w:ascii="Avenir Next LT Pro" w:hAnsi="Avenir Next LT Pro"/>
        </w:rPr>
        <w:t>, an unbatched request can generate at most ~24 tokens per second — the arithmetic units sit idle, starved by memory.</w:t>
      </w:r>
    </w:p>
    <w:p w14:paraId="224A64E5" w14:textId="77777777" w:rsidR="00262909" w:rsidRPr="00796818" w:rsidRDefault="00FD1195">
      <w:pPr>
        <w:spacing w:after="160" w:line="276" w:lineRule="auto"/>
        <w:rPr>
          <w:rFonts w:ascii="Avenir Next LT Pro" w:hAnsi="Avenir Next LT Pro"/>
        </w:rPr>
      </w:pPr>
      <w:r>
        <w:rPr>
          <w:rFonts w:ascii="Avenir Next LT Pro" w:hAnsi="Avenir Next LT Pro"/>
          <w:b/>
          <w:bCs/>
        </w:rPr>
        <w:t xml:space="preserve">Batching changes everything. </w:t>
      </w:r>
      <w:r>
        <w:rPr>
          <w:rFonts w:ascii="Avenir Next LT Pro" w:hAnsi="Avenir Next LT Pro"/>
        </w:rPr>
        <w:t>If 32 requests are processed together, weights are read once per forward pass and reused across all 32 sequences: per-token cost drops ~85% for ~20% added latency</w:t>
      </w:r>
      <w:r>
        <w:rPr>
          <w:rStyle w:val="EndnoteReference"/>
        </w:rPr>
        <w:endnoteReference w:id="27"/>
      </w:r>
      <w:r>
        <w:rPr>
          <w:rFonts w:ascii="Avenir Next LT Pro" w:hAnsi="Avenir Next LT Pro"/>
        </w:rPr>
        <w:t>. Continuous batching (vLLM-style) pushes batch sizes to 64–512 and makes the GPU compute-saturated — the regime where expensive hardware earns its price. Serving cost is overwhelmingly a function of achieved batch size and utilisation.</w:t>
      </w:r>
    </w:p>
    <w:p w14:paraId="224A64E6" w14:textId="77777777" w:rsidR="00262909" w:rsidRPr="00796818" w:rsidRDefault="00FD1195">
      <w:pPr>
        <w:spacing w:after="160" w:line="276" w:lineRule="auto"/>
        <w:rPr>
          <w:rFonts w:ascii="Avenir Next LT Pro" w:hAnsi="Avenir Next LT Pro"/>
        </w:rPr>
      </w:pPr>
      <w:r>
        <w:rPr>
          <w:rFonts w:ascii="Avenir Next LT Pro" w:hAnsi="Avenir Next LT Pro"/>
          <w:b/>
          <w:bCs/>
        </w:rPr>
        <w:t xml:space="preserve">The KV-cache tax. </w:t>
      </w:r>
      <w:r>
        <w:rPr>
          <w:rFonts w:ascii="Avenir Next LT Pro" w:hAnsi="Avenir Next LT Pro"/>
        </w:rPr>
        <w:t>Long contexts consume prefill compute and squeeze the KV cache, shrinking the feasible batch size for everyone sharing the GPU. That is the physical reason providers surcharge long context — and why "stuff everything into the context window" is the most expensive habit in enterprise usage.</w:t>
      </w:r>
    </w:p>
    <w:p w14:paraId="224A64E7" w14:textId="77777777" w:rsidR="00262909" w:rsidRPr="00796818" w:rsidRDefault="00FD1195">
      <w:pPr>
        <w:spacing w:after="160" w:line="276" w:lineRule="auto"/>
        <w:rPr>
          <w:rFonts w:ascii="Avenir Next LT Pro" w:hAnsi="Avenir Next LT Pro"/>
        </w:rPr>
      </w:pPr>
      <w:r>
        <w:rPr>
          <w:rFonts w:ascii="Avenir Next LT Pro" w:hAnsi="Avenir Next LT Pro"/>
          <w:b/>
          <w:bCs/>
        </w:rPr>
        <w:t xml:space="preserve">Speed costs money non-linearly. </w:t>
      </w:r>
      <w:r>
        <w:rPr>
          <w:rFonts w:ascii="Avenir Next LT Pro" w:hAnsi="Avenir Next LT Pro"/>
        </w:rPr>
        <w:t>Epoch AI's inference-economics model shows that best-possible latency costs roughly 3× the minimum achievable cost per token</w:t>
      </w:r>
      <w:r>
        <w:rPr>
          <w:rStyle w:val="EndnoteReference"/>
        </w:rPr>
        <w:endnoteReference w:id="28"/>
      </w:r>
      <w:r>
        <w:rPr>
          <w:rFonts w:ascii="Avenir Next LT Pro" w:hAnsi="Avenir Next LT Pro"/>
        </w:rPr>
        <w:t>, because faster serving needs more parallelism and pays network-latency overheads. Relaxing latency SLAs (batch lanes, async agents) recovers most of that 3×.</w:t>
      </w:r>
    </w:p>
    <w:p w14:paraId="224A64E8" w14:textId="77777777" w:rsidR="00262909" w:rsidRPr="00796818" w:rsidRDefault="00262909">
      <w:pPr>
        <w:spacing w:after="120"/>
        <w:rPr>
          <w:rFonts w:ascii="Avenir Next LT Pro" w:hAnsi="Avenir Next LT P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2909" w:rsidRPr="00796818" w14:paraId="224A64EB" w14:textId="77777777">
        <w:trPr>
          <w:cantSplit/>
        </w:trPr>
        <w:tc>
          <w:tcPr>
            <w:tcW w:w="9026" w:type="dxa"/>
            <w:tcBorders>
              <w:top w:val="none" w:sz="0" w:space="0" w:color="FFFFFF"/>
              <w:left w:val="single" w:sz="24" w:space="0" w:color="0B8457"/>
              <w:bottom w:val="none" w:sz="0" w:space="0" w:color="FFFFFF"/>
              <w:right w:val="none" w:sz="0" w:space="0" w:color="FFFFFF"/>
            </w:tcBorders>
            <w:shd w:val="clear" w:color="auto" w:fill="EAF6F0"/>
            <w:tcMar>
              <w:top w:w="140" w:type="dxa"/>
              <w:left w:w="200" w:type="dxa"/>
              <w:bottom w:w="140" w:type="dxa"/>
              <w:right w:w="200" w:type="dxa"/>
            </w:tcMar>
          </w:tcPr>
          <w:p w14:paraId="224A64E9" w14:textId="77777777" w:rsidR="00262909" w:rsidRPr="00796818" w:rsidRDefault="00FD1195">
            <w:pPr>
              <w:spacing w:after="60"/>
              <w:rPr>
                <w:rFonts w:ascii="Avenir Next LT Pro" w:hAnsi="Avenir Next LT Pro"/>
              </w:rPr>
            </w:pPr>
            <w:r>
              <w:rPr>
                <w:rFonts w:ascii="Avenir Next LT Pro" w:hAnsi="Avenir Next LT Pro"/>
                <w:b/>
                <w:bCs/>
                <w:caps/>
                <w:color w:val="0B8457"/>
                <w:sz w:val="17"/>
                <w:szCs w:val="17"/>
              </w:rPr>
              <w:t>Worked example — the bottom-up floor</w:t>
            </w:r>
          </w:p>
          <w:p w14:paraId="224A64EA" w14:textId="77777777" w:rsidR="00262909" w:rsidRPr="00796818" w:rsidRDefault="00FD1195">
            <w:pPr>
              <w:spacing w:line="276" w:lineRule="auto"/>
              <w:rPr>
                <w:rFonts w:ascii="Avenir Next LT Pro" w:hAnsi="Avenir Next LT Pro"/>
              </w:rPr>
            </w:pPr>
            <w:r>
              <w:rPr>
                <w:rFonts w:ascii="Avenir Next LT Pro" w:hAnsi="Avenir Next LT Pro"/>
              </w:rPr>
              <w:t>Rent an 8× H100 node at ~$20/hour (2026 cloud rates). Assume a well-batched dense 70B model sustaining ~5,000 output tokens/second across the node. Cost per million output tokens = $20 ÷ (5,000 × 3,600) × 1,000,000 ≈ $1.11. Benchmarks corroborate the order of magnitude — and NVIDIA's Blackwell platform pushes the floor toward $0.02/M on open 120B-class models. When an open-weight host charges $0.06–$0.90 per million tokens, that is cost-plus pricing on exactly this arithmetic. When a frontier API charges $10–25 per million output tokens, the difference is the rest of the cost stack — plus pricing power.</w:t>
            </w:r>
          </w:p>
        </w:tc>
      </w:tr>
    </w:tbl>
    <w:p w14:paraId="224A64EC" w14:textId="4D8140A5" w:rsidR="00262909" w:rsidRPr="00796818" w:rsidRDefault="00384987">
      <w:pPr>
        <w:pStyle w:val="Heading2"/>
        <w:rPr>
          <w:rFonts w:ascii="Avenir Next LT Pro" w:hAnsi="Avenir Next LT Pro"/>
        </w:rPr>
      </w:pPr>
      <w:bookmarkStart w:id="14" w:name="_Toc237436303"/>
      <w:r>
        <w:rPr>
          <w:rFonts w:ascii="Avenir Next LT Pro" w:hAnsi="Avenir Next LT Pro"/>
        </w:rPr>
        <w:t>3.5 The stack a provider must recover</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4152"/>
        <w:gridCol w:w="2888"/>
      </w:tblGrid>
      <w:tr w:rsidR="00262909" w:rsidRPr="00796818" w14:paraId="224A64F0" w14:textId="77777777">
        <w:trPr>
          <w:cantSplit/>
          <w:tblHeader/>
        </w:trPr>
        <w:tc>
          <w:tcPr>
            <w:tcW w:w="1986"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4ED" w14:textId="77777777" w:rsidR="00262909" w:rsidRPr="00796818" w:rsidRDefault="00FD1195">
            <w:pPr>
              <w:rPr>
                <w:rFonts w:ascii="Avenir Next LT Pro" w:hAnsi="Avenir Next LT Pro"/>
              </w:rPr>
            </w:pPr>
            <w:r>
              <w:rPr>
                <w:rFonts w:ascii="Avenir Next LT Pro" w:hAnsi="Avenir Next LT Pro"/>
                <w:b/>
                <w:bCs/>
                <w:color w:val="FFFFFF"/>
                <w:sz w:val="19"/>
                <w:szCs w:val="19"/>
              </w:rPr>
              <w:lastRenderedPageBreak/>
              <w:t>Cost component</w:t>
            </w:r>
          </w:p>
        </w:tc>
        <w:tc>
          <w:tcPr>
            <w:tcW w:w="4152"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4EE" w14:textId="77777777" w:rsidR="00262909" w:rsidRPr="00796818" w:rsidRDefault="00FD1195">
            <w:pPr>
              <w:rPr>
                <w:rFonts w:ascii="Avenir Next LT Pro" w:hAnsi="Avenir Next LT Pro"/>
              </w:rPr>
            </w:pPr>
            <w:r>
              <w:rPr>
                <w:rFonts w:ascii="Avenir Next LT Pro" w:hAnsi="Avenir Next LT Pro"/>
                <w:b/>
                <w:bCs/>
                <w:color w:val="FFFFFF"/>
                <w:sz w:val="19"/>
                <w:szCs w:val="19"/>
              </w:rPr>
              <w:t>Nature</w:t>
            </w:r>
          </w:p>
        </w:tc>
        <w:tc>
          <w:tcPr>
            <w:tcW w:w="2888"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4EF" w14:textId="77777777" w:rsidR="00262909" w:rsidRPr="00796818" w:rsidRDefault="00FD1195">
            <w:pPr>
              <w:rPr>
                <w:rFonts w:ascii="Avenir Next LT Pro" w:hAnsi="Avenir Next LT Pro"/>
              </w:rPr>
            </w:pPr>
            <w:r>
              <w:rPr>
                <w:rFonts w:ascii="Avenir Next LT Pro" w:hAnsi="Avenir Next LT Pro"/>
                <w:b/>
                <w:bCs/>
                <w:color w:val="FFFFFF"/>
                <w:sz w:val="19"/>
                <w:szCs w:val="19"/>
              </w:rPr>
              <w:t>Share of unit economics</w:t>
            </w:r>
          </w:p>
        </w:tc>
      </w:tr>
      <w:tr w:rsidR="00262909" w:rsidRPr="00796818" w14:paraId="224A64F4" w14:textId="77777777">
        <w:trPr>
          <w:cantSplit/>
        </w:trPr>
        <w:tc>
          <w:tcPr>
            <w:tcW w:w="198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F1" w14:textId="77777777" w:rsidR="00262909" w:rsidRPr="00796818" w:rsidRDefault="00FD1195">
            <w:pPr>
              <w:rPr>
                <w:rFonts w:ascii="Avenir Next LT Pro" w:hAnsi="Avenir Next LT Pro"/>
              </w:rPr>
            </w:pPr>
            <w:r>
              <w:rPr>
                <w:rFonts w:ascii="Avenir Next LT Pro" w:hAnsi="Avenir Next LT Pro"/>
                <w:b/>
                <w:bCs/>
                <w:sz w:val="19"/>
                <w:szCs w:val="19"/>
              </w:rPr>
              <w:t>GPU capex / depreciation</w:t>
            </w:r>
          </w:p>
        </w:tc>
        <w:tc>
          <w:tcPr>
            <w:tcW w:w="415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F2" w14:textId="77777777" w:rsidR="00262909" w:rsidRPr="00796818" w:rsidRDefault="00FD1195">
            <w:pPr>
              <w:rPr>
                <w:rFonts w:ascii="Avenir Next LT Pro" w:hAnsi="Avenir Next LT Pro"/>
              </w:rPr>
            </w:pPr>
            <w:r>
              <w:rPr>
                <w:rFonts w:ascii="Avenir Next LT Pro" w:hAnsi="Avenir Next LT Pro"/>
                <w:sz w:val="19"/>
                <w:szCs w:val="19"/>
              </w:rPr>
              <w:t>Fixed; amortised over ~3–5-year useful life; dominated by utilisation achieved</w:t>
            </w:r>
          </w:p>
        </w:tc>
        <w:tc>
          <w:tcPr>
            <w:tcW w:w="2888"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F3" w14:textId="77777777" w:rsidR="00262909" w:rsidRPr="00796818" w:rsidRDefault="00FD1195">
            <w:pPr>
              <w:rPr>
                <w:rFonts w:ascii="Avenir Next LT Pro" w:hAnsi="Avenir Next LT Pro"/>
              </w:rPr>
            </w:pPr>
            <w:r>
              <w:rPr>
                <w:rFonts w:ascii="Avenir Next LT Pro" w:hAnsi="Avenir Next LT Pro"/>
                <w:sz w:val="19"/>
                <w:szCs w:val="19"/>
              </w:rPr>
              <w:t>Largest single item (~50–60% of serving cost)</w:t>
            </w:r>
          </w:p>
        </w:tc>
      </w:tr>
      <w:tr w:rsidR="00262909" w:rsidRPr="00796818" w14:paraId="224A64F8" w14:textId="77777777">
        <w:trPr>
          <w:cantSplit/>
        </w:trPr>
        <w:tc>
          <w:tcPr>
            <w:tcW w:w="198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F5" w14:textId="77777777" w:rsidR="00262909" w:rsidRPr="00796818" w:rsidRDefault="00FD1195">
            <w:pPr>
              <w:rPr>
                <w:rFonts w:ascii="Avenir Next LT Pro" w:hAnsi="Avenir Next LT Pro"/>
              </w:rPr>
            </w:pPr>
            <w:r>
              <w:rPr>
                <w:rFonts w:ascii="Avenir Next LT Pro" w:hAnsi="Avenir Next LT Pro"/>
                <w:b/>
                <w:bCs/>
                <w:sz w:val="19"/>
                <w:szCs w:val="19"/>
              </w:rPr>
              <w:t>Energy &amp; datacentre</w:t>
            </w:r>
          </w:p>
        </w:tc>
        <w:tc>
          <w:tcPr>
            <w:tcW w:w="415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F6" w14:textId="77777777" w:rsidR="00262909" w:rsidRPr="00796818" w:rsidRDefault="00FD1195">
            <w:pPr>
              <w:rPr>
                <w:rFonts w:ascii="Avenir Next LT Pro" w:hAnsi="Avenir Next LT Pro"/>
              </w:rPr>
            </w:pPr>
            <w:r>
              <w:rPr>
                <w:rFonts w:ascii="Avenir Next LT Pro" w:hAnsi="Avenir Next LT Pro"/>
                <w:sz w:val="19"/>
                <w:szCs w:val="19"/>
              </w:rPr>
              <w:t>~700W per GPU plus cooling and facility overhead</w:t>
            </w:r>
          </w:p>
        </w:tc>
        <w:tc>
          <w:tcPr>
            <w:tcW w:w="2888"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F7" w14:textId="77777777" w:rsidR="00262909" w:rsidRPr="00796818" w:rsidRDefault="00FD1195">
            <w:pPr>
              <w:rPr>
                <w:rFonts w:ascii="Avenir Next LT Pro" w:hAnsi="Avenir Next LT Pro"/>
              </w:rPr>
            </w:pPr>
            <w:r>
              <w:rPr>
                <w:rFonts w:ascii="Avenir Next LT Pro" w:hAnsi="Avenir Next LT Pro"/>
                <w:sz w:val="19"/>
                <w:szCs w:val="19"/>
              </w:rPr>
              <w:t>~10–20% of serving cost</w:t>
            </w:r>
          </w:p>
        </w:tc>
      </w:tr>
      <w:tr w:rsidR="00262909" w:rsidRPr="00796818" w14:paraId="224A64FC" w14:textId="77777777">
        <w:trPr>
          <w:cantSplit/>
        </w:trPr>
        <w:tc>
          <w:tcPr>
            <w:tcW w:w="198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F9" w14:textId="77777777" w:rsidR="00262909" w:rsidRPr="00796818" w:rsidRDefault="00FD1195">
            <w:pPr>
              <w:rPr>
                <w:rFonts w:ascii="Avenir Next LT Pro" w:hAnsi="Avenir Next LT Pro"/>
              </w:rPr>
            </w:pPr>
            <w:r>
              <w:rPr>
                <w:rFonts w:ascii="Avenir Next LT Pro" w:hAnsi="Avenir Next LT Pro"/>
                <w:b/>
                <w:bCs/>
                <w:sz w:val="19"/>
                <w:szCs w:val="19"/>
              </w:rPr>
              <w:t>Networking / interconnect</w:t>
            </w:r>
          </w:p>
        </w:tc>
        <w:tc>
          <w:tcPr>
            <w:tcW w:w="415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FA" w14:textId="77777777" w:rsidR="00262909" w:rsidRPr="00796818" w:rsidRDefault="00FD1195">
            <w:pPr>
              <w:rPr>
                <w:rFonts w:ascii="Avenir Next LT Pro" w:hAnsi="Avenir Next LT Pro"/>
              </w:rPr>
            </w:pPr>
            <w:r>
              <w:rPr>
                <w:rFonts w:ascii="Avenir Next LT Pro" w:hAnsi="Avenir Next LT Pro"/>
                <w:sz w:val="19"/>
                <w:szCs w:val="19"/>
              </w:rPr>
              <w:t>NVLink/InfiniBand for parallelism; all-reduce latency taxes fast decoding</w:t>
            </w:r>
          </w:p>
        </w:tc>
        <w:tc>
          <w:tcPr>
            <w:tcW w:w="2888"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4FB" w14:textId="77777777" w:rsidR="00262909" w:rsidRPr="00796818" w:rsidRDefault="00FD1195">
            <w:pPr>
              <w:rPr>
                <w:rFonts w:ascii="Avenir Next LT Pro" w:hAnsi="Avenir Next LT Pro"/>
              </w:rPr>
            </w:pPr>
            <w:r>
              <w:rPr>
                <w:rFonts w:ascii="Avenir Next LT Pro" w:hAnsi="Avenir Next LT Pro"/>
                <w:sz w:val="19"/>
                <w:szCs w:val="19"/>
              </w:rPr>
              <w:t>Grows with model size and speed targets</w:t>
            </w:r>
          </w:p>
        </w:tc>
      </w:tr>
      <w:tr w:rsidR="00262909" w:rsidRPr="00796818" w14:paraId="224A6500" w14:textId="77777777">
        <w:trPr>
          <w:cantSplit/>
        </w:trPr>
        <w:tc>
          <w:tcPr>
            <w:tcW w:w="198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FD" w14:textId="77777777" w:rsidR="00262909" w:rsidRPr="00796818" w:rsidRDefault="00FD1195">
            <w:pPr>
              <w:rPr>
                <w:rFonts w:ascii="Avenir Next LT Pro" w:hAnsi="Avenir Next LT Pro"/>
              </w:rPr>
            </w:pPr>
            <w:r>
              <w:rPr>
                <w:rFonts w:ascii="Avenir Next LT Pro" w:hAnsi="Avenir Next LT Pro"/>
                <w:b/>
                <w:bCs/>
                <w:sz w:val="19"/>
                <w:szCs w:val="19"/>
              </w:rPr>
              <w:t>Training amortisation</w:t>
            </w:r>
          </w:p>
        </w:tc>
        <w:tc>
          <w:tcPr>
            <w:tcW w:w="415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FE" w14:textId="77777777" w:rsidR="00262909" w:rsidRPr="00796818" w:rsidRDefault="00FD1195">
            <w:pPr>
              <w:rPr>
                <w:rFonts w:ascii="Avenir Next LT Pro" w:hAnsi="Avenir Next LT Pro"/>
              </w:rPr>
            </w:pPr>
            <w:r>
              <w:rPr>
                <w:rFonts w:ascii="Avenir Next LT Pro" w:hAnsi="Avenir Next LT Pro"/>
                <w:sz w:val="19"/>
                <w:szCs w:val="19"/>
              </w:rPr>
              <w:t>$100M–$1B+ per frontier model over a 12–18-month half-life</w:t>
            </w:r>
          </w:p>
        </w:tc>
        <w:tc>
          <w:tcPr>
            <w:tcW w:w="2888"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4FF" w14:textId="77777777" w:rsidR="00262909" w:rsidRPr="00796818" w:rsidRDefault="00FD1195">
            <w:pPr>
              <w:rPr>
                <w:rFonts w:ascii="Avenir Next LT Pro" w:hAnsi="Avenir Next LT Pro"/>
              </w:rPr>
            </w:pPr>
            <w:r>
              <w:rPr>
                <w:rFonts w:ascii="Avenir Next LT Pro" w:hAnsi="Avenir Next LT Pro"/>
                <w:sz w:val="19"/>
                <w:szCs w:val="19"/>
              </w:rPr>
              <w:t>Priced into proprietary margins; absent for open-weight hosts</w:t>
            </w:r>
          </w:p>
        </w:tc>
      </w:tr>
      <w:tr w:rsidR="00262909" w:rsidRPr="00796818" w14:paraId="224A6504" w14:textId="77777777">
        <w:trPr>
          <w:cantSplit/>
        </w:trPr>
        <w:tc>
          <w:tcPr>
            <w:tcW w:w="198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01" w14:textId="77777777" w:rsidR="00262909" w:rsidRPr="00796818" w:rsidRDefault="00FD1195">
            <w:pPr>
              <w:rPr>
                <w:rFonts w:ascii="Avenir Next LT Pro" w:hAnsi="Avenir Next LT Pro"/>
              </w:rPr>
            </w:pPr>
            <w:r>
              <w:rPr>
                <w:rFonts w:ascii="Avenir Next LT Pro" w:hAnsi="Avenir Next LT Pro"/>
                <w:b/>
                <w:bCs/>
                <w:sz w:val="19"/>
                <w:szCs w:val="19"/>
              </w:rPr>
              <w:t>R&amp;D, safety, data, talent</w:t>
            </w:r>
          </w:p>
        </w:tc>
        <w:tc>
          <w:tcPr>
            <w:tcW w:w="415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02" w14:textId="77777777" w:rsidR="00262909" w:rsidRPr="00796818" w:rsidRDefault="00FD1195">
            <w:pPr>
              <w:rPr>
                <w:rFonts w:ascii="Avenir Next LT Pro" w:hAnsi="Avenir Next LT Pro"/>
              </w:rPr>
            </w:pPr>
            <w:r>
              <w:rPr>
                <w:rFonts w:ascii="Avenir Next LT Pro" w:hAnsi="Avenir Next LT Pro"/>
                <w:sz w:val="19"/>
                <w:szCs w:val="19"/>
              </w:rPr>
              <w:t>Ongoing frontier-lab overhead, incl. increasingly formal data licensing</w:t>
            </w:r>
          </w:p>
        </w:tc>
        <w:tc>
          <w:tcPr>
            <w:tcW w:w="2888"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03" w14:textId="77777777" w:rsidR="00262909" w:rsidRPr="00796818" w:rsidRDefault="00FD1195">
            <w:pPr>
              <w:rPr>
                <w:rFonts w:ascii="Avenir Next LT Pro" w:hAnsi="Avenir Next LT Pro"/>
              </w:rPr>
            </w:pPr>
            <w:r>
              <w:rPr>
                <w:rFonts w:ascii="Avenir Next LT Pro" w:hAnsi="Avenir Next LT Pro"/>
                <w:sz w:val="19"/>
                <w:szCs w:val="19"/>
              </w:rPr>
              <w:t>Proprietary only</w:t>
            </w:r>
          </w:p>
        </w:tc>
      </w:tr>
      <w:tr w:rsidR="00262909" w:rsidRPr="00796818" w14:paraId="224A6508" w14:textId="77777777">
        <w:trPr>
          <w:cantSplit/>
        </w:trPr>
        <w:tc>
          <w:tcPr>
            <w:tcW w:w="198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05" w14:textId="77777777" w:rsidR="00262909" w:rsidRPr="00796818" w:rsidRDefault="00FD1195">
            <w:pPr>
              <w:rPr>
                <w:rFonts w:ascii="Avenir Next LT Pro" w:hAnsi="Avenir Next LT Pro"/>
              </w:rPr>
            </w:pPr>
            <w:r>
              <w:rPr>
                <w:rFonts w:ascii="Avenir Next LT Pro" w:hAnsi="Avenir Next LT Pro"/>
                <w:b/>
                <w:bCs/>
                <w:sz w:val="19"/>
                <w:szCs w:val="19"/>
              </w:rPr>
              <w:t>Idle / peak capacity</w:t>
            </w:r>
          </w:p>
        </w:tc>
        <w:tc>
          <w:tcPr>
            <w:tcW w:w="415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06" w14:textId="77777777" w:rsidR="00262909" w:rsidRPr="00796818" w:rsidRDefault="00FD1195">
            <w:pPr>
              <w:rPr>
                <w:rFonts w:ascii="Avenir Next LT Pro" w:hAnsi="Avenir Next LT Pro"/>
              </w:rPr>
            </w:pPr>
            <w:r>
              <w:rPr>
                <w:rFonts w:ascii="Avenir Next LT Pro" w:hAnsi="Avenir Next LT Pro"/>
                <w:sz w:val="19"/>
                <w:szCs w:val="19"/>
              </w:rPr>
              <w:t>Latency SLAs force headroom; off-peak capacity still depreciates</w:t>
            </w:r>
          </w:p>
        </w:tc>
        <w:tc>
          <w:tcPr>
            <w:tcW w:w="2888"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07" w14:textId="77777777" w:rsidR="00262909" w:rsidRPr="00796818" w:rsidRDefault="00FD1195">
            <w:pPr>
              <w:rPr>
                <w:rFonts w:ascii="Avenir Next LT Pro" w:hAnsi="Avenir Next LT Pro"/>
              </w:rPr>
            </w:pPr>
            <w:r>
              <w:rPr>
                <w:rFonts w:ascii="Avenir Next LT Pro" w:hAnsi="Avenir Next LT Pro"/>
                <w:sz w:val="19"/>
                <w:szCs w:val="19"/>
              </w:rPr>
              <w:t>Why batch APIs are 50% off — they monetise idle capacity</w:t>
            </w:r>
          </w:p>
        </w:tc>
      </w:tr>
      <w:tr w:rsidR="00262909" w:rsidRPr="00796818" w14:paraId="224A650C" w14:textId="77777777">
        <w:trPr>
          <w:cantSplit/>
        </w:trPr>
        <w:tc>
          <w:tcPr>
            <w:tcW w:w="198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09" w14:textId="77777777" w:rsidR="00262909" w:rsidRPr="00796818" w:rsidRDefault="00FD1195">
            <w:pPr>
              <w:rPr>
                <w:rFonts w:ascii="Avenir Next LT Pro" w:hAnsi="Avenir Next LT Pro"/>
              </w:rPr>
            </w:pPr>
            <w:r>
              <w:rPr>
                <w:rFonts w:ascii="Avenir Next LT Pro" w:hAnsi="Avenir Next LT Pro"/>
                <w:b/>
                <w:bCs/>
                <w:sz w:val="19"/>
                <w:szCs w:val="19"/>
              </w:rPr>
              <w:t>Margin</w:t>
            </w:r>
          </w:p>
        </w:tc>
        <w:tc>
          <w:tcPr>
            <w:tcW w:w="415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0A" w14:textId="77777777" w:rsidR="00262909" w:rsidRPr="00796818" w:rsidRDefault="00FD1195">
            <w:pPr>
              <w:rPr>
                <w:rFonts w:ascii="Avenir Next LT Pro" w:hAnsi="Avenir Next LT Pro"/>
              </w:rPr>
            </w:pPr>
            <w:r>
              <w:rPr>
                <w:rFonts w:ascii="Avenir Next LT Pro" w:hAnsi="Avenir Next LT Pro"/>
                <w:sz w:val="19"/>
                <w:szCs w:val="19"/>
              </w:rPr>
              <w:t>Value-based at the frontier; razor-thin for commodity hosting</w:t>
            </w:r>
          </w:p>
        </w:tc>
        <w:tc>
          <w:tcPr>
            <w:tcW w:w="2888"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0B" w14:textId="77777777" w:rsidR="00262909" w:rsidRPr="00796818" w:rsidRDefault="00FD1195">
            <w:pPr>
              <w:rPr>
                <w:rFonts w:ascii="Avenir Next LT Pro" w:hAnsi="Avenir Next LT Pro"/>
              </w:rPr>
            </w:pPr>
            <w:r>
              <w:rPr>
                <w:rFonts w:ascii="Avenir Next LT Pro" w:hAnsi="Avenir Next LT Pro"/>
                <w:sz w:val="19"/>
                <w:szCs w:val="19"/>
              </w:rPr>
              <w:t>The strategic variable</w:t>
            </w:r>
          </w:p>
        </w:tc>
      </w:tr>
    </w:tbl>
    <w:p w14:paraId="224A650D" w14:textId="77777777" w:rsidR="00262909" w:rsidRPr="00796818" w:rsidRDefault="00FD1195" w:rsidP="00537DC7">
      <w:pPr>
        <w:spacing w:before="60" w:after="240"/>
        <w:rPr>
          <w:rFonts w:ascii="Avenir Next LT Pro" w:hAnsi="Avenir Next LT Pro"/>
        </w:rPr>
      </w:pPr>
      <w:r>
        <w:rPr>
          <w:rFonts w:ascii="Avenir Next LT Pro" w:hAnsi="Avenir Next LT Pro"/>
          <w:i/>
          <w:iCs/>
          <w:color w:val="6B7280"/>
          <w:sz w:val="18"/>
          <w:szCs w:val="18"/>
        </w:rPr>
        <w:t>Table 7 · The full supplier cost stack.</w:t>
      </w:r>
    </w:p>
    <w:p w14:paraId="620FE26E" w14:textId="77777777" w:rsidR="009D13FA" w:rsidRDefault="009D13FA">
      <w:pPr>
        <w:spacing w:after="60"/>
        <w:rPr>
          <w:rFonts w:ascii="Avenir Next LT Pro" w:hAnsi="Avenir Next LT Pro"/>
        </w:rPr>
      </w:pPr>
    </w:p>
    <w:tbl>
      <w:tblPr>
        <w:tblW w:w="9690" w:type="dxa"/>
        <w:tblCellMar>
          <w:left w:w="10" w:type="dxa"/>
          <w:right w:w="10" w:type="dxa"/>
        </w:tblCellMar>
        <w:tblLook w:val="04A0" w:firstRow="1" w:lastRow="0" w:firstColumn="1" w:lastColumn="0" w:noHBand="0" w:noVBand="1"/>
      </w:tblPr>
      <w:tblGrid>
        <w:gridCol w:w="9690"/>
      </w:tblGrid>
      <w:tr w:rsidR="009D13FA" w14:paraId="2272A919" w14:textId="77777777">
        <w:trPr>
          <w:cantSplit/>
        </w:trPr>
        <w:tc>
          <w:tcPr>
            <w:tcW w:w="9690" w:type="dxa"/>
            <w:tcBorders>
              <w:top w:val="none" w:sz="0" w:space="0" w:color="FFFFFF"/>
              <w:left w:val="single" w:sz="24" w:space="0" w:color="0067AA"/>
              <w:bottom w:val="none" w:sz="0" w:space="0" w:color="FFFFFF"/>
              <w:right w:val="none" w:sz="0" w:space="0" w:color="FFFFFF"/>
            </w:tcBorders>
            <w:shd w:val="clear" w:color="auto" w:fill="EAF3FA"/>
            <w:tcMar>
              <w:top w:w="140" w:type="dxa"/>
              <w:left w:w="200" w:type="dxa"/>
              <w:bottom w:w="140" w:type="dxa"/>
              <w:right w:w="200" w:type="dxa"/>
            </w:tcMar>
          </w:tcPr>
          <w:p w14:paraId="166E88FB" w14:textId="77777777" w:rsidR="009D13FA" w:rsidRDefault="001B4F05">
            <w:pPr>
              <w:rPr>
                <w:rFonts w:ascii="Avenir Next LT Pro" w:hAnsi="Avenir Next LT Pro"/>
              </w:rPr>
            </w:pPr>
            <w:r>
              <w:rPr>
                <w:rFonts w:ascii="Avenir Next LT Pro" w:hAnsi="Avenir Next LT Pro"/>
                <w:b/>
                <w:bCs/>
              </w:rPr>
              <w:t>What to watch on the supply side</w:t>
            </w:r>
          </w:p>
          <w:p w14:paraId="2989B1B1" w14:textId="77777777" w:rsidR="009D13FA" w:rsidRDefault="001B4F05">
            <w:pPr>
              <w:spacing w:before="60"/>
              <w:rPr>
                <w:rFonts w:ascii="Avenir Next LT Pro" w:hAnsi="Avenir Next LT Pro"/>
              </w:rPr>
            </w:pPr>
            <w:r>
              <w:rPr>
                <w:rFonts w:ascii="Avenir Next LT Pro" w:hAnsi="Avenir Next LT Pro"/>
              </w:rPr>
              <w:t>Every layer of this cost stack is in motion: Rubin-class silicon and inference ASICs attack COGS, HBM4 attacks the memory bottleneck, and nuclear-backed power deals attack the energy line. Section 8.1 details the trends that will reprice this stack through 2030.</w:t>
            </w:r>
          </w:p>
        </w:tc>
      </w:tr>
    </w:tbl>
    <w:p w14:paraId="23CDD6BC" w14:textId="77777777" w:rsidR="009D13FA" w:rsidRDefault="009D13FA">
      <w:pPr>
        <w:spacing w:after="60"/>
        <w:rPr>
          <w:rFonts w:ascii="Avenir Next LT Pro" w:hAnsi="Avenir Next LT Pro"/>
        </w:rPr>
      </w:pPr>
    </w:p>
    <w:p w14:paraId="6A81C924" w14:textId="2B53C8FA" w:rsidR="0005485B" w:rsidRPr="00796818" w:rsidRDefault="00FD1195" w:rsidP="00FC2857">
      <w:pPr>
        <w:pStyle w:val="Heading1"/>
        <w:rPr>
          <w:rFonts w:ascii="Avenir Next LT Pro" w:hAnsi="Avenir Next LT Pro"/>
        </w:rPr>
      </w:pPr>
      <w:r>
        <w:rPr>
          <w:rFonts w:ascii="Avenir Next LT Pro" w:hAnsi="Avenir Next LT Pro"/>
        </w:rPr>
        <w:br w:type="page"/>
      </w:r>
      <w:bookmarkStart w:id="15" w:name="_Toc237436304"/>
      <w:r>
        <w:rPr>
          <w:rFonts w:ascii="Avenir Next LT Pro" w:hAnsi="Avenir Next LT Pro"/>
        </w:rPr>
        <w:lastRenderedPageBreak/>
        <w:t>4. Proprietary vs open-source tokenomics</w:t>
      </w:r>
      <w:bookmarkEnd w:id="15"/>
    </w:p>
    <w:p w14:paraId="100E53BB" w14:textId="77777777" w:rsidR="0005485B" w:rsidRPr="00796818" w:rsidRDefault="0005485B" w:rsidP="0005485B">
      <w:pPr>
        <w:spacing w:line="276" w:lineRule="auto"/>
        <w:rPr>
          <w:rFonts w:ascii="Avenir Next LT Pro" w:hAnsi="Avenir Next LT Pro"/>
        </w:rPr>
      </w:pPr>
      <w:r>
        <w:rPr>
          <w:rFonts w:ascii="Avenir Next LT Pro" w:hAnsi="Avenir Next LT Pro"/>
        </w:rPr>
        <w:t>Proprietary APIs and open-weight models are not two prices for the same product — they are two different businesses. Understanding the difference explains almost all of the 10× price dispersion within a capability class.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3780"/>
        <w:gridCol w:w="4245"/>
      </w:tblGrid>
      <w:tr w:rsidR="0005485B" w:rsidRPr="00796818" w14:paraId="6ABED169" w14:textId="77777777" w:rsidTr="004E58CE">
        <w:trPr>
          <w:cantSplit/>
          <w:trHeight w:val="164"/>
          <w:tblHeader/>
        </w:trPr>
        <w:tc>
          <w:tcPr>
            <w:tcW w:w="1435"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10AEE4C2" w14:textId="77777777" w:rsidR="0005485B" w:rsidRPr="00796818" w:rsidRDefault="0005485B" w:rsidP="004E58CE">
            <w:pPr>
              <w:rPr>
                <w:rFonts w:ascii="Avenir Next LT Pro" w:hAnsi="Avenir Next LT Pro"/>
              </w:rPr>
            </w:pPr>
            <w:r>
              <w:rPr>
                <w:rFonts w:ascii="Avenir Next LT Pro" w:hAnsi="Avenir Next LT Pro"/>
                <w:b/>
                <w:bCs/>
                <w:color w:val="FFFFFF"/>
                <w:sz w:val="19"/>
                <w:szCs w:val="19"/>
              </w:rPr>
              <w:t>Dimension</w:t>
            </w:r>
          </w:p>
        </w:tc>
        <w:tc>
          <w:tcPr>
            <w:tcW w:w="378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08AA651" w14:textId="77777777" w:rsidR="0005485B" w:rsidRPr="00796818" w:rsidRDefault="0005485B" w:rsidP="004E58CE">
            <w:pPr>
              <w:rPr>
                <w:rFonts w:ascii="Avenir Next LT Pro" w:hAnsi="Avenir Next LT Pro"/>
              </w:rPr>
            </w:pPr>
            <w:r>
              <w:rPr>
                <w:rFonts w:ascii="Avenir Next LT Pro" w:hAnsi="Avenir Next LT Pro"/>
                <w:b/>
                <w:bCs/>
                <w:color w:val="FFFFFF"/>
                <w:sz w:val="19"/>
                <w:szCs w:val="19"/>
              </w:rPr>
              <w:t>Proprietary frontier APIs</w:t>
            </w:r>
          </w:p>
        </w:tc>
        <w:tc>
          <w:tcPr>
            <w:tcW w:w="4245"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021B41FA" w14:textId="77777777" w:rsidR="0005485B" w:rsidRPr="00796818" w:rsidRDefault="0005485B" w:rsidP="004E58CE">
            <w:pPr>
              <w:rPr>
                <w:rFonts w:ascii="Avenir Next LT Pro" w:hAnsi="Avenir Next LT Pro"/>
              </w:rPr>
            </w:pPr>
            <w:r>
              <w:rPr>
                <w:rFonts w:ascii="Avenir Next LT Pro" w:hAnsi="Avenir Next LT Pro"/>
                <w:b/>
                <w:bCs/>
                <w:color w:val="FFFFFF"/>
                <w:sz w:val="19"/>
                <w:szCs w:val="19"/>
              </w:rPr>
              <w:t>Open-weight models</w:t>
            </w:r>
          </w:p>
        </w:tc>
      </w:tr>
      <w:tr w:rsidR="0005485B" w:rsidRPr="00796818" w14:paraId="750726FD" w14:textId="77777777" w:rsidTr="004E58CE">
        <w:trPr>
          <w:cantSplit/>
          <w:trHeight w:val="330"/>
        </w:trPr>
        <w:tc>
          <w:tcPr>
            <w:tcW w:w="143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5748ED3" w14:textId="77777777" w:rsidR="0005485B" w:rsidRPr="00796818" w:rsidRDefault="0005485B" w:rsidP="004E58CE">
            <w:pPr>
              <w:rPr>
                <w:rFonts w:ascii="Avenir Next LT Pro" w:hAnsi="Avenir Next LT Pro"/>
              </w:rPr>
            </w:pPr>
            <w:r>
              <w:rPr>
                <w:rFonts w:ascii="Avenir Next LT Pro" w:hAnsi="Avenir Next LT Pro"/>
                <w:b/>
                <w:bCs/>
                <w:sz w:val="19"/>
                <w:szCs w:val="19"/>
              </w:rPr>
              <w:t>What you pay for</w:t>
            </w:r>
          </w:p>
        </w:tc>
        <w:tc>
          <w:tcPr>
            <w:tcW w:w="37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39811CA" w14:textId="77777777" w:rsidR="0005485B" w:rsidRPr="00796818" w:rsidRDefault="0005485B" w:rsidP="004E58CE">
            <w:pPr>
              <w:rPr>
                <w:rFonts w:ascii="Avenir Next LT Pro" w:hAnsi="Avenir Next LT Pro"/>
              </w:rPr>
            </w:pPr>
            <w:r>
              <w:rPr>
                <w:rFonts w:ascii="Avenir Next LT Pro" w:hAnsi="Avenir Next LT Pro"/>
                <w:sz w:val="19"/>
                <w:szCs w:val="19"/>
              </w:rPr>
              <w:t>Capability + training amortisation + R&amp;D + margin</w:t>
            </w:r>
          </w:p>
        </w:tc>
        <w:tc>
          <w:tcPr>
            <w:tcW w:w="424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BEF43C2" w14:textId="77777777" w:rsidR="0005485B" w:rsidRPr="00796818" w:rsidRDefault="0005485B" w:rsidP="004E58CE">
            <w:pPr>
              <w:rPr>
                <w:rFonts w:ascii="Avenir Next LT Pro" w:hAnsi="Avenir Next LT Pro"/>
              </w:rPr>
            </w:pPr>
            <w:r>
              <w:rPr>
                <w:rFonts w:ascii="Avenir Next LT Pro" w:hAnsi="Avenir Next LT Pro"/>
                <w:sz w:val="19"/>
                <w:szCs w:val="19"/>
              </w:rPr>
              <w:t>Hosting efficiency only — the artifact is free</w:t>
            </w:r>
          </w:p>
        </w:tc>
      </w:tr>
      <w:tr w:rsidR="0005485B" w:rsidRPr="00796818" w14:paraId="7879D958" w14:textId="77777777" w:rsidTr="004E58CE">
        <w:trPr>
          <w:cantSplit/>
          <w:trHeight w:val="501"/>
        </w:trPr>
        <w:tc>
          <w:tcPr>
            <w:tcW w:w="143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E6FBCFC" w14:textId="77777777" w:rsidR="0005485B" w:rsidRPr="00796818" w:rsidRDefault="0005485B" w:rsidP="004E58CE">
            <w:pPr>
              <w:rPr>
                <w:rFonts w:ascii="Avenir Next LT Pro" w:hAnsi="Avenir Next LT Pro"/>
              </w:rPr>
            </w:pPr>
            <w:r>
              <w:rPr>
                <w:rFonts w:ascii="Avenir Next LT Pro" w:hAnsi="Avenir Next LT Pro"/>
                <w:b/>
                <w:bCs/>
                <w:sz w:val="19"/>
                <w:szCs w:val="19"/>
              </w:rPr>
              <w:t>Pricing logic</w:t>
            </w:r>
          </w:p>
        </w:tc>
        <w:tc>
          <w:tcPr>
            <w:tcW w:w="378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0FB1D9CE" w14:textId="77777777" w:rsidR="0005485B" w:rsidRPr="00796818" w:rsidRDefault="0005485B" w:rsidP="004E58CE">
            <w:pPr>
              <w:rPr>
                <w:rFonts w:ascii="Avenir Next LT Pro" w:hAnsi="Avenir Next LT Pro"/>
              </w:rPr>
            </w:pPr>
            <w:r>
              <w:rPr>
                <w:rFonts w:ascii="Avenir Next LT Pro" w:hAnsi="Avenir Next LT Pro"/>
                <w:sz w:val="19"/>
                <w:szCs w:val="19"/>
              </w:rPr>
              <w:t>Value-based; price ladders (frontier / mid / nano) are price discrimination as much as cost</w:t>
            </w:r>
          </w:p>
        </w:tc>
        <w:tc>
          <w:tcPr>
            <w:tcW w:w="424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34FD678A" w14:textId="77777777" w:rsidR="0005485B" w:rsidRPr="00796818" w:rsidRDefault="0005485B" w:rsidP="004E58CE">
            <w:pPr>
              <w:rPr>
                <w:rFonts w:ascii="Avenir Next LT Pro" w:hAnsi="Avenir Next LT Pro"/>
              </w:rPr>
            </w:pPr>
            <w:r>
              <w:rPr>
                <w:rFonts w:ascii="Avenir Next LT Pro" w:hAnsi="Avenir Next LT Pro"/>
                <w:sz w:val="19"/>
                <w:szCs w:val="19"/>
              </w:rPr>
              <w:t>Cost-plus; competition drives price toward marginal serving cost</w:t>
            </w:r>
          </w:p>
        </w:tc>
      </w:tr>
      <w:tr w:rsidR="0005485B" w:rsidRPr="00796818" w14:paraId="656902A8" w14:textId="77777777" w:rsidTr="004E58CE">
        <w:trPr>
          <w:cantSplit/>
          <w:trHeight w:val="494"/>
        </w:trPr>
        <w:tc>
          <w:tcPr>
            <w:tcW w:w="143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593F85B" w14:textId="77777777" w:rsidR="0005485B" w:rsidRPr="00796818" w:rsidRDefault="0005485B" w:rsidP="004E58CE">
            <w:pPr>
              <w:rPr>
                <w:rFonts w:ascii="Avenir Next LT Pro" w:hAnsi="Avenir Next LT Pro"/>
              </w:rPr>
            </w:pPr>
            <w:r>
              <w:rPr>
                <w:rFonts w:ascii="Avenir Next LT Pro" w:hAnsi="Avenir Next LT Pro"/>
                <w:b/>
                <w:bCs/>
                <w:sz w:val="19"/>
                <w:szCs w:val="19"/>
              </w:rPr>
              <w:t>Training cost recovery</w:t>
            </w:r>
          </w:p>
        </w:tc>
        <w:tc>
          <w:tcPr>
            <w:tcW w:w="37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8ABB0C5" w14:textId="77777777" w:rsidR="0005485B" w:rsidRPr="00796818" w:rsidRDefault="0005485B" w:rsidP="004E58CE">
            <w:pPr>
              <w:rPr>
                <w:rFonts w:ascii="Avenir Next LT Pro" w:hAnsi="Avenir Next LT Pro"/>
              </w:rPr>
            </w:pPr>
            <w:r>
              <w:rPr>
                <w:rFonts w:ascii="Avenir Next LT Pro" w:hAnsi="Avenir Next LT Pro"/>
                <w:sz w:val="19"/>
                <w:szCs w:val="19"/>
              </w:rPr>
              <w:t>$100M–$1B+ per model, recovered over a 12–18-month competitive half-life</w:t>
            </w:r>
          </w:p>
        </w:tc>
        <w:tc>
          <w:tcPr>
            <w:tcW w:w="424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DA95D30" w14:textId="77777777" w:rsidR="0005485B" w:rsidRPr="00796818" w:rsidRDefault="0005485B" w:rsidP="004E58CE">
            <w:pPr>
              <w:rPr>
                <w:rFonts w:ascii="Avenir Next LT Pro" w:hAnsi="Avenir Next LT Pro"/>
              </w:rPr>
            </w:pPr>
            <w:r>
              <w:rPr>
                <w:rFonts w:ascii="Avenir Next LT Pro" w:hAnsi="Avenir Next LT Pro"/>
                <w:sz w:val="19"/>
                <w:szCs w:val="19"/>
              </w:rPr>
              <w:t>None — hosts bear no training cost and serve identical artifacts</w:t>
            </w:r>
          </w:p>
        </w:tc>
      </w:tr>
      <w:tr w:rsidR="0005485B" w:rsidRPr="00796818" w14:paraId="7A338F79" w14:textId="77777777" w:rsidTr="004E58CE">
        <w:trPr>
          <w:cantSplit/>
          <w:trHeight w:val="501"/>
        </w:trPr>
        <w:tc>
          <w:tcPr>
            <w:tcW w:w="143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0897C991" w14:textId="77777777" w:rsidR="0005485B" w:rsidRPr="00796818" w:rsidRDefault="0005485B" w:rsidP="004E58CE">
            <w:pPr>
              <w:rPr>
                <w:rFonts w:ascii="Avenir Next LT Pro" w:hAnsi="Avenir Next LT Pro"/>
              </w:rPr>
            </w:pPr>
            <w:r>
              <w:rPr>
                <w:rFonts w:ascii="Avenir Next LT Pro" w:hAnsi="Avenir Next LT Pro"/>
                <w:b/>
                <w:bCs/>
                <w:sz w:val="19"/>
                <w:szCs w:val="19"/>
              </w:rPr>
              <w:t>Same model across hosts</w:t>
            </w:r>
          </w:p>
        </w:tc>
        <w:tc>
          <w:tcPr>
            <w:tcW w:w="378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421C6DAF" w14:textId="77777777" w:rsidR="0005485B" w:rsidRPr="00796818" w:rsidRDefault="0005485B" w:rsidP="004E58CE">
            <w:pPr>
              <w:rPr>
                <w:rFonts w:ascii="Avenir Next LT Pro" w:hAnsi="Avenir Next LT Pro"/>
              </w:rPr>
            </w:pPr>
            <w:r>
              <w:rPr>
                <w:rFonts w:ascii="Avenir Next LT Pro" w:hAnsi="Avenir Next LT Pro"/>
                <w:sz w:val="19"/>
                <w:szCs w:val="19"/>
              </w:rPr>
              <w:t>Single vendor</w:t>
            </w:r>
          </w:p>
        </w:tc>
        <w:tc>
          <w:tcPr>
            <w:tcW w:w="424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57A89A48" w14:textId="77777777" w:rsidR="0005485B" w:rsidRPr="00796818" w:rsidRDefault="0005485B" w:rsidP="004E58CE">
            <w:pPr>
              <w:rPr>
                <w:rFonts w:ascii="Avenir Next LT Pro" w:hAnsi="Avenir Next LT Pro"/>
              </w:rPr>
            </w:pPr>
            <w:r>
              <w:rPr>
                <w:rFonts w:ascii="Avenir Next LT Pro" w:hAnsi="Avenir Next LT Pro"/>
                <w:sz w:val="19"/>
                <w:szCs w:val="19"/>
              </w:rPr>
              <w:t>Same weights vary ~20% in price between hosts</w:t>
            </w:r>
            <w:r>
              <w:rPr>
                <w:rStyle w:val="EndnoteReference"/>
              </w:rPr>
              <w:endnoteReference w:id="29"/>
            </w:r>
            <w:r>
              <w:rPr>
                <w:rFonts w:ascii="Avenir Next LT Pro" w:hAnsi="Avenir Next LT Pro"/>
                <w:sz w:val="19"/>
                <w:szCs w:val="19"/>
              </w:rPr>
              <w:t xml:space="preserve"> on operational efficiency alone</w:t>
            </w:r>
          </w:p>
        </w:tc>
      </w:tr>
      <w:tr w:rsidR="0005485B" w:rsidRPr="00796818" w14:paraId="7AC895AB" w14:textId="77777777" w:rsidTr="004E58CE">
        <w:trPr>
          <w:cantSplit/>
          <w:trHeight w:val="659"/>
        </w:trPr>
        <w:tc>
          <w:tcPr>
            <w:tcW w:w="143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7141490" w14:textId="77777777" w:rsidR="0005485B" w:rsidRPr="00796818" w:rsidRDefault="0005485B" w:rsidP="004E58CE">
            <w:pPr>
              <w:rPr>
                <w:rFonts w:ascii="Avenir Next LT Pro" w:hAnsi="Avenir Next LT Pro"/>
              </w:rPr>
            </w:pPr>
            <w:r>
              <w:rPr>
                <w:rFonts w:ascii="Avenir Next LT Pro" w:hAnsi="Avenir Next LT Pro"/>
                <w:b/>
                <w:bCs/>
                <w:sz w:val="19"/>
                <w:szCs w:val="19"/>
              </w:rPr>
              <w:t>Licensing</w:t>
            </w:r>
          </w:p>
        </w:tc>
        <w:tc>
          <w:tcPr>
            <w:tcW w:w="37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86598AD" w14:textId="77777777" w:rsidR="0005485B" w:rsidRPr="00796818" w:rsidRDefault="0005485B" w:rsidP="004E58CE">
            <w:pPr>
              <w:rPr>
                <w:rFonts w:ascii="Avenir Next LT Pro" w:hAnsi="Avenir Next LT Pro"/>
              </w:rPr>
            </w:pPr>
            <w:r>
              <w:rPr>
                <w:rFonts w:ascii="Avenir Next LT Pro" w:hAnsi="Avenir Next LT Pro"/>
                <w:sz w:val="19"/>
                <w:szCs w:val="19"/>
              </w:rPr>
              <w:t>Contract terms</w:t>
            </w:r>
          </w:p>
        </w:tc>
        <w:tc>
          <w:tcPr>
            <w:tcW w:w="424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C9EFFCF" w14:textId="77777777" w:rsidR="0005485B" w:rsidRPr="00796818" w:rsidRDefault="0005485B" w:rsidP="004E58CE">
            <w:pPr>
              <w:rPr>
                <w:rFonts w:ascii="Avenir Next LT Pro" w:hAnsi="Avenir Next LT Pro"/>
              </w:rPr>
            </w:pPr>
            <w:r>
              <w:rPr>
                <w:rFonts w:ascii="Avenir Next LT Pro" w:hAnsi="Avenir Next LT Pro"/>
                <w:sz w:val="19"/>
                <w:szCs w:val="19"/>
              </w:rPr>
              <w:t>Apache-2.0 (fully open, e.g. Mistral 7B) to community licences with thresholds (Llama: extra licence &gt;700M MAU</w:t>
            </w:r>
            <w:r>
              <w:rPr>
                <w:rStyle w:val="EndnoteReference"/>
              </w:rPr>
              <w:endnoteReference w:id="30"/>
            </w:r>
            <w:r>
              <w:rPr>
                <w:rFonts w:ascii="Avenir Next LT Pro" w:hAnsi="Avenir Next LT Pro"/>
                <w:sz w:val="19"/>
                <w:szCs w:val="19"/>
              </w:rPr>
              <w:t>)</w:t>
            </w:r>
          </w:p>
        </w:tc>
      </w:tr>
      <w:tr w:rsidR="0005485B" w:rsidRPr="00796818" w14:paraId="7ACA8380" w14:textId="77777777" w:rsidTr="004E58CE">
        <w:trPr>
          <w:cantSplit/>
          <w:trHeight w:val="501"/>
        </w:trPr>
        <w:tc>
          <w:tcPr>
            <w:tcW w:w="143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7C22A97E" w14:textId="77777777" w:rsidR="0005485B" w:rsidRPr="00796818" w:rsidRDefault="0005485B" w:rsidP="004E58CE">
            <w:pPr>
              <w:rPr>
                <w:rFonts w:ascii="Avenir Next LT Pro" w:hAnsi="Avenir Next LT Pro"/>
              </w:rPr>
            </w:pPr>
            <w:r>
              <w:rPr>
                <w:rFonts w:ascii="Avenir Next LT Pro" w:hAnsi="Avenir Next LT Pro"/>
                <w:b/>
                <w:bCs/>
                <w:sz w:val="19"/>
                <w:szCs w:val="19"/>
              </w:rPr>
              <w:t>When it wins</w:t>
            </w:r>
          </w:p>
        </w:tc>
        <w:tc>
          <w:tcPr>
            <w:tcW w:w="378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58CD4806" w14:textId="77777777" w:rsidR="0005485B" w:rsidRPr="00796818" w:rsidRDefault="0005485B" w:rsidP="004E58CE">
            <w:pPr>
              <w:rPr>
                <w:rFonts w:ascii="Avenir Next LT Pro" w:hAnsi="Avenir Next LT Pro"/>
              </w:rPr>
            </w:pPr>
            <w:r>
              <w:rPr>
                <w:rFonts w:ascii="Avenir Next LT Pro" w:hAnsi="Avenir Next LT Pro"/>
                <w:sz w:val="19"/>
                <w:szCs w:val="19"/>
              </w:rPr>
              <w:t>Frontier reliability, agentic robustness, integrated tooling, hard tail of tasks</w:t>
            </w:r>
          </w:p>
        </w:tc>
        <w:tc>
          <w:tcPr>
            <w:tcW w:w="424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5650F4C1" w14:textId="77777777" w:rsidR="0005485B" w:rsidRPr="00796818" w:rsidRDefault="0005485B" w:rsidP="004E58CE">
            <w:pPr>
              <w:rPr>
                <w:rFonts w:ascii="Avenir Next LT Pro" w:hAnsi="Avenir Next LT Pro"/>
              </w:rPr>
            </w:pPr>
            <w:r>
              <w:rPr>
                <w:rFonts w:ascii="Avenir Next LT Pro" w:hAnsi="Avenir Next LT Pro"/>
                <w:sz w:val="19"/>
                <w:szCs w:val="19"/>
              </w:rPr>
              <w:t>Routine volume, cost control, data residency, portability and  leverage</w:t>
            </w:r>
          </w:p>
        </w:tc>
      </w:tr>
    </w:tbl>
    <w:p w14:paraId="4623BB36" w14:textId="77777777" w:rsidR="0005485B" w:rsidRPr="00796818" w:rsidRDefault="0005485B" w:rsidP="0005485B">
      <w:pPr>
        <w:spacing w:before="60" w:after="240"/>
        <w:rPr>
          <w:rFonts w:ascii="Avenir Next LT Pro" w:hAnsi="Avenir Next LT Pro"/>
        </w:rPr>
      </w:pPr>
      <w:r>
        <w:rPr>
          <w:rFonts w:ascii="Avenir Next LT Pro" w:hAnsi="Avenir Next LT Pro"/>
          <w:i/>
          <w:iCs/>
          <w:color w:val="6B7280"/>
          <w:sz w:val="18"/>
          <w:szCs w:val="18"/>
        </w:rPr>
        <w:t>Table 8 · Two different businesses, two different prices.</w:t>
      </w:r>
    </w:p>
    <w:p w14:paraId="63D1EE3E" w14:textId="152D1100" w:rsidR="0005485B" w:rsidRPr="00796818" w:rsidRDefault="00384987" w:rsidP="00327D71">
      <w:pPr>
        <w:pStyle w:val="Heading2"/>
        <w:spacing w:after="0"/>
        <w:rPr>
          <w:rFonts w:ascii="Avenir Next LT Pro" w:hAnsi="Avenir Next LT Pro"/>
        </w:rPr>
      </w:pPr>
      <w:bookmarkStart w:id="16" w:name="_Toc237436305"/>
      <w:r>
        <w:rPr>
          <w:rFonts w:ascii="Avenir Next LT Pro" w:hAnsi="Avenir Next LT Pro"/>
        </w:rPr>
        <w:t>4.1 The DeepSeek shock and the repricing cascade</w:t>
      </w:r>
      <w:bookmarkEnd w:id="16"/>
    </w:p>
    <w:p w14:paraId="07ADA262" w14:textId="77777777" w:rsidR="0005485B" w:rsidRPr="00796818" w:rsidRDefault="0005485B" w:rsidP="0005485B">
      <w:pPr>
        <w:spacing w:line="276" w:lineRule="auto"/>
        <w:rPr>
          <w:rFonts w:ascii="Avenir Next LT Pro" w:hAnsi="Avenir Next LT Pro"/>
        </w:rPr>
      </w:pPr>
      <w:r>
        <w:rPr>
          <w:rFonts w:ascii="Avenir Next LT Pro" w:hAnsi="Avenir Next LT Pro"/>
        </w:rPr>
        <w:t>DeepSeek's V3/R1 releases in 2025 and V4 in 2026 — priced roughly 90–97% below Western frontier equivalents</w:t>
      </w:r>
      <w:r>
        <w:rPr>
          <w:rStyle w:val="EndnoteReference"/>
        </w:rPr>
        <w:endnoteReference w:id="31"/>
      </w:r>
      <w:r>
        <w:rPr>
          <w:rFonts w:ascii="Avenir Next LT Pro" w:hAnsi="Avenir Next LT Pro"/>
        </w:rPr>
        <w:t xml:space="preserve"> while matching them on many agentic benchmarks — demonstrated that the price ceiling collapses in weeks once a tier is matched. Frontier vendors responded not with headline price cuts but with cheaper mid-tiers and aggressive caching discounts, defending frontier margin while ceding the mid-market.</w:t>
      </w: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1722"/>
        <w:gridCol w:w="4976"/>
      </w:tblGrid>
      <w:tr w:rsidR="0005485B" w:rsidRPr="00796818" w14:paraId="3584C41B" w14:textId="77777777" w:rsidTr="004E58CE">
        <w:trPr>
          <w:cantSplit/>
          <w:trHeight w:val="75"/>
          <w:tblHeader/>
        </w:trPr>
        <w:tc>
          <w:tcPr>
            <w:tcW w:w="2871"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B3B459F" w14:textId="77777777" w:rsidR="0005485B" w:rsidRPr="00796818" w:rsidRDefault="0005485B" w:rsidP="004E58CE">
            <w:pPr>
              <w:rPr>
                <w:rFonts w:ascii="Avenir Next LT Pro" w:hAnsi="Avenir Next LT Pro"/>
              </w:rPr>
            </w:pPr>
            <w:r>
              <w:rPr>
                <w:rFonts w:ascii="Avenir Next LT Pro" w:hAnsi="Avenir Next LT Pro"/>
                <w:b/>
                <w:bCs/>
                <w:color w:val="FFFFFF"/>
                <w:sz w:val="19"/>
                <w:szCs w:val="19"/>
              </w:rPr>
              <w:t>Signal</w:t>
            </w:r>
          </w:p>
        </w:tc>
        <w:tc>
          <w:tcPr>
            <w:tcW w:w="1722"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1BEAAB32" w14:textId="77777777" w:rsidR="0005485B" w:rsidRPr="00796818" w:rsidRDefault="0005485B" w:rsidP="004E58CE">
            <w:pPr>
              <w:rPr>
                <w:rFonts w:ascii="Avenir Next LT Pro" w:hAnsi="Avenir Next LT Pro"/>
              </w:rPr>
            </w:pPr>
            <w:r>
              <w:rPr>
                <w:rFonts w:ascii="Avenir Next LT Pro" w:hAnsi="Avenir Next LT Pro"/>
                <w:b/>
                <w:bCs/>
                <w:color w:val="FFFFFF"/>
                <w:sz w:val="19"/>
                <w:szCs w:val="19"/>
              </w:rPr>
              <w:t>Value</w:t>
            </w:r>
          </w:p>
        </w:tc>
        <w:tc>
          <w:tcPr>
            <w:tcW w:w="4976"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14B66D1E" w14:textId="77777777" w:rsidR="0005485B" w:rsidRPr="00796818" w:rsidRDefault="0005485B" w:rsidP="004E58CE">
            <w:pPr>
              <w:rPr>
                <w:rFonts w:ascii="Avenir Next LT Pro" w:hAnsi="Avenir Next LT Pro"/>
              </w:rPr>
            </w:pPr>
            <w:r>
              <w:rPr>
                <w:rFonts w:ascii="Avenir Next LT Pro" w:hAnsi="Avenir Next LT Pro"/>
                <w:b/>
                <w:bCs/>
                <w:color w:val="FFFFFF"/>
                <w:sz w:val="19"/>
                <w:szCs w:val="19"/>
              </w:rPr>
              <w:t>Implication</w:t>
            </w:r>
          </w:p>
        </w:tc>
      </w:tr>
      <w:tr w:rsidR="0005485B" w:rsidRPr="00796818" w14:paraId="58A05D47" w14:textId="77777777" w:rsidTr="004E58CE">
        <w:trPr>
          <w:cantSplit/>
          <w:trHeight w:val="151"/>
        </w:trPr>
        <w:tc>
          <w:tcPr>
            <w:tcW w:w="2871"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1642017" w14:textId="77777777" w:rsidR="0005485B" w:rsidRPr="00796818" w:rsidRDefault="0005485B" w:rsidP="004E58CE">
            <w:pPr>
              <w:rPr>
                <w:rFonts w:ascii="Avenir Next LT Pro" w:hAnsi="Avenir Next LT Pro"/>
              </w:rPr>
            </w:pPr>
            <w:r>
              <w:rPr>
                <w:rFonts w:ascii="Avenir Next LT Pro" w:hAnsi="Avenir Next LT Pro"/>
                <w:b/>
                <w:bCs/>
                <w:sz w:val="19"/>
                <w:szCs w:val="19"/>
              </w:rPr>
              <w:t>Frontier premium over commodity</w:t>
            </w:r>
          </w:p>
        </w:tc>
        <w:tc>
          <w:tcPr>
            <w:tcW w:w="172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92FFBDB" w14:textId="77777777" w:rsidR="0005485B" w:rsidRPr="00796818" w:rsidRDefault="0005485B" w:rsidP="004E58CE">
            <w:pPr>
              <w:rPr>
                <w:rFonts w:ascii="Avenir Next LT Pro" w:hAnsi="Avenir Next LT Pro"/>
              </w:rPr>
            </w:pPr>
            <w:r>
              <w:rPr>
                <w:rFonts w:ascii="Avenir Next LT Pro" w:hAnsi="Avenir Next LT Pro"/>
                <w:sz w:val="19"/>
                <w:szCs w:val="19"/>
              </w:rPr>
              <w:t>100–500×</w:t>
            </w:r>
          </w:p>
        </w:tc>
        <w:tc>
          <w:tcPr>
            <w:tcW w:w="497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0DDD0D0" w14:textId="77777777" w:rsidR="0005485B" w:rsidRPr="00796818" w:rsidRDefault="0005485B" w:rsidP="004E58CE">
            <w:pPr>
              <w:rPr>
                <w:rFonts w:ascii="Avenir Next LT Pro" w:hAnsi="Avenir Next LT Pro"/>
              </w:rPr>
            </w:pPr>
            <w:r>
              <w:rPr>
                <w:rFonts w:ascii="Avenir Next LT Pro" w:hAnsi="Avenir Next LT Pro"/>
                <w:sz w:val="19"/>
                <w:szCs w:val="19"/>
              </w:rPr>
              <w:t>The widest price spread of any enterprise input — routing decisions carry enormous leverage</w:t>
            </w:r>
          </w:p>
        </w:tc>
      </w:tr>
      <w:tr w:rsidR="0005485B" w:rsidRPr="00796818" w14:paraId="2369E2AF" w14:textId="77777777" w:rsidTr="004E58CE">
        <w:trPr>
          <w:cantSplit/>
          <w:trHeight w:val="151"/>
        </w:trPr>
        <w:tc>
          <w:tcPr>
            <w:tcW w:w="2871"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1B2762F5" w14:textId="77777777" w:rsidR="0005485B" w:rsidRPr="00796818" w:rsidRDefault="0005485B" w:rsidP="004E58CE">
            <w:pPr>
              <w:rPr>
                <w:rFonts w:ascii="Avenir Next LT Pro" w:hAnsi="Avenir Next LT Pro"/>
              </w:rPr>
            </w:pPr>
            <w:r>
              <w:rPr>
                <w:rFonts w:ascii="Avenir Next LT Pro" w:hAnsi="Avenir Next LT Pro"/>
                <w:b/>
                <w:bCs/>
                <w:sz w:val="19"/>
                <w:szCs w:val="19"/>
              </w:rPr>
              <w:t>DeepSeek V4 vs GPT-5.5-class list price</w:t>
            </w:r>
          </w:p>
        </w:tc>
        <w:tc>
          <w:tcPr>
            <w:tcW w:w="172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510C211A" w14:textId="77777777" w:rsidR="0005485B" w:rsidRPr="00796818" w:rsidRDefault="0005485B" w:rsidP="004E58CE">
            <w:pPr>
              <w:rPr>
                <w:rFonts w:ascii="Avenir Next LT Pro" w:hAnsi="Avenir Next LT Pro"/>
              </w:rPr>
            </w:pPr>
            <w:r>
              <w:rPr>
                <w:rFonts w:ascii="Avenir Next LT Pro" w:hAnsi="Avenir Next LT Pro"/>
                <w:sz w:val="19"/>
                <w:szCs w:val="19"/>
              </w:rPr>
              <w:t>~97% lower</w:t>
            </w:r>
          </w:p>
        </w:tc>
        <w:tc>
          <w:tcPr>
            <w:tcW w:w="497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595EC2F4" w14:textId="77777777" w:rsidR="0005485B" w:rsidRPr="00796818" w:rsidRDefault="0005485B" w:rsidP="004E58CE">
            <w:pPr>
              <w:rPr>
                <w:rFonts w:ascii="Avenir Next LT Pro" w:hAnsi="Avenir Next LT Pro"/>
              </w:rPr>
            </w:pPr>
            <w:r>
              <w:rPr>
                <w:rFonts w:ascii="Avenir Next LT Pro" w:hAnsi="Avenir Next LT Pro"/>
                <w:sz w:val="19"/>
                <w:szCs w:val="19"/>
              </w:rPr>
              <w:t>Open-weight pricing is now an anchor for every negotiation</w:t>
            </w:r>
          </w:p>
        </w:tc>
      </w:tr>
      <w:tr w:rsidR="0005485B" w:rsidRPr="00796818" w14:paraId="5A812342" w14:textId="77777777" w:rsidTr="004E58CE">
        <w:trPr>
          <w:cantSplit/>
          <w:trHeight w:val="231"/>
        </w:trPr>
        <w:tc>
          <w:tcPr>
            <w:tcW w:w="2871"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02A1776" w14:textId="77777777" w:rsidR="0005485B" w:rsidRPr="00796818" w:rsidRDefault="0005485B" w:rsidP="004E58CE">
            <w:pPr>
              <w:rPr>
                <w:rFonts w:ascii="Avenir Next LT Pro" w:hAnsi="Avenir Next LT Pro"/>
              </w:rPr>
            </w:pPr>
            <w:r>
              <w:rPr>
                <w:rFonts w:ascii="Avenir Next LT Pro" w:hAnsi="Avenir Next LT Pro"/>
                <w:b/>
                <w:bCs/>
                <w:sz w:val="19"/>
                <w:szCs w:val="19"/>
              </w:rPr>
              <w:t>Frontier capability half-life</w:t>
            </w:r>
          </w:p>
        </w:tc>
        <w:tc>
          <w:tcPr>
            <w:tcW w:w="172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9D2D312" w14:textId="77777777" w:rsidR="0005485B" w:rsidRPr="00796818" w:rsidRDefault="0005485B" w:rsidP="004E58CE">
            <w:pPr>
              <w:rPr>
                <w:rFonts w:ascii="Avenir Next LT Pro" w:hAnsi="Avenir Next LT Pro"/>
              </w:rPr>
            </w:pPr>
            <w:r>
              <w:rPr>
                <w:rFonts w:ascii="Avenir Next LT Pro" w:hAnsi="Avenir Next LT Pro"/>
                <w:sz w:val="19"/>
                <w:szCs w:val="19"/>
              </w:rPr>
              <w:t>6–12 months</w:t>
            </w:r>
          </w:p>
        </w:tc>
        <w:tc>
          <w:tcPr>
            <w:tcW w:w="497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7F84524" w14:textId="77777777" w:rsidR="0005485B" w:rsidRPr="00796818" w:rsidRDefault="0005485B" w:rsidP="004E58CE">
            <w:pPr>
              <w:rPr>
                <w:rFonts w:ascii="Avenir Next LT Pro" w:hAnsi="Avenir Next LT Pro"/>
              </w:rPr>
            </w:pPr>
            <w:r>
              <w:rPr>
                <w:rFonts w:ascii="Avenir Next LT Pro" w:hAnsi="Avenir Next LT Pro"/>
                <w:sz w:val="19"/>
                <w:szCs w:val="19"/>
              </w:rPr>
              <w:t>Capability commanding $25/M output today is matched by an open model within a year, then reprices to hosting economics</w:t>
            </w:r>
          </w:p>
        </w:tc>
      </w:tr>
      <w:tr w:rsidR="0005485B" w:rsidRPr="00796818" w14:paraId="1778B2A2" w14:textId="77777777" w:rsidTr="004E58CE">
        <w:trPr>
          <w:cantSplit/>
          <w:trHeight w:val="151"/>
        </w:trPr>
        <w:tc>
          <w:tcPr>
            <w:tcW w:w="2871"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732891F" w14:textId="77777777" w:rsidR="0005485B" w:rsidRPr="00796818" w:rsidRDefault="0005485B" w:rsidP="004E58CE">
            <w:pPr>
              <w:rPr>
                <w:rFonts w:ascii="Avenir Next LT Pro" w:hAnsi="Avenir Next LT Pro"/>
              </w:rPr>
            </w:pPr>
            <w:r>
              <w:rPr>
                <w:rFonts w:ascii="Avenir Next LT Pro" w:hAnsi="Avenir Next LT Pro"/>
                <w:b/>
                <w:bCs/>
                <w:sz w:val="19"/>
                <w:szCs w:val="19"/>
              </w:rPr>
              <w:t>Same open model across hosts</w:t>
            </w:r>
          </w:p>
        </w:tc>
        <w:tc>
          <w:tcPr>
            <w:tcW w:w="172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58C3448D" w14:textId="77777777" w:rsidR="0005485B" w:rsidRPr="00796818" w:rsidRDefault="0005485B" w:rsidP="004E58CE">
            <w:pPr>
              <w:rPr>
                <w:rFonts w:ascii="Avenir Next LT Pro" w:hAnsi="Avenir Next LT Pro"/>
              </w:rPr>
            </w:pPr>
            <w:r>
              <w:rPr>
                <w:rFonts w:ascii="Avenir Next LT Pro" w:hAnsi="Avenir Next LT Pro"/>
                <w:sz w:val="19"/>
                <w:szCs w:val="19"/>
              </w:rPr>
              <w:t>~20% spread</w:t>
            </w:r>
          </w:p>
        </w:tc>
        <w:tc>
          <w:tcPr>
            <w:tcW w:w="497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5629AA57" w14:textId="77777777" w:rsidR="0005485B" w:rsidRPr="00796818" w:rsidRDefault="0005485B" w:rsidP="004E58CE">
            <w:pPr>
              <w:rPr>
                <w:rFonts w:ascii="Avenir Next LT Pro" w:hAnsi="Avenir Next LT Pro"/>
              </w:rPr>
            </w:pPr>
            <w:r>
              <w:rPr>
                <w:rFonts w:ascii="Avenir Next LT Pro" w:hAnsi="Avenir Next LT Pro"/>
                <w:sz w:val="19"/>
                <w:szCs w:val="19"/>
              </w:rPr>
              <w:t>Even within open hosting, operational efficiency is worth shopping for</w:t>
            </w:r>
          </w:p>
        </w:tc>
      </w:tr>
    </w:tbl>
    <w:p w14:paraId="0C69C154" w14:textId="77777777" w:rsidR="0005485B" w:rsidRPr="00796818" w:rsidRDefault="0005485B" w:rsidP="0005485B">
      <w:pPr>
        <w:spacing w:before="60" w:after="240"/>
        <w:rPr>
          <w:rFonts w:ascii="Avenir Next LT Pro" w:hAnsi="Avenir Next LT Pro"/>
        </w:rPr>
      </w:pPr>
      <w:r>
        <w:rPr>
          <w:rFonts w:ascii="Avenir Next LT Pro" w:hAnsi="Avenir Next LT Pro"/>
          <w:i/>
          <w:iCs/>
          <w:color w:val="6B7280"/>
          <w:sz w:val="18"/>
          <w:szCs w:val="18"/>
        </w:rPr>
        <w:t>Table 9 · The open-weight effect in four numbers.</w:t>
      </w:r>
    </w:p>
    <w:tbl>
      <w:tblPr>
        <w:tblW w:w="9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4"/>
      </w:tblGrid>
      <w:tr w:rsidR="0005485B" w:rsidRPr="00796818" w14:paraId="7A384FB5" w14:textId="77777777" w:rsidTr="004E58CE">
        <w:trPr>
          <w:cantSplit/>
          <w:trHeight w:val="616"/>
        </w:trPr>
        <w:tc>
          <w:tcPr>
            <w:tcW w:w="9544" w:type="dxa"/>
            <w:tcBorders>
              <w:top w:val="none" w:sz="0" w:space="0" w:color="FFFFFF"/>
              <w:left w:val="single" w:sz="24" w:space="0" w:color="0067AA"/>
              <w:bottom w:val="none" w:sz="0" w:space="0" w:color="FFFFFF"/>
              <w:right w:val="none" w:sz="0" w:space="0" w:color="FFFFFF"/>
            </w:tcBorders>
            <w:shd w:val="clear" w:color="auto" w:fill="EAF3FA"/>
            <w:tcMar>
              <w:top w:w="140" w:type="dxa"/>
              <w:left w:w="200" w:type="dxa"/>
              <w:bottom w:w="140" w:type="dxa"/>
              <w:right w:w="200" w:type="dxa"/>
            </w:tcMar>
          </w:tcPr>
          <w:p w14:paraId="502A6A23" w14:textId="77777777" w:rsidR="0005485B" w:rsidRPr="00796818" w:rsidRDefault="0005485B" w:rsidP="004E58CE">
            <w:pPr>
              <w:spacing w:after="60"/>
              <w:rPr>
                <w:rFonts w:ascii="Avenir Next LT Pro" w:hAnsi="Avenir Next LT Pro"/>
              </w:rPr>
            </w:pPr>
            <w:r>
              <w:rPr>
                <w:rFonts w:ascii="Avenir Next LT Pro" w:hAnsi="Avenir Next LT Pro"/>
                <w:b/>
                <w:bCs/>
                <w:caps/>
                <w:color w:val="0067AA"/>
                <w:sz w:val="17"/>
                <w:szCs w:val="17"/>
              </w:rPr>
              <w:lastRenderedPageBreak/>
              <w:t>Bottom line</w:t>
            </w:r>
          </w:p>
          <w:p w14:paraId="0636AA84" w14:textId="77777777" w:rsidR="0005485B" w:rsidRPr="00796818" w:rsidRDefault="0005485B" w:rsidP="004E58CE">
            <w:pPr>
              <w:spacing w:line="276" w:lineRule="auto"/>
              <w:rPr>
                <w:rFonts w:ascii="Avenir Next LT Pro" w:hAnsi="Avenir Next LT Pro"/>
              </w:rPr>
            </w:pPr>
            <w:r>
              <w:rPr>
                <w:rFonts w:ascii="Avenir Next LT Pro" w:hAnsi="Avenir Next LT Pro"/>
              </w:rPr>
              <w:t>Open weights stopped being the budget alternative in 2026 and became the default substrate for a widening set of routine workloads. The frontier premium survives but its scope narrows to what open models cannot yet do: agentic reliability, long-horizon tasks, and integrated tooling.</w:t>
            </w:r>
          </w:p>
        </w:tc>
      </w:tr>
    </w:tbl>
    <w:p w14:paraId="224A650F" w14:textId="5D56D713" w:rsidR="00262909" w:rsidRPr="0005485B" w:rsidRDefault="00FD1195" w:rsidP="0005485B">
      <w:pPr>
        <w:pStyle w:val="Heading1"/>
        <w:rPr>
          <w:rFonts w:ascii="Avenir Next LT Pro" w:hAnsi="Avenir Next LT Pro"/>
        </w:rPr>
      </w:pPr>
      <w:bookmarkStart w:id="17" w:name="_Toc237436306"/>
      <w:r>
        <w:rPr>
          <w:rFonts w:ascii="Avenir Next LT Pro" w:hAnsi="Avenir Next LT Pro"/>
        </w:rPr>
        <w:t>5. Why enterprise LLM bills become high</w:t>
      </w:r>
      <w:bookmarkEnd w:id="17"/>
    </w:p>
    <w:p w14:paraId="224A6510" w14:textId="77777777" w:rsidR="00262909" w:rsidRPr="00796818" w:rsidRDefault="00FD1195">
      <w:pPr>
        <w:spacing w:after="160" w:line="276" w:lineRule="auto"/>
        <w:rPr>
          <w:rFonts w:ascii="Avenir Next LT Pro" w:hAnsi="Avenir Next LT Pro"/>
        </w:rPr>
      </w:pPr>
      <w:r>
        <w:rPr>
          <w:rFonts w:ascii="Avenir Next LT Pro" w:hAnsi="Avenir Next LT Pro"/>
        </w:rPr>
        <w:t>If unit prices fell ~80% between 2025 and 2026, why did enterprise spend double? Because bills are consumption × price, and consumption is exploding faster than price is falling — amplified by structural waste that most organisations do not yet measure. 85% of organisations misestimate AI costs</w:t>
      </w:r>
      <w:r>
        <w:rPr>
          <w:rStyle w:val="EndnoteReference"/>
        </w:rPr>
        <w:endnoteReference w:id="32"/>
      </w:r>
      <w:r>
        <w:rPr>
          <w:rFonts w:ascii="Avenir Next LT Pro" w:hAnsi="Avenir Next LT Pro"/>
        </w:rPr>
        <w:t xml:space="preserve"> by more than 10% (nearly a quarter by 50%+), and 79% report cost overruns in the past twelve months.</w:t>
      </w:r>
    </w:p>
    <w:p w14:paraId="224A6511" w14:textId="77777777" w:rsidR="00262909" w:rsidRPr="00796818" w:rsidRDefault="00FD1195">
      <w:pPr>
        <w:spacing w:before="120" w:after="40"/>
        <w:jc w:val="center"/>
        <w:rPr>
          <w:rFonts w:ascii="Avenir Next LT Pro" w:hAnsi="Avenir Next LT Pro"/>
        </w:rPr>
      </w:pPr>
      <w:r>
        <w:rPr>
          <w:rFonts w:ascii="Avenir Next LT Pro" w:hAnsi="Avenir Next LT Pro"/>
          <w:noProof/>
        </w:rPr>
        <w:drawing>
          <wp:inline distT="0" distB="0" distL="0" distR="0" wp14:anchorId="224A6653" wp14:editId="224A6654">
            <wp:extent cx="5334000" cy="2247900"/>
            <wp:effectExtent l="0" t="0" r="0" b="0"/>
            <wp:docPr id="1545545016" name="Picture 154554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247900"/>
                    </a:xfrm>
                    <a:prstGeom prst="rect">
                      <a:avLst/>
                    </a:prstGeom>
                  </pic:spPr>
                </pic:pic>
              </a:graphicData>
            </a:graphic>
          </wp:inline>
        </w:drawing>
      </w:r>
    </w:p>
    <w:p w14:paraId="224A6512"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Figure 6 · Prices collapse, spend doubles: the consumption effect dominates.</w:t>
      </w:r>
    </w:p>
    <w:p w14:paraId="224A6513" w14:textId="77777777" w:rsidR="00262909" w:rsidRPr="00796818" w:rsidRDefault="00FD1195">
      <w:pPr>
        <w:pStyle w:val="Heading2"/>
        <w:rPr>
          <w:rFonts w:ascii="Avenir Next LT Pro" w:hAnsi="Avenir Next LT Pro"/>
        </w:rPr>
      </w:pPr>
      <w:bookmarkStart w:id="18" w:name="_Toc237436307"/>
      <w:r>
        <w:rPr>
          <w:rFonts w:ascii="Avenir Next LT Pro" w:hAnsi="Avenir Next LT Pro"/>
        </w:rPr>
        <w:t>5.1 The agentic multiplier</w:t>
      </w:r>
      <w:bookmarkEnd w:id="18"/>
    </w:p>
    <w:p w14:paraId="224A6514" w14:textId="77777777" w:rsidR="00262909" w:rsidRPr="00796818" w:rsidRDefault="00FD1195">
      <w:pPr>
        <w:spacing w:after="160" w:line="276" w:lineRule="auto"/>
        <w:rPr>
          <w:rFonts w:ascii="Avenir Next LT Pro" w:hAnsi="Avenir Next LT Pro"/>
        </w:rPr>
      </w:pPr>
      <w:r>
        <w:rPr>
          <w:rFonts w:ascii="Avenir Next LT Pro" w:hAnsi="Avenir Next LT Pro"/>
        </w:rPr>
        <w:t>Agents are the dominant driver. A chatbot exchange is one call; an agent runs a loop — plan, call tools, read files, validate, retry — and each step re-sends the entire accumulated context. By step 20, you have paid for the same system prompt and history twenty times, and the context has grown with every step, so cost per task grows super-linearly with loop length. Measured agentic workloads consume 5–30× (some estimates 50×)</w:t>
      </w:r>
      <w:r>
        <w:rPr>
          <w:rStyle w:val="EndnoteReference"/>
        </w:rPr>
        <w:endnoteReference w:id="33"/>
      </w:r>
      <w:r>
        <w:rPr>
          <w:rFonts w:ascii="Avenir Next LT Pro" w:hAnsi="Avenir Next LT Pro"/>
        </w:rPr>
        <w:t xml:space="preserve"> the tokens of an equivalent chat interaction.</w:t>
      </w:r>
    </w:p>
    <w:p w14:paraId="224A6515" w14:textId="77777777" w:rsidR="00262909" w:rsidRPr="00796818" w:rsidRDefault="00FD1195">
      <w:pPr>
        <w:spacing w:before="120" w:after="40"/>
        <w:jc w:val="center"/>
        <w:rPr>
          <w:rFonts w:ascii="Avenir Next LT Pro" w:hAnsi="Avenir Next LT Pro"/>
        </w:rPr>
      </w:pPr>
      <w:r>
        <w:rPr>
          <w:rFonts w:ascii="Avenir Next LT Pro" w:hAnsi="Avenir Next LT Pro"/>
          <w:noProof/>
        </w:rPr>
        <w:drawing>
          <wp:inline distT="0" distB="0" distL="0" distR="0" wp14:anchorId="224A6655" wp14:editId="224A6656">
            <wp:extent cx="5334000" cy="2133600"/>
            <wp:effectExtent l="0" t="0" r="0" b="0"/>
            <wp:docPr id="978879756" name="Picture 97887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33600"/>
                    </a:xfrm>
                    <a:prstGeom prst="rect">
                      <a:avLst/>
                    </a:prstGeom>
                  </pic:spPr>
                </pic:pic>
              </a:graphicData>
            </a:graphic>
          </wp:inline>
        </w:drawing>
      </w:r>
    </w:p>
    <w:p w14:paraId="224A6516"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lastRenderedPageBreak/>
        <w:t>Figure 7 · Cumulative tokens paid across a 20-step agent loop vs a single chat exchange.</w:t>
      </w:r>
    </w:p>
    <w:p w14:paraId="224A6517" w14:textId="77777777" w:rsidR="00262909" w:rsidRPr="00796818" w:rsidRDefault="00FD1195">
      <w:pPr>
        <w:pStyle w:val="Heading2"/>
        <w:rPr>
          <w:rFonts w:ascii="Avenir Next LT Pro" w:hAnsi="Avenir Next LT Pro"/>
        </w:rPr>
      </w:pPr>
      <w:bookmarkStart w:id="19" w:name="_Toc237436308"/>
      <w:r>
        <w:rPr>
          <w:rFonts w:ascii="Avenir Next LT Pro" w:hAnsi="Avenir Next LT Pro"/>
        </w:rPr>
        <w:t>5.2 What a workload actually costs</w:t>
      </w:r>
      <w:bookmarkEnd w:id="19"/>
    </w:p>
    <w:p w14:paraId="224A6518" w14:textId="77777777" w:rsidR="00262909" w:rsidRPr="00796818" w:rsidRDefault="00FD1195">
      <w:pPr>
        <w:spacing w:after="160" w:line="276" w:lineRule="auto"/>
        <w:rPr>
          <w:rFonts w:ascii="Avenir Next LT Pro" w:hAnsi="Avenir Next LT Pro"/>
        </w:rPr>
      </w:pPr>
      <w:r>
        <w:rPr>
          <w:rFonts w:ascii="Avenir Next LT Pro" w:hAnsi="Avenir Next LT Pro"/>
        </w:rPr>
        <w:t>Straight token arithmetic at list prices makes the drivers vivid. Two request shapes, 100,000 requests per month, no discounts, tools or vector costs: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2166"/>
        <w:gridCol w:w="1625"/>
        <w:gridCol w:w="1444"/>
        <w:gridCol w:w="1625"/>
      </w:tblGrid>
      <w:tr w:rsidR="00262909" w:rsidRPr="00796818" w14:paraId="224A651E" w14:textId="77777777">
        <w:trPr>
          <w:cantSplit/>
          <w:tblHeader/>
        </w:trPr>
        <w:tc>
          <w:tcPr>
            <w:tcW w:w="2166"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19" w14:textId="77777777" w:rsidR="00262909" w:rsidRPr="00796818" w:rsidRDefault="00FD1195">
            <w:pPr>
              <w:rPr>
                <w:rFonts w:ascii="Avenir Next LT Pro" w:hAnsi="Avenir Next LT Pro"/>
              </w:rPr>
            </w:pPr>
            <w:r>
              <w:rPr>
                <w:rFonts w:ascii="Avenir Next LT Pro" w:hAnsi="Avenir Next LT Pro"/>
                <w:b/>
                <w:bCs/>
                <w:color w:val="FFFFFF"/>
                <w:sz w:val="19"/>
                <w:szCs w:val="19"/>
              </w:rPr>
              <w:t>Scenario (100k req/mo)</w:t>
            </w:r>
          </w:p>
        </w:tc>
        <w:tc>
          <w:tcPr>
            <w:tcW w:w="2166"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1A" w14:textId="77777777" w:rsidR="00262909" w:rsidRPr="00796818" w:rsidRDefault="00FD1195">
            <w:pPr>
              <w:rPr>
                <w:rFonts w:ascii="Avenir Next LT Pro" w:hAnsi="Avenir Next LT Pro"/>
              </w:rPr>
            </w:pPr>
            <w:r>
              <w:rPr>
                <w:rFonts w:ascii="Avenir Next LT Pro" w:hAnsi="Avenir Next LT Pro"/>
                <w:b/>
                <w:bCs/>
                <w:color w:val="FFFFFF"/>
                <w:sz w:val="19"/>
                <w:szCs w:val="19"/>
              </w:rPr>
              <w:t>Request shape</w:t>
            </w:r>
          </w:p>
        </w:tc>
        <w:tc>
          <w:tcPr>
            <w:tcW w:w="1625"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1B" w14:textId="77777777" w:rsidR="00262909" w:rsidRPr="00796818" w:rsidRDefault="00FD1195">
            <w:pPr>
              <w:rPr>
                <w:rFonts w:ascii="Avenir Next LT Pro" w:hAnsi="Avenir Next LT Pro"/>
              </w:rPr>
            </w:pPr>
            <w:r>
              <w:rPr>
                <w:rFonts w:ascii="Avenir Next LT Pro" w:hAnsi="Avenir Next LT Pro"/>
                <w:b/>
                <w:bCs/>
                <w:color w:val="FFFFFF"/>
                <w:sz w:val="19"/>
                <w:szCs w:val="19"/>
              </w:rPr>
              <w:t>Flagship API</w:t>
            </w:r>
          </w:p>
        </w:tc>
        <w:tc>
          <w:tcPr>
            <w:tcW w:w="1444"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1C" w14:textId="77777777" w:rsidR="00262909" w:rsidRPr="00796818" w:rsidRDefault="00FD1195">
            <w:pPr>
              <w:rPr>
                <w:rFonts w:ascii="Avenir Next LT Pro" w:hAnsi="Avenir Next LT Pro"/>
              </w:rPr>
            </w:pPr>
            <w:r>
              <w:rPr>
                <w:rFonts w:ascii="Avenir Next LT Pro" w:hAnsi="Avenir Next LT Pro"/>
                <w:b/>
                <w:bCs/>
                <w:color w:val="FFFFFF"/>
                <w:sz w:val="19"/>
                <w:szCs w:val="19"/>
              </w:rPr>
              <w:t>Mid tier</w:t>
            </w:r>
          </w:p>
        </w:tc>
        <w:tc>
          <w:tcPr>
            <w:tcW w:w="1625"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1D" w14:textId="77777777" w:rsidR="00262909" w:rsidRPr="00796818" w:rsidRDefault="00FD1195">
            <w:pPr>
              <w:rPr>
                <w:rFonts w:ascii="Avenir Next LT Pro" w:hAnsi="Avenir Next LT Pro"/>
              </w:rPr>
            </w:pPr>
            <w:r>
              <w:rPr>
                <w:rFonts w:ascii="Avenir Next LT Pro" w:hAnsi="Avenir Next LT Pro"/>
                <w:b/>
                <w:bCs/>
                <w:color w:val="FFFFFF"/>
                <w:sz w:val="19"/>
                <w:szCs w:val="19"/>
              </w:rPr>
              <w:t>Value tier</w:t>
            </w:r>
          </w:p>
        </w:tc>
      </w:tr>
      <w:tr w:rsidR="00262909" w:rsidRPr="00796818" w14:paraId="224A6524" w14:textId="77777777">
        <w:trPr>
          <w:cantSplit/>
        </w:trPr>
        <w:tc>
          <w:tcPr>
            <w:tcW w:w="216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1F" w14:textId="77777777" w:rsidR="00262909" w:rsidRPr="00796818" w:rsidRDefault="00FD1195">
            <w:pPr>
              <w:rPr>
                <w:rFonts w:ascii="Avenir Next LT Pro" w:hAnsi="Avenir Next LT Pro"/>
              </w:rPr>
            </w:pPr>
            <w:r>
              <w:rPr>
                <w:rFonts w:ascii="Avenir Next LT Pro" w:hAnsi="Avenir Next LT Pro"/>
                <w:b/>
                <w:bCs/>
                <w:sz w:val="19"/>
                <w:szCs w:val="19"/>
              </w:rPr>
              <w:t>Lean assistant</w:t>
            </w:r>
          </w:p>
        </w:tc>
        <w:tc>
          <w:tcPr>
            <w:tcW w:w="216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20" w14:textId="77777777" w:rsidR="00262909" w:rsidRPr="00796818" w:rsidRDefault="00FD1195">
            <w:pPr>
              <w:rPr>
                <w:rFonts w:ascii="Avenir Next LT Pro" w:hAnsi="Avenir Next LT Pro"/>
              </w:rPr>
            </w:pPr>
            <w:r>
              <w:rPr>
                <w:rFonts w:ascii="Avenir Next LT Pro" w:hAnsi="Avenir Next LT Pro"/>
                <w:sz w:val="19"/>
                <w:szCs w:val="19"/>
              </w:rPr>
              <w:t>2,000 in + 500 out</w:t>
            </w:r>
          </w:p>
        </w:tc>
        <w:tc>
          <w:tcPr>
            <w:tcW w:w="162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21" w14:textId="77777777" w:rsidR="00262909" w:rsidRPr="00796818" w:rsidRDefault="00FD1195">
            <w:pPr>
              <w:rPr>
                <w:rFonts w:ascii="Avenir Next LT Pro" w:hAnsi="Avenir Next LT Pro"/>
              </w:rPr>
            </w:pPr>
            <w:r>
              <w:rPr>
                <w:rFonts w:ascii="Avenir Next LT Pro" w:hAnsi="Avenir Next LT Pro"/>
                <w:sz w:val="19"/>
                <w:szCs w:val="19"/>
              </w:rPr>
              <w:t>~$1,250</w:t>
            </w:r>
          </w:p>
        </w:tc>
        <w:tc>
          <w:tcPr>
            <w:tcW w:w="144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22" w14:textId="77777777" w:rsidR="00262909" w:rsidRPr="00796818" w:rsidRDefault="00FD1195">
            <w:pPr>
              <w:rPr>
                <w:rFonts w:ascii="Avenir Next LT Pro" w:hAnsi="Avenir Next LT Pro"/>
              </w:rPr>
            </w:pPr>
            <w:r>
              <w:rPr>
                <w:rFonts w:ascii="Avenir Next LT Pro" w:hAnsi="Avenir Next LT Pro"/>
                <w:sz w:val="19"/>
                <w:szCs w:val="19"/>
              </w:rPr>
              <w:t>~$650</w:t>
            </w:r>
          </w:p>
        </w:tc>
        <w:tc>
          <w:tcPr>
            <w:tcW w:w="162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23" w14:textId="77777777" w:rsidR="00262909" w:rsidRPr="00796818" w:rsidRDefault="00FD1195">
            <w:pPr>
              <w:rPr>
                <w:rFonts w:ascii="Avenir Next LT Pro" w:hAnsi="Avenir Next LT Pro"/>
              </w:rPr>
            </w:pPr>
            <w:r>
              <w:rPr>
                <w:rFonts w:ascii="Avenir Next LT Pro" w:hAnsi="Avenir Next LT Pro"/>
                <w:sz w:val="19"/>
                <w:szCs w:val="19"/>
              </w:rPr>
              <w:t>~$185</w:t>
            </w:r>
          </w:p>
        </w:tc>
      </w:tr>
      <w:tr w:rsidR="00262909" w:rsidRPr="00796818" w14:paraId="224A652A" w14:textId="77777777">
        <w:trPr>
          <w:cantSplit/>
        </w:trPr>
        <w:tc>
          <w:tcPr>
            <w:tcW w:w="216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25" w14:textId="77777777" w:rsidR="00262909" w:rsidRPr="00796818" w:rsidRDefault="00FD1195">
            <w:pPr>
              <w:rPr>
                <w:rFonts w:ascii="Avenir Next LT Pro" w:hAnsi="Avenir Next LT Pro"/>
              </w:rPr>
            </w:pPr>
            <w:r>
              <w:rPr>
                <w:rFonts w:ascii="Avenir Next LT Pro" w:hAnsi="Avenir Next LT Pro"/>
                <w:b/>
                <w:bCs/>
                <w:sz w:val="19"/>
                <w:szCs w:val="19"/>
              </w:rPr>
              <w:t>RAG-heavy assistant</w:t>
            </w:r>
          </w:p>
        </w:tc>
        <w:tc>
          <w:tcPr>
            <w:tcW w:w="216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26" w14:textId="77777777" w:rsidR="00262909" w:rsidRPr="00796818" w:rsidRDefault="00FD1195">
            <w:pPr>
              <w:rPr>
                <w:rFonts w:ascii="Avenir Next LT Pro" w:hAnsi="Avenir Next LT Pro"/>
              </w:rPr>
            </w:pPr>
            <w:r>
              <w:rPr>
                <w:rFonts w:ascii="Avenir Next LT Pro" w:hAnsi="Avenir Next LT Pro"/>
                <w:sz w:val="19"/>
                <w:szCs w:val="19"/>
              </w:rPr>
              <w:t>5,000 in + 700 out</w:t>
            </w:r>
          </w:p>
        </w:tc>
        <w:tc>
          <w:tcPr>
            <w:tcW w:w="162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27" w14:textId="77777777" w:rsidR="00262909" w:rsidRPr="00796818" w:rsidRDefault="00FD1195">
            <w:pPr>
              <w:rPr>
                <w:rFonts w:ascii="Avenir Next LT Pro" w:hAnsi="Avenir Next LT Pro"/>
              </w:rPr>
            </w:pPr>
            <w:r>
              <w:rPr>
                <w:rFonts w:ascii="Avenir Next LT Pro" w:hAnsi="Avenir Next LT Pro"/>
                <w:sz w:val="19"/>
                <w:szCs w:val="19"/>
              </w:rPr>
              <w:t>~$2,300</w:t>
            </w:r>
          </w:p>
        </w:tc>
        <w:tc>
          <w:tcPr>
            <w:tcW w:w="144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28" w14:textId="77777777" w:rsidR="00262909" w:rsidRPr="00796818" w:rsidRDefault="00FD1195">
            <w:pPr>
              <w:rPr>
                <w:rFonts w:ascii="Avenir Next LT Pro" w:hAnsi="Avenir Next LT Pro"/>
              </w:rPr>
            </w:pPr>
            <w:r>
              <w:rPr>
                <w:rFonts w:ascii="Avenir Next LT Pro" w:hAnsi="Avenir Next LT Pro"/>
                <w:sz w:val="19"/>
                <w:szCs w:val="19"/>
              </w:rPr>
              <w:t>~$1,250</w:t>
            </w:r>
          </w:p>
        </w:tc>
        <w:tc>
          <w:tcPr>
            <w:tcW w:w="162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29" w14:textId="77777777" w:rsidR="00262909" w:rsidRPr="00796818" w:rsidRDefault="00FD1195">
            <w:pPr>
              <w:rPr>
                <w:rFonts w:ascii="Avenir Next LT Pro" w:hAnsi="Avenir Next LT Pro"/>
              </w:rPr>
            </w:pPr>
            <w:r>
              <w:rPr>
                <w:rFonts w:ascii="Avenir Next LT Pro" w:hAnsi="Avenir Next LT Pro"/>
                <w:sz w:val="19"/>
                <w:szCs w:val="19"/>
              </w:rPr>
              <w:t>~$325</w:t>
            </w:r>
          </w:p>
        </w:tc>
      </w:tr>
    </w:tbl>
    <w:p w14:paraId="224A652B"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Table 10 · The gap between a lean and a RAG-heavy workload can rival the gap between providers.</w:t>
      </w:r>
    </w:p>
    <w:p w14:paraId="224A652C" w14:textId="77777777" w:rsidR="00262909" w:rsidRPr="00796818" w:rsidRDefault="00262909">
      <w:pPr>
        <w:spacing w:after="120"/>
        <w:rPr>
          <w:rFonts w:ascii="Avenir Next LT Pro" w:hAnsi="Avenir Next LT P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1805"/>
        <w:gridCol w:w="2708"/>
      </w:tblGrid>
      <w:tr w:rsidR="00262909" w:rsidRPr="00796818" w14:paraId="224A6530" w14:textId="77777777">
        <w:trPr>
          <w:cantSplit/>
          <w:tblHeader/>
        </w:trPr>
        <w:tc>
          <w:tcPr>
            <w:tcW w:w="4513"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2D" w14:textId="77777777" w:rsidR="00262909" w:rsidRPr="00796818" w:rsidRDefault="00FD1195">
            <w:pPr>
              <w:rPr>
                <w:rFonts w:ascii="Avenir Next LT Pro" w:hAnsi="Avenir Next LT Pro"/>
              </w:rPr>
            </w:pPr>
            <w:r>
              <w:rPr>
                <w:rFonts w:ascii="Avenir Next LT Pro" w:hAnsi="Avenir Next LT Pro"/>
                <w:b/>
                <w:bCs/>
                <w:color w:val="FFFFFF"/>
                <w:sz w:val="19"/>
                <w:szCs w:val="19"/>
              </w:rPr>
              <w:t>Change on every request</w:t>
            </w:r>
          </w:p>
        </w:tc>
        <w:tc>
          <w:tcPr>
            <w:tcW w:w="1805"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2E" w14:textId="77777777" w:rsidR="00262909" w:rsidRPr="00796818" w:rsidRDefault="00FD1195">
            <w:pPr>
              <w:rPr>
                <w:rFonts w:ascii="Avenir Next LT Pro" w:hAnsi="Avenir Next LT Pro"/>
              </w:rPr>
            </w:pPr>
            <w:r>
              <w:rPr>
                <w:rFonts w:ascii="Avenir Next LT Pro" w:hAnsi="Avenir Next LT Pro"/>
                <w:b/>
                <w:bCs/>
                <w:color w:val="FFFFFF"/>
                <w:sz w:val="19"/>
                <w:szCs w:val="19"/>
              </w:rPr>
              <w:t>Tokens</w:t>
            </w:r>
          </w:p>
        </w:tc>
        <w:tc>
          <w:tcPr>
            <w:tcW w:w="2708"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2F" w14:textId="77777777" w:rsidR="00262909" w:rsidRPr="00796818" w:rsidRDefault="00FD1195">
            <w:pPr>
              <w:rPr>
                <w:rFonts w:ascii="Avenir Next LT Pro" w:hAnsi="Avenir Next LT Pro"/>
              </w:rPr>
            </w:pPr>
            <w:r>
              <w:rPr>
                <w:rFonts w:ascii="Avenir Next LT Pro" w:hAnsi="Avenir Next LT Pro"/>
                <w:b/>
                <w:bCs/>
                <w:color w:val="FFFFFF"/>
                <w:sz w:val="19"/>
                <w:szCs w:val="19"/>
              </w:rPr>
              <w:t>Adds per month</w:t>
            </w:r>
          </w:p>
        </w:tc>
      </w:tr>
      <w:tr w:rsidR="00262909" w:rsidRPr="00796818" w14:paraId="224A6534" w14:textId="77777777">
        <w:trPr>
          <w:cantSplit/>
        </w:trPr>
        <w:tc>
          <w:tcPr>
            <w:tcW w:w="451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31" w14:textId="77777777" w:rsidR="00262909" w:rsidRPr="00796818" w:rsidRDefault="00FD1195">
            <w:pPr>
              <w:rPr>
                <w:rFonts w:ascii="Avenir Next LT Pro" w:hAnsi="Avenir Next LT Pro"/>
              </w:rPr>
            </w:pPr>
            <w:r>
              <w:rPr>
                <w:rFonts w:ascii="Avenir Next LT Pro" w:hAnsi="Avenir Next LT Pro"/>
                <w:b/>
                <w:bCs/>
                <w:sz w:val="19"/>
                <w:szCs w:val="19"/>
              </w:rPr>
              <w:t>More input (prompt bloat, history carry-over)</w:t>
            </w:r>
          </w:p>
        </w:tc>
        <w:tc>
          <w:tcPr>
            <w:tcW w:w="180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32" w14:textId="77777777" w:rsidR="00262909" w:rsidRPr="00796818" w:rsidRDefault="00FD1195">
            <w:pPr>
              <w:rPr>
                <w:rFonts w:ascii="Avenir Next LT Pro" w:hAnsi="Avenir Next LT Pro"/>
              </w:rPr>
            </w:pPr>
            <w:r>
              <w:rPr>
                <w:rFonts w:ascii="Avenir Next LT Pro" w:hAnsi="Avenir Next LT Pro"/>
                <w:sz w:val="19"/>
                <w:szCs w:val="19"/>
              </w:rPr>
              <w:t>+1,000</w:t>
            </w:r>
          </w:p>
        </w:tc>
        <w:tc>
          <w:tcPr>
            <w:tcW w:w="2708"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33" w14:textId="77777777" w:rsidR="00262909" w:rsidRPr="00796818" w:rsidRDefault="00FD1195">
            <w:pPr>
              <w:rPr>
                <w:rFonts w:ascii="Avenir Next LT Pro" w:hAnsi="Avenir Next LT Pro"/>
              </w:rPr>
            </w:pPr>
            <w:r>
              <w:rPr>
                <w:rFonts w:ascii="Avenir Next LT Pro" w:hAnsi="Avenir Next LT Pro"/>
                <w:sz w:val="19"/>
                <w:szCs w:val="19"/>
              </w:rPr>
              <w:t>≈ +$250</w:t>
            </w:r>
          </w:p>
        </w:tc>
      </w:tr>
      <w:tr w:rsidR="00262909" w:rsidRPr="00796818" w14:paraId="224A6538" w14:textId="77777777">
        <w:trPr>
          <w:cantSplit/>
        </w:trPr>
        <w:tc>
          <w:tcPr>
            <w:tcW w:w="4513"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35" w14:textId="77777777" w:rsidR="00262909" w:rsidRPr="00796818" w:rsidRDefault="00FD1195">
            <w:pPr>
              <w:rPr>
                <w:rFonts w:ascii="Avenir Next LT Pro" w:hAnsi="Avenir Next LT Pro"/>
              </w:rPr>
            </w:pPr>
            <w:r>
              <w:rPr>
                <w:rFonts w:ascii="Avenir Next LT Pro" w:hAnsi="Avenir Next LT Pro"/>
                <w:b/>
                <w:bCs/>
                <w:sz w:val="19"/>
                <w:szCs w:val="19"/>
              </w:rPr>
              <w:t>More retrieved RAG context</w:t>
            </w:r>
          </w:p>
        </w:tc>
        <w:tc>
          <w:tcPr>
            <w:tcW w:w="180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36" w14:textId="77777777" w:rsidR="00262909" w:rsidRPr="00796818" w:rsidRDefault="00FD1195">
            <w:pPr>
              <w:rPr>
                <w:rFonts w:ascii="Avenir Next LT Pro" w:hAnsi="Avenir Next LT Pro"/>
              </w:rPr>
            </w:pPr>
            <w:r>
              <w:rPr>
                <w:rFonts w:ascii="Avenir Next LT Pro" w:hAnsi="Avenir Next LT Pro"/>
                <w:sz w:val="19"/>
                <w:szCs w:val="19"/>
              </w:rPr>
              <w:t>+3,000</w:t>
            </w:r>
          </w:p>
        </w:tc>
        <w:tc>
          <w:tcPr>
            <w:tcW w:w="2708"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37" w14:textId="77777777" w:rsidR="00262909" w:rsidRPr="00796818" w:rsidRDefault="00FD1195">
            <w:pPr>
              <w:rPr>
                <w:rFonts w:ascii="Avenir Next LT Pro" w:hAnsi="Avenir Next LT Pro"/>
              </w:rPr>
            </w:pPr>
            <w:r>
              <w:rPr>
                <w:rFonts w:ascii="Avenir Next LT Pro" w:hAnsi="Avenir Next LT Pro"/>
                <w:sz w:val="19"/>
                <w:szCs w:val="19"/>
              </w:rPr>
              <w:t>≈ +$750</w:t>
            </w:r>
          </w:p>
        </w:tc>
      </w:tr>
      <w:tr w:rsidR="00262909" w:rsidRPr="00796818" w14:paraId="224A653C" w14:textId="77777777">
        <w:trPr>
          <w:cantSplit/>
        </w:trPr>
        <w:tc>
          <w:tcPr>
            <w:tcW w:w="451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39" w14:textId="77777777" w:rsidR="00262909" w:rsidRPr="00796818" w:rsidRDefault="00FD1195">
            <w:pPr>
              <w:rPr>
                <w:rFonts w:ascii="Avenir Next LT Pro" w:hAnsi="Avenir Next LT Pro"/>
              </w:rPr>
            </w:pPr>
            <w:r>
              <w:rPr>
                <w:rFonts w:ascii="Avenir Next LT Pro" w:hAnsi="Avenir Next LT Pro"/>
                <w:b/>
                <w:bCs/>
                <w:sz w:val="19"/>
                <w:szCs w:val="19"/>
              </w:rPr>
              <w:t>More output (verbose responses)</w:t>
            </w:r>
          </w:p>
        </w:tc>
        <w:tc>
          <w:tcPr>
            <w:tcW w:w="180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3A" w14:textId="77777777" w:rsidR="00262909" w:rsidRPr="00796818" w:rsidRDefault="00FD1195">
            <w:pPr>
              <w:rPr>
                <w:rFonts w:ascii="Avenir Next LT Pro" w:hAnsi="Avenir Next LT Pro"/>
              </w:rPr>
            </w:pPr>
            <w:r>
              <w:rPr>
                <w:rFonts w:ascii="Avenir Next LT Pro" w:hAnsi="Avenir Next LT Pro"/>
                <w:sz w:val="19"/>
                <w:szCs w:val="19"/>
              </w:rPr>
              <w:t>+500</w:t>
            </w:r>
          </w:p>
        </w:tc>
        <w:tc>
          <w:tcPr>
            <w:tcW w:w="2708"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3B" w14:textId="77777777" w:rsidR="00262909" w:rsidRPr="00796818" w:rsidRDefault="00FD1195">
            <w:pPr>
              <w:rPr>
                <w:rFonts w:ascii="Avenir Next LT Pro" w:hAnsi="Avenir Next LT Pro"/>
              </w:rPr>
            </w:pPr>
            <w:r>
              <w:rPr>
                <w:rFonts w:ascii="Avenir Next LT Pro" w:hAnsi="Avenir Next LT Pro"/>
                <w:sz w:val="19"/>
                <w:szCs w:val="19"/>
              </w:rPr>
              <w:t>≈ +$750</w:t>
            </w:r>
          </w:p>
        </w:tc>
      </w:tr>
      <w:tr w:rsidR="00262909" w:rsidRPr="00796818" w14:paraId="224A6540" w14:textId="77777777">
        <w:trPr>
          <w:cantSplit/>
        </w:trPr>
        <w:tc>
          <w:tcPr>
            <w:tcW w:w="4513"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3D" w14:textId="77777777" w:rsidR="00262909" w:rsidRPr="00796818" w:rsidRDefault="00FD1195">
            <w:pPr>
              <w:rPr>
                <w:rFonts w:ascii="Avenir Next LT Pro" w:hAnsi="Avenir Next LT Pro"/>
              </w:rPr>
            </w:pPr>
            <w:r>
              <w:rPr>
                <w:rFonts w:ascii="Avenir Next LT Pro" w:hAnsi="Avenir Next LT Pro"/>
                <w:b/>
                <w:bCs/>
                <w:sz w:val="19"/>
                <w:szCs w:val="19"/>
              </w:rPr>
              <w:t>Regional processing / residency premium</w:t>
            </w:r>
          </w:p>
        </w:tc>
        <w:tc>
          <w:tcPr>
            <w:tcW w:w="180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3E" w14:textId="77777777" w:rsidR="00262909" w:rsidRPr="00796818" w:rsidRDefault="00FD1195">
            <w:pPr>
              <w:rPr>
                <w:rFonts w:ascii="Avenir Next LT Pro" w:hAnsi="Avenir Next LT Pro"/>
              </w:rPr>
            </w:pPr>
            <w:r>
              <w:rPr>
                <w:rFonts w:ascii="Avenir Next LT Pro" w:hAnsi="Avenir Next LT Pro"/>
                <w:sz w:val="19"/>
                <w:szCs w:val="19"/>
              </w:rPr>
              <w:t>+10% on bill</w:t>
            </w:r>
          </w:p>
        </w:tc>
        <w:tc>
          <w:tcPr>
            <w:tcW w:w="2708"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3F" w14:textId="77777777" w:rsidR="00262909" w:rsidRPr="00796818" w:rsidRDefault="00FD1195">
            <w:pPr>
              <w:rPr>
                <w:rFonts w:ascii="Avenir Next LT Pro" w:hAnsi="Avenir Next LT Pro"/>
              </w:rPr>
            </w:pPr>
            <w:r>
              <w:rPr>
                <w:rFonts w:ascii="Avenir Next LT Pro" w:hAnsi="Avenir Next LT Pro"/>
                <w:sz w:val="19"/>
                <w:szCs w:val="19"/>
              </w:rPr>
              <w:t>≈ +$125</w:t>
            </w:r>
          </w:p>
        </w:tc>
      </w:tr>
    </w:tbl>
    <w:p w14:paraId="224A6541"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Table 11 · Sensitivity on the flagship-API lean workload above (100k requests/month, list prices).</w:t>
      </w:r>
    </w:p>
    <w:p w14:paraId="224A6542" w14:textId="77777777" w:rsidR="00262909" w:rsidRPr="00796818" w:rsidRDefault="00FD1195">
      <w:pPr>
        <w:pStyle w:val="Heading2"/>
        <w:rPr>
          <w:rFonts w:ascii="Avenir Next LT Pro" w:hAnsi="Avenir Next LT Pro"/>
        </w:rPr>
      </w:pPr>
      <w:bookmarkStart w:id="20" w:name="_Toc237436309"/>
      <w:r>
        <w:rPr>
          <w:rFonts w:ascii="Avenir Next LT Pro" w:hAnsi="Avenir Next LT Pro"/>
        </w:rPr>
        <w:t>5.3 RAG adds spend in three places — and vector search is the small one</w:t>
      </w:r>
      <w:bookmarkEnd w:id="20"/>
    </w:p>
    <w:p w14:paraId="224A6543" w14:textId="77777777" w:rsidR="00262909" w:rsidRPr="00796818" w:rsidRDefault="00FD1195">
      <w:pPr>
        <w:spacing w:after="160" w:line="276" w:lineRule="auto"/>
        <w:rPr>
          <w:rFonts w:ascii="Avenir Next LT Pro" w:hAnsi="Avenir Next LT Pro"/>
        </w:rPr>
      </w:pPr>
      <w:r>
        <w:rPr>
          <w:rFonts w:ascii="Avenir Next LT Pro" w:hAnsi="Avenir Next LT Pro"/>
        </w:rPr>
        <w:t>Retrieval-augmented generation bills you three times: retrieved passages inflate prompt tokens; embedding and indexing are metered; and the vector store itself charges for storage and queries. The public math is lopsided: querying a 50 GB vector namespace 100,000 times costs on the order of $80–90</w:t>
      </w:r>
      <w:r>
        <w:rPr>
          <w:rStyle w:val="EndnoteReference"/>
        </w:rPr>
        <w:endnoteReference w:id="34"/>
      </w:r>
      <w:r>
        <w:rPr>
          <w:rFonts w:ascii="Avenir Next LT Pro" w:hAnsi="Avenir Next LT Pro"/>
        </w:rPr>
        <w:t>, while adding 3,000 retrieved tokens to the same 100,000 flagship-API requests adds ~$750. In most enterprise RAG systems the dominant cost is not vector search — it is the extra model context. Optimise retrieval precision and context compression before shaving vector-database pennies.</w:t>
      </w:r>
    </w:p>
    <w:p w14:paraId="442B8EFB" w14:textId="77777777" w:rsidR="009D13FA" w:rsidRDefault="001B4F05">
      <w:pPr>
        <w:pStyle w:val="Heading2"/>
        <w:rPr>
          <w:rFonts w:ascii="Avenir Next LT Pro" w:hAnsi="Avenir Next LT Pro"/>
        </w:rPr>
      </w:pPr>
      <w:bookmarkStart w:id="21" w:name="_Toc237436310"/>
      <w:r>
        <w:rPr>
          <w:rFonts w:ascii="Avenir Next LT Pro" w:hAnsi="Avenir Next LT Pro"/>
        </w:rPr>
        <w:t>5.4 The reasoning tax and the long-context habit</w:t>
      </w:r>
      <w:bookmarkEnd w:id="21"/>
    </w:p>
    <w:p w14:paraId="56191D95" w14:textId="77777777" w:rsidR="009D13FA" w:rsidRDefault="001B4F05">
      <w:pPr>
        <w:spacing w:after="160"/>
        <w:rPr>
          <w:rFonts w:ascii="Avenir Next LT Pro" w:hAnsi="Avenir Next LT Pro"/>
        </w:rPr>
      </w:pPr>
      <w:r>
        <w:rPr>
          <w:rFonts w:ascii="Avenir Next LT Pro" w:hAnsi="Avenir Next LT Pro"/>
        </w:rPr>
        <w:t xml:space="preserve">The third structural driver, after agents and RAG, is the migration of traffic to </w:t>
      </w:r>
      <w:r>
        <w:rPr>
          <w:rFonts w:ascii="Avenir Next LT Pro" w:hAnsi="Avenir Next LT Pro"/>
          <w:b/>
          <w:bCs/>
        </w:rPr>
        <w:t>reasoning models</w:t>
      </w:r>
      <w:r>
        <w:rPr>
          <w:rFonts w:ascii="Avenir Next LT Pro" w:hAnsi="Avenir Next LT Pro"/>
        </w:rPr>
        <w:t xml:space="preserve"> — models that generate an internal chain of thought before writing their visible answer. Those thinking tokens are billed at the full output rate but never appear in the response. A single hard query can generate ~10,000 hidden reasoning tokens: at $30 per million output tokens, that is $0.30 of invisible spend wrapped around a visible answer worth $0.006. Across enterprise deployments, reasoning tiers inflate effective output cost 3–10× versus the apparent per-token price</w:t>
      </w:r>
      <w:r>
        <w:rPr>
          <w:rStyle w:val="EndnoteReference"/>
        </w:rPr>
        <w:endnoteReference w:id="35"/>
      </w:r>
      <w:r>
        <w:rPr>
          <w:rFonts w:ascii="Avenir Next LT Pro" w:hAnsi="Avenir Next LT Pro"/>
        </w:rPr>
        <w:t>.</w:t>
      </w:r>
    </w:p>
    <w:p w14:paraId="76609E6B" w14:textId="77777777" w:rsidR="009D13FA" w:rsidRDefault="001B4F05">
      <w:pPr>
        <w:spacing w:after="160"/>
        <w:rPr>
          <w:rFonts w:ascii="Avenir Next LT Pro" w:hAnsi="Avenir Next LT Pro"/>
        </w:rPr>
      </w:pPr>
      <w:r>
        <w:rPr>
          <w:rFonts w:ascii="Avenir Next LT Pro" w:hAnsi="Avenir Next LT Pro"/>
          <w:b/>
          <w:bCs/>
        </w:rPr>
        <w:t xml:space="preserve">The tiering is steep and easy to misuse. </w:t>
      </w:r>
      <w:r>
        <w:rPr>
          <w:rFonts w:ascii="Avenir Next LT Pro" w:hAnsi="Avenir Next LT Pro"/>
        </w:rPr>
        <w:t>Providers now ship the same reasoning capability at ~10× price separation between standard and pro tiers, plus effort knobs (low/medium/high) that change hidden token volume several-fold. The failure mode is defaulting all traffic to a high-effort reasoning tier because it benchmarks best; the discipline is routing only genuinely hard steps — planning, verification, novel synthesis — to reasoning models, at the lowest effort that passes evaluation. Batch lanes apply their 50% discount to reasoning tokens to</w:t>
      </w:r>
      <w:r>
        <w:rPr>
          <w:rFonts w:ascii="Avenir Next LT Pro" w:hAnsi="Avenir Next LT Pro"/>
        </w:rPr>
        <w:t>o, which makes offline reasoning workloads half price.</w:t>
      </w:r>
    </w:p>
    <w:p w14:paraId="73AA6987" w14:textId="77777777" w:rsidR="009D13FA" w:rsidRDefault="001B4F05">
      <w:pPr>
        <w:spacing w:after="160"/>
        <w:rPr>
          <w:rFonts w:ascii="Avenir Next LT Pro" w:hAnsi="Avenir Next LT Pro"/>
        </w:rPr>
      </w:pPr>
      <w:r>
        <w:rPr>
          <w:rFonts w:ascii="Avenir Next LT Pro" w:hAnsi="Avenir Next LT Pro"/>
          <w:b/>
          <w:bCs/>
        </w:rPr>
        <w:lastRenderedPageBreak/>
        <w:t xml:space="preserve">The long-context habit compounds it. </w:t>
      </w:r>
      <w:r>
        <w:rPr>
          <w:rFonts w:ascii="Avenir Next LT Pro" w:hAnsi="Avenir Next LT Pro"/>
        </w:rPr>
        <w:t>Million-token context windows invite teams to stuff entire repositories and document sets into every call. Input is billed linearly, but the physics is worse than linear: long contexts consume prefill compute, squeeze the shared KV cache, and trigger long-context surcharges above provider thresholds. Retrieval precision and context compression nearly always beat brute-force stuffing — the cheapest token remains the one never sent.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4200"/>
      </w:tblGrid>
      <w:tr w:rsidR="009D13FA" w14:paraId="5C20FADE" w14:textId="77777777">
        <w:trPr>
          <w:cantSplit/>
          <w:trHeight w:val="16"/>
          <w:tblHeader/>
        </w:trPr>
        <w:tc>
          <w:tcPr>
            <w:tcW w:w="34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6B9F4738" w14:textId="77777777" w:rsidR="009D13FA" w:rsidRDefault="001B4F05">
            <w:pPr>
              <w:rPr>
                <w:rFonts w:ascii="Avenir Next LT Pro" w:hAnsi="Avenir Next LT Pro"/>
              </w:rPr>
            </w:pPr>
            <w:r>
              <w:rPr>
                <w:rFonts w:ascii="Avenir Next LT Pro" w:hAnsi="Avenir Next LT Pro"/>
                <w:b/>
                <w:bCs/>
                <w:color w:val="FFFFFF"/>
                <w:sz w:val="19"/>
                <w:szCs w:val="19"/>
              </w:rPr>
              <w:t>Signal</w:t>
            </w:r>
          </w:p>
        </w:tc>
        <w:tc>
          <w:tcPr>
            <w:tcW w:w="24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587C0DD4" w14:textId="77777777" w:rsidR="009D13FA" w:rsidRDefault="001B4F05">
            <w:pPr>
              <w:rPr>
                <w:rFonts w:ascii="Avenir Next LT Pro" w:hAnsi="Avenir Next LT Pro"/>
              </w:rPr>
            </w:pPr>
            <w:r>
              <w:rPr>
                <w:rFonts w:ascii="Avenir Next LT Pro" w:hAnsi="Avenir Next LT Pro"/>
                <w:b/>
                <w:bCs/>
                <w:color w:val="FFFFFF"/>
                <w:sz w:val="19"/>
                <w:szCs w:val="19"/>
              </w:rPr>
              <w:t>Value</w:t>
            </w:r>
          </w:p>
        </w:tc>
        <w:tc>
          <w:tcPr>
            <w:tcW w:w="42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A2B59CE" w14:textId="77777777" w:rsidR="009D13FA" w:rsidRDefault="001B4F05">
            <w:pPr>
              <w:rPr>
                <w:rFonts w:ascii="Avenir Next LT Pro" w:hAnsi="Avenir Next LT Pro"/>
              </w:rPr>
            </w:pPr>
            <w:r>
              <w:rPr>
                <w:rFonts w:ascii="Avenir Next LT Pro" w:hAnsi="Avenir Next LT Pro"/>
                <w:b/>
                <w:bCs/>
                <w:color w:val="FFFFFF"/>
                <w:sz w:val="19"/>
                <w:szCs w:val="19"/>
              </w:rPr>
              <w:t>Implication</w:t>
            </w:r>
          </w:p>
        </w:tc>
      </w:tr>
      <w:tr w:rsidR="009D13FA" w14:paraId="6843AA0F" w14:textId="77777777">
        <w:trPr>
          <w:cantSplit/>
          <w:trHeight w:val="16"/>
        </w:trPr>
        <w:tc>
          <w:tcPr>
            <w:tcW w:w="34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844F7FA" w14:textId="77777777" w:rsidR="009D13FA" w:rsidRDefault="001B4F05">
            <w:pPr>
              <w:rPr>
                <w:rFonts w:ascii="Avenir Next LT Pro" w:hAnsi="Avenir Next LT Pro"/>
              </w:rPr>
            </w:pPr>
            <w:r>
              <w:rPr>
                <w:rFonts w:ascii="Avenir Next LT Pro" w:hAnsi="Avenir Next LT Pro"/>
                <w:b/>
                <w:bCs/>
                <w:sz w:val="19"/>
                <w:szCs w:val="19"/>
              </w:rPr>
              <w:t>Hidden-token inflation</w:t>
            </w:r>
          </w:p>
        </w:tc>
        <w:tc>
          <w:tcPr>
            <w:tcW w:w="24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8EA3027" w14:textId="77777777" w:rsidR="009D13FA" w:rsidRDefault="001B4F05">
            <w:pPr>
              <w:rPr>
                <w:rFonts w:ascii="Avenir Next LT Pro" w:hAnsi="Avenir Next LT Pro"/>
              </w:rPr>
            </w:pPr>
            <w:r>
              <w:rPr>
                <w:rFonts w:ascii="Avenir Next LT Pro" w:hAnsi="Avenir Next LT Pro"/>
                <w:sz w:val="19"/>
                <w:szCs w:val="19"/>
              </w:rPr>
              <w:t>3–10×</w:t>
            </w:r>
          </w:p>
        </w:tc>
        <w:tc>
          <w:tcPr>
            <w:tcW w:w="4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B46053D" w14:textId="77777777" w:rsidR="009D13FA" w:rsidRDefault="001B4F05">
            <w:pPr>
              <w:rPr>
                <w:rFonts w:ascii="Avenir Next LT Pro" w:hAnsi="Avenir Next LT Pro"/>
              </w:rPr>
            </w:pPr>
            <w:r>
              <w:rPr>
                <w:rFonts w:ascii="Avenir Next LT Pro" w:hAnsi="Avenir Next LT Pro"/>
                <w:sz w:val="19"/>
                <w:szCs w:val="19"/>
              </w:rPr>
              <w:t>Effective output cost vs list price on reasoning tiers</w:t>
            </w:r>
          </w:p>
        </w:tc>
      </w:tr>
      <w:tr w:rsidR="009D13FA" w14:paraId="243A8CC9" w14:textId="77777777">
        <w:trPr>
          <w:cantSplit/>
          <w:trHeight w:val="16"/>
        </w:trPr>
        <w:tc>
          <w:tcPr>
            <w:tcW w:w="34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6DFE46F" w14:textId="77777777" w:rsidR="009D13FA" w:rsidRDefault="001B4F05">
            <w:pPr>
              <w:rPr>
                <w:rFonts w:ascii="Avenir Next LT Pro" w:hAnsi="Avenir Next LT Pro"/>
              </w:rPr>
            </w:pPr>
            <w:r>
              <w:rPr>
                <w:rFonts w:ascii="Avenir Next LT Pro" w:hAnsi="Avenir Next LT Pro"/>
                <w:b/>
                <w:bCs/>
                <w:sz w:val="19"/>
                <w:szCs w:val="19"/>
              </w:rPr>
              <w:t>One hard query, top tier</w:t>
            </w:r>
          </w:p>
        </w:tc>
        <w:tc>
          <w:tcPr>
            <w:tcW w:w="24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64B27C7" w14:textId="77777777" w:rsidR="009D13FA" w:rsidRDefault="001B4F05">
            <w:pPr>
              <w:rPr>
                <w:rFonts w:ascii="Avenir Next LT Pro" w:hAnsi="Avenir Next LT Pro"/>
              </w:rPr>
            </w:pPr>
            <w:r>
              <w:rPr>
                <w:rFonts w:ascii="Avenir Next LT Pro" w:hAnsi="Avenir Next LT Pro"/>
                <w:sz w:val="19"/>
                <w:szCs w:val="19"/>
              </w:rPr>
              <w:t>~10K thinking tokens</w:t>
            </w:r>
          </w:p>
        </w:tc>
        <w:tc>
          <w:tcPr>
            <w:tcW w:w="4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C41D2A4" w14:textId="77777777" w:rsidR="009D13FA" w:rsidRDefault="001B4F05">
            <w:pPr>
              <w:rPr>
                <w:rFonts w:ascii="Avenir Next LT Pro" w:hAnsi="Avenir Next LT Pro"/>
              </w:rPr>
            </w:pPr>
            <w:r>
              <w:rPr>
                <w:rFonts w:ascii="Avenir Next LT Pro" w:hAnsi="Avenir Next LT Pro"/>
                <w:sz w:val="19"/>
                <w:szCs w:val="19"/>
              </w:rPr>
              <w:t>Dollars per query is possible; meter reasoning share explicitly</w:t>
            </w:r>
          </w:p>
        </w:tc>
      </w:tr>
      <w:tr w:rsidR="009D13FA" w14:paraId="4371692B" w14:textId="77777777">
        <w:trPr>
          <w:cantSplit/>
          <w:trHeight w:val="16"/>
        </w:trPr>
        <w:tc>
          <w:tcPr>
            <w:tcW w:w="34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537BF20" w14:textId="77777777" w:rsidR="009D13FA" w:rsidRDefault="001B4F05">
            <w:pPr>
              <w:rPr>
                <w:rFonts w:ascii="Avenir Next LT Pro" w:hAnsi="Avenir Next LT Pro"/>
              </w:rPr>
            </w:pPr>
            <w:r>
              <w:rPr>
                <w:rFonts w:ascii="Avenir Next LT Pro" w:hAnsi="Avenir Next LT Pro"/>
                <w:b/>
                <w:bCs/>
                <w:sz w:val="19"/>
                <w:szCs w:val="19"/>
              </w:rPr>
              <w:t>Standard vs pro reasoning tier</w:t>
            </w:r>
          </w:p>
        </w:tc>
        <w:tc>
          <w:tcPr>
            <w:tcW w:w="24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6AC3318" w14:textId="77777777" w:rsidR="009D13FA" w:rsidRDefault="001B4F05">
            <w:pPr>
              <w:rPr>
                <w:rFonts w:ascii="Avenir Next LT Pro" w:hAnsi="Avenir Next LT Pro"/>
              </w:rPr>
            </w:pPr>
            <w:r>
              <w:rPr>
                <w:rFonts w:ascii="Avenir Next LT Pro" w:hAnsi="Avenir Next LT Pro"/>
                <w:sz w:val="19"/>
                <w:szCs w:val="19"/>
              </w:rPr>
              <w:t>~10× price gap</w:t>
            </w:r>
          </w:p>
        </w:tc>
        <w:tc>
          <w:tcPr>
            <w:tcW w:w="4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7312551" w14:textId="77777777" w:rsidR="009D13FA" w:rsidRDefault="001B4F05">
            <w:pPr>
              <w:rPr>
                <w:rFonts w:ascii="Avenir Next LT Pro" w:hAnsi="Avenir Next LT Pro"/>
              </w:rPr>
            </w:pPr>
            <w:r>
              <w:rPr>
                <w:rFonts w:ascii="Avenir Next LT Pro" w:hAnsi="Avenir Next LT Pro"/>
                <w:sz w:val="19"/>
                <w:szCs w:val="19"/>
              </w:rPr>
              <w:t>Effort routing is a first-class cost lever</w:t>
            </w:r>
          </w:p>
        </w:tc>
      </w:tr>
      <w:tr w:rsidR="009D13FA" w14:paraId="5B165AFE" w14:textId="77777777">
        <w:trPr>
          <w:cantSplit/>
          <w:trHeight w:val="16"/>
        </w:trPr>
        <w:tc>
          <w:tcPr>
            <w:tcW w:w="34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0DC812B" w14:textId="77777777" w:rsidR="009D13FA" w:rsidRDefault="001B4F05">
            <w:pPr>
              <w:rPr>
                <w:rFonts w:ascii="Avenir Next LT Pro" w:hAnsi="Avenir Next LT Pro"/>
              </w:rPr>
            </w:pPr>
            <w:r>
              <w:rPr>
                <w:rFonts w:ascii="Avenir Next LT Pro" w:hAnsi="Avenir Next LT Pro"/>
                <w:b/>
                <w:bCs/>
                <w:sz w:val="19"/>
                <w:szCs w:val="19"/>
              </w:rPr>
              <w:t>Batch discount on reasoning</w:t>
            </w:r>
          </w:p>
        </w:tc>
        <w:tc>
          <w:tcPr>
            <w:tcW w:w="24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65433B3" w14:textId="77777777" w:rsidR="009D13FA" w:rsidRDefault="001B4F05">
            <w:pPr>
              <w:rPr>
                <w:rFonts w:ascii="Avenir Next LT Pro" w:hAnsi="Avenir Next LT Pro"/>
              </w:rPr>
            </w:pPr>
            <w:r>
              <w:rPr>
                <w:rFonts w:ascii="Avenir Next LT Pro" w:hAnsi="Avenir Next LT Pro"/>
                <w:sz w:val="19"/>
                <w:szCs w:val="19"/>
              </w:rPr>
              <w:t>50%</w:t>
            </w:r>
          </w:p>
        </w:tc>
        <w:tc>
          <w:tcPr>
            <w:tcW w:w="4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7503536" w14:textId="77777777" w:rsidR="009D13FA" w:rsidRDefault="001B4F05">
            <w:pPr>
              <w:rPr>
                <w:rFonts w:ascii="Avenir Next LT Pro" w:hAnsi="Avenir Next LT Pro"/>
              </w:rPr>
            </w:pPr>
            <w:r>
              <w:rPr>
                <w:rFonts w:ascii="Avenir Next LT Pro" w:hAnsi="Avenir Next LT Pro"/>
                <w:sz w:val="19"/>
                <w:szCs w:val="19"/>
              </w:rPr>
              <w:t>Offline reasoning workloads should never run on-demand</w:t>
            </w:r>
          </w:p>
        </w:tc>
      </w:tr>
    </w:tbl>
    <w:p w14:paraId="03AD9E37" w14:textId="77777777" w:rsidR="009D13FA" w:rsidRDefault="001B4F05">
      <w:pPr>
        <w:spacing w:before="60" w:after="240"/>
        <w:rPr>
          <w:rFonts w:ascii="Avenir Next LT Pro" w:hAnsi="Avenir Next LT Pro"/>
        </w:rPr>
      </w:pPr>
      <w:r>
        <w:rPr>
          <w:rFonts w:ascii="Avenir Next LT Pro" w:hAnsi="Avenir Next LT Pro"/>
          <w:i/>
          <w:iCs/>
          <w:color w:val="6B7280"/>
          <w:sz w:val="18"/>
          <w:szCs w:val="18"/>
        </w:rPr>
        <w:t>Table 12 · The reasoning tax in four numbers.</w:t>
      </w:r>
    </w:p>
    <w:p w14:paraId="369B5296" w14:textId="77777777" w:rsidR="009D13FA" w:rsidRDefault="009D13FA">
      <w:pPr>
        <w:spacing w:after="60"/>
        <w:rPr>
          <w:rFonts w:ascii="Avenir Next LT Pro" w:hAnsi="Avenir Next LT Pro"/>
        </w:rPr>
      </w:pPr>
    </w:p>
    <w:tbl>
      <w:tblPr>
        <w:tblW w:w="9690" w:type="dxa"/>
        <w:tblCellMar>
          <w:left w:w="10" w:type="dxa"/>
          <w:right w:w="10" w:type="dxa"/>
        </w:tblCellMar>
        <w:tblLook w:val="04A0" w:firstRow="1" w:lastRow="0" w:firstColumn="1" w:lastColumn="0" w:noHBand="0" w:noVBand="1"/>
      </w:tblPr>
      <w:tblGrid>
        <w:gridCol w:w="9690"/>
      </w:tblGrid>
      <w:tr w:rsidR="009D13FA" w14:paraId="7E97FBB4" w14:textId="77777777">
        <w:trPr>
          <w:cantSplit/>
        </w:trPr>
        <w:tc>
          <w:tcPr>
            <w:tcW w:w="9690" w:type="dxa"/>
            <w:tcBorders>
              <w:top w:val="none" w:sz="0" w:space="0" w:color="FFFFFF"/>
              <w:left w:val="single" w:sz="24" w:space="0" w:color="0067AA"/>
              <w:bottom w:val="none" w:sz="0" w:space="0" w:color="FFFFFF"/>
              <w:right w:val="none" w:sz="0" w:space="0" w:color="FFFFFF"/>
            </w:tcBorders>
            <w:shd w:val="clear" w:color="auto" w:fill="EAF3FA"/>
            <w:tcMar>
              <w:top w:w="140" w:type="dxa"/>
              <w:left w:w="200" w:type="dxa"/>
              <w:bottom w:w="140" w:type="dxa"/>
              <w:right w:w="200" w:type="dxa"/>
            </w:tcMar>
          </w:tcPr>
          <w:p w14:paraId="7FBC1D94" w14:textId="77777777" w:rsidR="009D13FA" w:rsidRDefault="001B4F05">
            <w:pPr>
              <w:rPr>
                <w:rFonts w:ascii="Avenir Next LT Pro" w:hAnsi="Avenir Next LT Pro"/>
              </w:rPr>
            </w:pPr>
            <w:r>
              <w:rPr>
                <w:rFonts w:ascii="Avenir Next LT Pro" w:hAnsi="Avenir Next LT Pro"/>
                <w:b/>
                <w:bCs/>
              </w:rPr>
              <w:t>Rule of thumb</w:t>
            </w:r>
          </w:p>
          <w:p w14:paraId="6EC7B5D7" w14:textId="77777777" w:rsidR="009D13FA" w:rsidRDefault="001B4F05">
            <w:pPr>
              <w:spacing w:before="60"/>
              <w:rPr>
                <w:rFonts w:ascii="Avenir Next LT Pro" w:hAnsi="Avenir Next LT Pro"/>
              </w:rPr>
            </w:pPr>
            <w:r>
              <w:rPr>
                <w:rFonts w:ascii="Avenir Next LT Pro" w:hAnsi="Avenir Next LT Pro"/>
              </w:rPr>
              <w:t>Pay for thinking only where thinking pays. If a step is routine enough to template, it does not need a reasoning model; if it genuinely needs one, it probably also tolerates the batch lane.</w:t>
            </w:r>
          </w:p>
        </w:tc>
      </w:tr>
    </w:tbl>
    <w:p w14:paraId="27A0194F" w14:textId="77777777" w:rsidR="009D13FA" w:rsidRDefault="009D13FA">
      <w:pPr>
        <w:spacing w:after="60"/>
        <w:rPr>
          <w:rFonts w:ascii="Avenir Next LT Pro" w:hAnsi="Avenir Next LT Pro"/>
        </w:rPr>
      </w:pPr>
    </w:p>
    <w:p w14:paraId="224A6544" w14:textId="77777777" w:rsidR="00262909" w:rsidRPr="00796818" w:rsidRDefault="00FD1195">
      <w:pPr>
        <w:pStyle w:val="Heading2"/>
        <w:rPr>
          <w:rFonts w:ascii="Avenir Next LT Pro" w:hAnsi="Avenir Next LT Pro"/>
        </w:rPr>
      </w:pPr>
      <w:bookmarkStart w:id="22" w:name="_Toc237436311"/>
      <w:r>
        <w:rPr>
          <w:rFonts w:ascii="Avenir Next LT Pro" w:hAnsi="Avenir Next LT Pro"/>
        </w:rPr>
        <w:t>5.5 Where the waste hides</w:t>
      </w:r>
      <w:bookmarkEnd w:id="22"/>
    </w:p>
    <w:p w14:paraId="224A6545" w14:textId="77777777" w:rsidR="00262909" w:rsidRPr="00796818" w:rsidRDefault="00FD1195">
      <w:pPr>
        <w:spacing w:before="120" w:after="40"/>
        <w:jc w:val="center"/>
        <w:rPr>
          <w:rFonts w:ascii="Avenir Next LT Pro" w:hAnsi="Avenir Next LT Pro"/>
        </w:rPr>
      </w:pPr>
      <w:r>
        <w:rPr>
          <w:rFonts w:ascii="Avenir Next LT Pro" w:hAnsi="Avenir Next LT Pro"/>
          <w:noProof/>
        </w:rPr>
        <w:drawing>
          <wp:inline distT="0" distB="0" distL="0" distR="0" wp14:anchorId="224A6657" wp14:editId="224A6658">
            <wp:extent cx="5334000" cy="1600200"/>
            <wp:effectExtent l="0" t="0" r="0" b="0"/>
            <wp:docPr id="1528772321" name="Picture 152877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224A6546"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Figure 8 · Anatomy of the 40–60% of token spend that is removable without capability loss.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4242"/>
        <w:gridCol w:w="3159"/>
      </w:tblGrid>
      <w:tr w:rsidR="00262909" w:rsidRPr="00796818" w14:paraId="224A654A" w14:textId="77777777">
        <w:trPr>
          <w:cantSplit/>
          <w:tblHeader/>
        </w:trPr>
        <w:tc>
          <w:tcPr>
            <w:tcW w:w="1625"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47" w14:textId="77777777" w:rsidR="00262909" w:rsidRPr="00796818" w:rsidRDefault="00FD1195">
            <w:pPr>
              <w:rPr>
                <w:rFonts w:ascii="Avenir Next LT Pro" w:hAnsi="Avenir Next LT Pro"/>
              </w:rPr>
            </w:pPr>
            <w:r>
              <w:rPr>
                <w:rFonts w:ascii="Avenir Next LT Pro" w:hAnsi="Avenir Next LT Pro"/>
                <w:b/>
                <w:bCs/>
                <w:color w:val="FFFFFF"/>
                <w:sz w:val="19"/>
                <w:szCs w:val="19"/>
              </w:rPr>
              <w:t>Failure mode</w:t>
            </w:r>
          </w:p>
        </w:tc>
        <w:tc>
          <w:tcPr>
            <w:tcW w:w="4242"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48" w14:textId="77777777" w:rsidR="00262909" w:rsidRPr="00796818" w:rsidRDefault="00FD1195">
            <w:pPr>
              <w:rPr>
                <w:rFonts w:ascii="Avenir Next LT Pro" w:hAnsi="Avenir Next LT Pro"/>
              </w:rPr>
            </w:pPr>
            <w:r>
              <w:rPr>
                <w:rFonts w:ascii="Avenir Next LT Pro" w:hAnsi="Avenir Next LT Pro"/>
                <w:b/>
                <w:bCs/>
                <w:color w:val="FFFFFF"/>
                <w:sz w:val="19"/>
                <w:szCs w:val="19"/>
              </w:rPr>
              <w:t>What happens</w:t>
            </w:r>
          </w:p>
        </w:tc>
        <w:tc>
          <w:tcPr>
            <w:tcW w:w="3159"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49" w14:textId="77777777" w:rsidR="00262909" w:rsidRPr="00796818" w:rsidRDefault="00FD1195">
            <w:pPr>
              <w:rPr>
                <w:rFonts w:ascii="Avenir Next LT Pro" w:hAnsi="Avenir Next LT Pro"/>
              </w:rPr>
            </w:pPr>
            <w:r>
              <w:rPr>
                <w:rFonts w:ascii="Avenir Next LT Pro" w:hAnsi="Avenir Next LT Pro"/>
                <w:b/>
                <w:bCs/>
                <w:color w:val="FFFFFF"/>
                <w:sz w:val="19"/>
                <w:szCs w:val="19"/>
              </w:rPr>
              <w:t>Countermeasure</w:t>
            </w:r>
          </w:p>
        </w:tc>
      </w:tr>
      <w:tr w:rsidR="00262909" w:rsidRPr="00796818" w14:paraId="224A654E" w14:textId="77777777">
        <w:trPr>
          <w:cantSplit/>
        </w:trPr>
        <w:tc>
          <w:tcPr>
            <w:tcW w:w="162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4B" w14:textId="77777777" w:rsidR="00262909" w:rsidRPr="00796818" w:rsidRDefault="00FD1195">
            <w:pPr>
              <w:rPr>
                <w:rFonts w:ascii="Avenir Next LT Pro" w:hAnsi="Avenir Next LT Pro"/>
              </w:rPr>
            </w:pPr>
            <w:r>
              <w:rPr>
                <w:rFonts w:ascii="Avenir Next LT Pro" w:hAnsi="Avenir Next LT Pro"/>
                <w:b/>
                <w:bCs/>
                <w:sz w:val="19"/>
                <w:szCs w:val="19"/>
              </w:rPr>
              <w:t>Retry storms</w:t>
            </w:r>
          </w:p>
        </w:tc>
        <w:tc>
          <w:tcPr>
            <w:tcW w:w="424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4C" w14:textId="77777777" w:rsidR="00262909" w:rsidRPr="00796818" w:rsidRDefault="00FD1195">
            <w:pPr>
              <w:rPr>
                <w:rFonts w:ascii="Avenir Next LT Pro" w:hAnsi="Avenir Next LT Pro"/>
              </w:rPr>
            </w:pPr>
            <w:r>
              <w:rPr>
                <w:rFonts w:ascii="Avenir Next LT Pro" w:hAnsi="Avenir Next LT Pro"/>
                <w:sz w:val="19"/>
                <w:szCs w:val="19"/>
              </w:rPr>
              <w:t>Naive error handling resubmits full contexts on timeouts — multiplying spend precisely when systems are stressed</w:t>
            </w:r>
          </w:p>
        </w:tc>
        <w:tc>
          <w:tcPr>
            <w:tcW w:w="3159"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4D" w14:textId="77777777" w:rsidR="00262909" w:rsidRPr="00796818" w:rsidRDefault="00FD1195">
            <w:pPr>
              <w:rPr>
                <w:rFonts w:ascii="Avenir Next LT Pro" w:hAnsi="Avenir Next LT Pro"/>
              </w:rPr>
            </w:pPr>
            <w:r>
              <w:rPr>
                <w:rFonts w:ascii="Avenir Next LT Pro" w:hAnsi="Avenir Next LT Pro"/>
                <w:sz w:val="19"/>
                <w:szCs w:val="19"/>
              </w:rPr>
              <w:t>Exponential backoff; truncated-context retries; circuit breakers</w:t>
            </w:r>
          </w:p>
        </w:tc>
      </w:tr>
      <w:tr w:rsidR="00262909" w:rsidRPr="00796818" w14:paraId="224A6552" w14:textId="77777777">
        <w:trPr>
          <w:cantSplit/>
        </w:trPr>
        <w:tc>
          <w:tcPr>
            <w:tcW w:w="162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4F" w14:textId="77777777" w:rsidR="00262909" w:rsidRPr="00796818" w:rsidRDefault="00FD1195">
            <w:pPr>
              <w:rPr>
                <w:rFonts w:ascii="Avenir Next LT Pro" w:hAnsi="Avenir Next LT Pro"/>
              </w:rPr>
            </w:pPr>
            <w:r>
              <w:rPr>
                <w:rFonts w:ascii="Avenir Next LT Pro" w:hAnsi="Avenir Next LT Pro"/>
                <w:b/>
                <w:bCs/>
                <w:sz w:val="19"/>
                <w:szCs w:val="19"/>
              </w:rPr>
              <w:t>Agent loops without budgets</w:t>
            </w:r>
          </w:p>
        </w:tc>
        <w:tc>
          <w:tcPr>
            <w:tcW w:w="424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50" w14:textId="77777777" w:rsidR="00262909" w:rsidRPr="00796818" w:rsidRDefault="00FD1195">
            <w:pPr>
              <w:rPr>
                <w:rFonts w:ascii="Avenir Next LT Pro" w:hAnsi="Avenir Next LT Pro"/>
              </w:rPr>
            </w:pPr>
            <w:r>
              <w:rPr>
                <w:rFonts w:ascii="Avenir Next LT Pro" w:hAnsi="Avenir Next LT Pro"/>
                <w:sz w:val="19"/>
                <w:szCs w:val="19"/>
              </w:rPr>
              <w:t>A stuck agent burns unbounded spend on a single task</w:t>
            </w:r>
          </w:p>
        </w:tc>
        <w:tc>
          <w:tcPr>
            <w:tcW w:w="3159"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51" w14:textId="77777777" w:rsidR="00262909" w:rsidRPr="00796818" w:rsidRDefault="00FD1195">
            <w:pPr>
              <w:rPr>
                <w:rFonts w:ascii="Avenir Next LT Pro" w:hAnsi="Avenir Next LT Pro"/>
              </w:rPr>
            </w:pPr>
            <w:r>
              <w:rPr>
                <w:rFonts w:ascii="Avenir Next LT Pro" w:hAnsi="Avenir Next LT Pro"/>
                <w:sz w:val="19"/>
                <w:szCs w:val="19"/>
              </w:rPr>
              <w:t>Per-task token ceilings; loop limits; context compaction between steps</w:t>
            </w:r>
          </w:p>
        </w:tc>
      </w:tr>
      <w:tr w:rsidR="00262909" w:rsidRPr="00796818" w14:paraId="224A6556" w14:textId="77777777">
        <w:trPr>
          <w:cantSplit/>
        </w:trPr>
        <w:tc>
          <w:tcPr>
            <w:tcW w:w="162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53" w14:textId="77777777" w:rsidR="00262909" w:rsidRPr="00796818" w:rsidRDefault="00FD1195">
            <w:pPr>
              <w:rPr>
                <w:rFonts w:ascii="Avenir Next LT Pro" w:hAnsi="Avenir Next LT Pro"/>
              </w:rPr>
            </w:pPr>
            <w:r>
              <w:rPr>
                <w:rFonts w:ascii="Avenir Next LT Pro" w:hAnsi="Avenir Next LT Pro"/>
                <w:b/>
                <w:bCs/>
                <w:sz w:val="19"/>
                <w:szCs w:val="19"/>
              </w:rPr>
              <w:t>Model over-provisioning</w:t>
            </w:r>
          </w:p>
        </w:tc>
        <w:tc>
          <w:tcPr>
            <w:tcW w:w="424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54" w14:textId="77777777" w:rsidR="00262909" w:rsidRPr="00796818" w:rsidRDefault="00FD1195">
            <w:pPr>
              <w:rPr>
                <w:rFonts w:ascii="Avenir Next LT Pro" w:hAnsi="Avenir Next LT Pro"/>
              </w:rPr>
            </w:pPr>
            <w:r>
              <w:rPr>
                <w:rFonts w:ascii="Avenir Next LT Pro" w:hAnsi="Avenir Next LT Pro"/>
                <w:sz w:val="19"/>
                <w:szCs w:val="19"/>
              </w:rPr>
              <w:t>100% of traffic routed to the frontier tier when 50–70% of requests are handled equally well by the cheapest tier</w:t>
            </w:r>
          </w:p>
        </w:tc>
        <w:tc>
          <w:tcPr>
            <w:tcW w:w="3159"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55" w14:textId="77777777" w:rsidR="00262909" w:rsidRPr="00796818" w:rsidRDefault="00FD1195">
            <w:pPr>
              <w:rPr>
                <w:rFonts w:ascii="Avenir Next LT Pro" w:hAnsi="Avenir Next LT Pro"/>
              </w:rPr>
            </w:pPr>
            <w:r>
              <w:rPr>
                <w:rFonts w:ascii="Avenir Next LT Pro" w:hAnsi="Avenir Next LT Pro"/>
                <w:sz w:val="19"/>
                <w:szCs w:val="19"/>
              </w:rPr>
              <w:t>Classification + routing with escalation on failure</w:t>
            </w:r>
          </w:p>
        </w:tc>
      </w:tr>
      <w:tr w:rsidR="00262909" w:rsidRPr="00796818" w14:paraId="224A655A" w14:textId="77777777">
        <w:trPr>
          <w:cantSplit/>
        </w:trPr>
        <w:tc>
          <w:tcPr>
            <w:tcW w:w="162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57" w14:textId="77777777" w:rsidR="00262909" w:rsidRPr="00796818" w:rsidRDefault="00FD1195">
            <w:pPr>
              <w:rPr>
                <w:rFonts w:ascii="Avenir Next LT Pro" w:hAnsi="Avenir Next LT Pro"/>
              </w:rPr>
            </w:pPr>
            <w:r>
              <w:rPr>
                <w:rFonts w:ascii="Avenir Next LT Pro" w:hAnsi="Avenir Next LT Pro"/>
                <w:b/>
                <w:bCs/>
                <w:sz w:val="19"/>
                <w:szCs w:val="19"/>
              </w:rPr>
              <w:lastRenderedPageBreak/>
              <w:t>Reasoning-tier default</w:t>
            </w:r>
          </w:p>
        </w:tc>
        <w:tc>
          <w:tcPr>
            <w:tcW w:w="424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58" w14:textId="77777777" w:rsidR="00262909" w:rsidRPr="00796818" w:rsidRDefault="00FD1195">
            <w:pPr>
              <w:rPr>
                <w:rFonts w:ascii="Avenir Next LT Pro" w:hAnsi="Avenir Next LT Pro"/>
              </w:rPr>
            </w:pPr>
            <w:r>
              <w:rPr>
                <w:rFonts w:ascii="Avenir Next LT Pro" w:hAnsi="Avenir Next LT Pro"/>
                <w:sz w:val="19"/>
                <w:szCs w:val="19"/>
              </w:rPr>
              <w:t>Hidden chain-of-thought output is billed but never seen; a single hard query on a top reasoning tier can cost dollars</w:t>
            </w:r>
          </w:p>
        </w:tc>
        <w:tc>
          <w:tcPr>
            <w:tcW w:w="3159"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59" w14:textId="77777777" w:rsidR="00262909" w:rsidRPr="00796818" w:rsidRDefault="00FD1195">
            <w:pPr>
              <w:rPr>
                <w:rFonts w:ascii="Avenir Next LT Pro" w:hAnsi="Avenir Next LT Pro"/>
              </w:rPr>
            </w:pPr>
            <w:r>
              <w:rPr>
                <w:rFonts w:ascii="Avenir Next LT Pro" w:hAnsi="Avenir Next LT Pro"/>
                <w:sz w:val="19"/>
                <w:szCs w:val="19"/>
              </w:rPr>
              <w:t>Reserve reasoning models for tasks that need them</w:t>
            </w:r>
          </w:p>
        </w:tc>
      </w:tr>
      <w:tr w:rsidR="00262909" w:rsidRPr="00796818" w14:paraId="224A655E" w14:textId="77777777">
        <w:trPr>
          <w:cantSplit/>
        </w:trPr>
        <w:tc>
          <w:tcPr>
            <w:tcW w:w="162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5B" w14:textId="77777777" w:rsidR="00262909" w:rsidRPr="00796818" w:rsidRDefault="00FD1195">
            <w:pPr>
              <w:rPr>
                <w:rFonts w:ascii="Avenir Next LT Pro" w:hAnsi="Avenir Next LT Pro"/>
              </w:rPr>
            </w:pPr>
            <w:r>
              <w:rPr>
                <w:rFonts w:ascii="Avenir Next LT Pro" w:hAnsi="Avenir Next LT Pro"/>
                <w:b/>
                <w:bCs/>
                <w:sz w:val="19"/>
                <w:szCs w:val="19"/>
              </w:rPr>
              <w:t>Shadow usage</w:t>
            </w:r>
          </w:p>
        </w:tc>
        <w:tc>
          <w:tcPr>
            <w:tcW w:w="424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5C" w14:textId="77777777" w:rsidR="00262909" w:rsidRPr="00796818" w:rsidRDefault="00FD1195">
            <w:pPr>
              <w:rPr>
                <w:rFonts w:ascii="Avenir Next LT Pro" w:hAnsi="Avenir Next LT Pro"/>
              </w:rPr>
            </w:pPr>
            <w:r>
              <w:rPr>
                <w:rFonts w:ascii="Avenir Next LT Pro" w:hAnsi="Avenir Next LT Pro"/>
                <w:sz w:val="19"/>
                <w:szCs w:val="19"/>
              </w:rPr>
              <w:t>Unmetered API keys across teams; nobody owns the bill</w:t>
            </w:r>
          </w:p>
        </w:tc>
        <w:tc>
          <w:tcPr>
            <w:tcW w:w="3159"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5D" w14:textId="77777777" w:rsidR="00262909" w:rsidRPr="00796818" w:rsidRDefault="00FD1195">
            <w:pPr>
              <w:rPr>
                <w:rFonts w:ascii="Avenir Next LT Pro" w:hAnsi="Avenir Next LT Pro"/>
              </w:rPr>
            </w:pPr>
            <w:r>
              <w:rPr>
                <w:rFonts w:ascii="Avenir Next LT Pro" w:hAnsi="Avenir Next LT Pro"/>
                <w:sz w:val="19"/>
                <w:szCs w:val="19"/>
              </w:rPr>
              <w:t>Central gateway; per-team keys; spend alerts</w:t>
            </w:r>
          </w:p>
        </w:tc>
      </w:tr>
      <w:tr w:rsidR="00262909" w:rsidRPr="00796818" w14:paraId="224A6562" w14:textId="77777777">
        <w:trPr>
          <w:cantSplit/>
        </w:trPr>
        <w:tc>
          <w:tcPr>
            <w:tcW w:w="162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5F" w14:textId="77777777" w:rsidR="00262909" w:rsidRPr="00796818" w:rsidRDefault="00FD1195">
            <w:pPr>
              <w:rPr>
                <w:rFonts w:ascii="Avenir Next LT Pro" w:hAnsi="Avenir Next LT Pro"/>
              </w:rPr>
            </w:pPr>
            <w:r>
              <w:rPr>
                <w:rFonts w:ascii="Avenir Next LT Pro" w:hAnsi="Avenir Next LT Pro"/>
                <w:b/>
                <w:bCs/>
                <w:sz w:val="19"/>
                <w:szCs w:val="19"/>
              </w:rPr>
              <w:t>No unit economics</w:t>
            </w:r>
          </w:p>
        </w:tc>
        <w:tc>
          <w:tcPr>
            <w:tcW w:w="424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60" w14:textId="77777777" w:rsidR="00262909" w:rsidRPr="00796818" w:rsidRDefault="00FD1195">
            <w:pPr>
              <w:rPr>
                <w:rFonts w:ascii="Avenir Next LT Pro" w:hAnsi="Avenir Next LT Pro"/>
              </w:rPr>
            </w:pPr>
            <w:r>
              <w:rPr>
                <w:rFonts w:ascii="Avenir Next LT Pro" w:hAnsi="Avenir Next LT Pro"/>
                <w:sz w:val="19"/>
                <w:szCs w:val="19"/>
              </w:rPr>
              <w:t>Nobody can answer "what does one resolved ticket cost in tokens?"</w:t>
            </w:r>
          </w:p>
        </w:tc>
        <w:tc>
          <w:tcPr>
            <w:tcW w:w="3159"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61" w14:textId="77777777" w:rsidR="00262909" w:rsidRPr="00796818" w:rsidRDefault="00FD1195">
            <w:pPr>
              <w:rPr>
                <w:rFonts w:ascii="Avenir Next LT Pro" w:hAnsi="Avenir Next LT Pro"/>
              </w:rPr>
            </w:pPr>
            <w:r>
              <w:rPr>
                <w:rFonts w:ascii="Avenir Next LT Pro" w:hAnsi="Avenir Next LT Pro"/>
                <w:sz w:val="19"/>
                <w:szCs w:val="19"/>
              </w:rPr>
              <w:t>Unit-cost dashboards per feature and use case</w:t>
            </w:r>
          </w:p>
        </w:tc>
      </w:tr>
    </w:tbl>
    <w:p w14:paraId="224A6563"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Table 13 · The operational failure modes behind runaway bills.</w:t>
      </w:r>
    </w:p>
    <w:p w14:paraId="224A6564" w14:textId="77777777" w:rsidR="00262909" w:rsidRPr="00796818" w:rsidRDefault="00FD1195">
      <w:pPr>
        <w:rPr>
          <w:rFonts w:ascii="Avenir Next LT Pro" w:hAnsi="Avenir Next LT Pro"/>
        </w:rPr>
      </w:pPr>
      <w:r>
        <w:rPr>
          <w:rFonts w:ascii="Avenir Next LT Pro" w:hAnsi="Avenir Next LT Pro"/>
        </w:rPr>
        <w:br w:type="page"/>
      </w:r>
    </w:p>
    <w:p w14:paraId="43F7BB59" w14:textId="77777777" w:rsidR="009D13FA" w:rsidRDefault="009D13FA">
      <w:pPr>
        <w:spacing w:after="60"/>
        <w:rPr>
          <w:rFonts w:ascii="Avenir Next LT Pro" w:hAnsi="Avenir Next LT Pro"/>
        </w:rPr>
      </w:pPr>
    </w:p>
    <w:tbl>
      <w:tblPr>
        <w:tblW w:w="9690" w:type="dxa"/>
        <w:tblCellMar>
          <w:left w:w="10" w:type="dxa"/>
          <w:right w:w="10" w:type="dxa"/>
        </w:tblCellMar>
        <w:tblLook w:val="04A0" w:firstRow="1" w:lastRow="0" w:firstColumn="1" w:lastColumn="0" w:noHBand="0" w:noVBand="1"/>
      </w:tblPr>
      <w:tblGrid>
        <w:gridCol w:w="9690"/>
      </w:tblGrid>
      <w:tr w:rsidR="009D13FA" w14:paraId="448B4BB8" w14:textId="77777777">
        <w:trPr>
          <w:cantSplit/>
        </w:trPr>
        <w:tc>
          <w:tcPr>
            <w:tcW w:w="9690" w:type="dxa"/>
            <w:tcBorders>
              <w:top w:val="none" w:sz="0" w:space="0" w:color="FFFFFF"/>
              <w:left w:val="single" w:sz="24" w:space="0" w:color="0067AA"/>
              <w:bottom w:val="none" w:sz="0" w:space="0" w:color="FFFFFF"/>
              <w:right w:val="none" w:sz="0" w:space="0" w:color="FFFFFF"/>
            </w:tcBorders>
            <w:shd w:val="clear" w:color="auto" w:fill="EAF3FA"/>
            <w:tcMar>
              <w:top w:w="140" w:type="dxa"/>
              <w:left w:w="200" w:type="dxa"/>
              <w:bottom w:w="140" w:type="dxa"/>
              <w:right w:w="200" w:type="dxa"/>
            </w:tcMar>
          </w:tcPr>
          <w:p w14:paraId="11DB2265" w14:textId="77777777" w:rsidR="009D13FA" w:rsidRDefault="001B4F05">
            <w:pPr>
              <w:rPr>
                <w:rFonts w:ascii="Avenir Next LT Pro" w:hAnsi="Avenir Next LT Pro"/>
              </w:rPr>
            </w:pPr>
            <w:r>
              <w:rPr>
                <w:rFonts w:ascii="Avenir Next LT Pro" w:hAnsi="Avenir Next LT Pro"/>
                <w:b/>
                <w:bCs/>
              </w:rPr>
              <w:t>What to watch on the demand side</w:t>
            </w:r>
          </w:p>
          <w:p w14:paraId="1EC34719" w14:textId="77777777" w:rsidR="009D13FA" w:rsidRDefault="001B4F05">
            <w:pPr>
              <w:spacing w:before="60"/>
              <w:rPr>
                <w:rFonts w:ascii="Avenir Next LT Pro" w:hAnsi="Avenir Next LT Pro"/>
              </w:rPr>
            </w:pPr>
            <w:r>
              <w:rPr>
                <w:rFonts w:ascii="Avenir Next LT Pro" w:hAnsi="Avenir Next LT Pro"/>
              </w:rPr>
              <w:t>Agentic consumption, sovereignty rules and maturing procurement will reshape how these bills grow — Section 8.2 takes each in turn.</w:t>
            </w:r>
          </w:p>
        </w:tc>
      </w:tr>
    </w:tbl>
    <w:p w14:paraId="2EE4B02E" w14:textId="77777777" w:rsidR="009D13FA" w:rsidRDefault="009D13FA">
      <w:pPr>
        <w:spacing w:after="60"/>
        <w:rPr>
          <w:rFonts w:ascii="Avenir Next LT Pro" w:hAnsi="Avenir Next LT Pro"/>
        </w:rPr>
      </w:pPr>
    </w:p>
    <w:p w14:paraId="224A6565" w14:textId="77777777" w:rsidR="00262909" w:rsidRPr="00796818" w:rsidRDefault="00FD1195">
      <w:pPr>
        <w:pStyle w:val="Heading1"/>
        <w:rPr>
          <w:rFonts w:ascii="Avenir Next LT Pro" w:hAnsi="Avenir Next LT Pro"/>
        </w:rPr>
      </w:pPr>
      <w:bookmarkStart w:id="23" w:name="_Toc237436312"/>
      <w:r>
        <w:rPr>
          <w:rFonts w:ascii="Avenir Next LT Pro" w:hAnsi="Avenir Next LT Pro"/>
        </w:rPr>
        <w:t>6. Levers for enterprise cost optimisation</w:t>
      </w:r>
      <w:bookmarkEnd w:id="23"/>
    </w:p>
    <w:p w14:paraId="224A6566" w14:textId="77777777" w:rsidR="00262909" w:rsidRPr="00796818" w:rsidRDefault="00FD1195">
      <w:pPr>
        <w:spacing w:after="160" w:line="276" w:lineRule="auto"/>
        <w:rPr>
          <w:rFonts w:ascii="Avenir Next LT Pro" w:hAnsi="Avenir Next LT Pro"/>
        </w:rPr>
      </w:pPr>
      <w:r>
        <w:rPr>
          <w:rFonts w:ascii="Avenir Next LT Pro" w:hAnsi="Avenir Next LT Pro"/>
        </w:rPr>
        <w:t>The most effective strategy is almost never "pick the cheapest model." It is to align model quality, traffic pattern and SLA to the cheapest acceptable serving path. The levers below are ordered roughly by effort-to-impact; the prerequisite for all of them is measurement — you cannot optimise what you do not meter.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4062"/>
        <w:gridCol w:w="1986"/>
        <w:gridCol w:w="1444"/>
      </w:tblGrid>
      <w:tr w:rsidR="00262909" w:rsidRPr="00796818" w14:paraId="224A656B" w14:textId="77777777">
        <w:trPr>
          <w:cantSplit/>
          <w:tblHeader/>
        </w:trPr>
        <w:tc>
          <w:tcPr>
            <w:tcW w:w="1534"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67" w14:textId="77777777" w:rsidR="00262909" w:rsidRPr="00796818" w:rsidRDefault="00FD1195">
            <w:pPr>
              <w:rPr>
                <w:rFonts w:ascii="Avenir Next LT Pro" w:hAnsi="Avenir Next LT Pro"/>
              </w:rPr>
            </w:pPr>
            <w:r>
              <w:rPr>
                <w:rFonts w:ascii="Avenir Next LT Pro" w:hAnsi="Avenir Next LT Pro"/>
                <w:b/>
                <w:bCs/>
                <w:color w:val="FFFFFF"/>
                <w:sz w:val="19"/>
                <w:szCs w:val="19"/>
              </w:rPr>
              <w:t>Lever</w:t>
            </w:r>
          </w:p>
        </w:tc>
        <w:tc>
          <w:tcPr>
            <w:tcW w:w="4062"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68" w14:textId="77777777" w:rsidR="00262909" w:rsidRPr="00796818" w:rsidRDefault="00FD1195">
            <w:pPr>
              <w:rPr>
                <w:rFonts w:ascii="Avenir Next LT Pro" w:hAnsi="Avenir Next LT Pro"/>
              </w:rPr>
            </w:pPr>
            <w:r>
              <w:rPr>
                <w:rFonts w:ascii="Avenir Next LT Pro" w:hAnsi="Avenir Next LT Pro"/>
                <w:b/>
                <w:bCs/>
                <w:color w:val="FFFFFF"/>
                <w:sz w:val="19"/>
                <w:szCs w:val="19"/>
              </w:rPr>
              <w:t>Mechanism</w:t>
            </w:r>
          </w:p>
        </w:tc>
        <w:tc>
          <w:tcPr>
            <w:tcW w:w="1986"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69" w14:textId="77777777" w:rsidR="00262909" w:rsidRPr="00796818" w:rsidRDefault="00FD1195">
            <w:pPr>
              <w:rPr>
                <w:rFonts w:ascii="Avenir Next LT Pro" w:hAnsi="Avenir Next LT Pro"/>
              </w:rPr>
            </w:pPr>
            <w:r>
              <w:rPr>
                <w:rFonts w:ascii="Avenir Next LT Pro" w:hAnsi="Avenir Next LT Pro"/>
                <w:b/>
                <w:bCs/>
                <w:color w:val="FFFFFF"/>
                <w:sz w:val="19"/>
                <w:szCs w:val="19"/>
              </w:rPr>
              <w:t>Typical saving</w:t>
            </w:r>
          </w:p>
        </w:tc>
        <w:tc>
          <w:tcPr>
            <w:tcW w:w="1444"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6A" w14:textId="77777777" w:rsidR="00262909" w:rsidRPr="00796818" w:rsidRDefault="00FD1195">
            <w:pPr>
              <w:rPr>
                <w:rFonts w:ascii="Avenir Next LT Pro" w:hAnsi="Avenir Next LT Pro"/>
              </w:rPr>
            </w:pPr>
            <w:r>
              <w:rPr>
                <w:rFonts w:ascii="Avenir Next LT Pro" w:hAnsi="Avenir Next LT Pro"/>
                <w:b/>
                <w:bCs/>
                <w:color w:val="FFFFFF"/>
                <w:sz w:val="19"/>
                <w:szCs w:val="19"/>
              </w:rPr>
              <w:t>Effort</w:t>
            </w:r>
          </w:p>
        </w:tc>
      </w:tr>
      <w:tr w:rsidR="00262909" w:rsidRPr="00796818" w14:paraId="224A6570" w14:textId="77777777">
        <w:trPr>
          <w:cantSplit/>
        </w:trPr>
        <w:tc>
          <w:tcPr>
            <w:tcW w:w="153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6C" w14:textId="77777777" w:rsidR="00262909" w:rsidRPr="00796818" w:rsidRDefault="00FD1195">
            <w:pPr>
              <w:rPr>
                <w:rFonts w:ascii="Avenir Next LT Pro" w:hAnsi="Avenir Next LT Pro"/>
              </w:rPr>
            </w:pPr>
            <w:r>
              <w:rPr>
                <w:rFonts w:ascii="Avenir Next LT Pro" w:hAnsi="Avenir Next LT Pro"/>
                <w:b/>
                <w:bCs/>
                <w:sz w:val="19"/>
                <w:szCs w:val="19"/>
              </w:rPr>
              <w:t>Prompt caching</w:t>
            </w:r>
          </w:p>
        </w:tc>
        <w:tc>
          <w:tcPr>
            <w:tcW w:w="406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6D" w14:textId="77777777" w:rsidR="00262909" w:rsidRPr="00796818" w:rsidRDefault="00FD1195">
            <w:pPr>
              <w:rPr>
                <w:rFonts w:ascii="Avenir Next LT Pro" w:hAnsi="Avenir Next LT Pro"/>
              </w:rPr>
            </w:pPr>
            <w:r>
              <w:rPr>
                <w:rFonts w:ascii="Avenir Next LT Pro" w:hAnsi="Avenir Next LT Pro"/>
                <w:sz w:val="19"/>
                <w:szCs w:val="19"/>
              </w:rPr>
              <w:t>Structure prompts so static prefixes (system prompt, tool schemas, documents) hit the provider KV cache — ~90% off cached input</w:t>
            </w:r>
          </w:p>
        </w:tc>
        <w:tc>
          <w:tcPr>
            <w:tcW w:w="198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6E" w14:textId="77777777" w:rsidR="00262909" w:rsidRPr="00796818" w:rsidRDefault="00FD1195">
            <w:pPr>
              <w:rPr>
                <w:rFonts w:ascii="Avenir Next LT Pro" w:hAnsi="Avenir Next LT Pro"/>
              </w:rPr>
            </w:pPr>
            <w:r>
              <w:rPr>
                <w:rFonts w:ascii="Avenir Next LT Pro" w:hAnsi="Avenir Next LT Pro"/>
                <w:sz w:val="19"/>
                <w:szCs w:val="19"/>
              </w:rPr>
              <w:t>20–50% of input spend</w:t>
            </w:r>
          </w:p>
        </w:tc>
        <w:tc>
          <w:tcPr>
            <w:tcW w:w="144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6F" w14:textId="77777777" w:rsidR="00262909" w:rsidRPr="00796818" w:rsidRDefault="00FD1195">
            <w:pPr>
              <w:rPr>
                <w:rFonts w:ascii="Avenir Next LT Pro" w:hAnsi="Avenir Next LT Pro"/>
              </w:rPr>
            </w:pPr>
            <w:r>
              <w:rPr>
                <w:rFonts w:ascii="Avenir Next LT Pro" w:hAnsi="Avenir Next LT Pro"/>
                <w:sz w:val="19"/>
                <w:szCs w:val="19"/>
              </w:rPr>
              <w:t>Low</w:t>
            </w:r>
          </w:p>
        </w:tc>
      </w:tr>
      <w:tr w:rsidR="00262909" w:rsidRPr="00796818" w14:paraId="224A6575" w14:textId="77777777">
        <w:trPr>
          <w:cantSplit/>
        </w:trPr>
        <w:tc>
          <w:tcPr>
            <w:tcW w:w="153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71" w14:textId="77777777" w:rsidR="00262909" w:rsidRPr="00796818" w:rsidRDefault="00FD1195">
            <w:pPr>
              <w:rPr>
                <w:rFonts w:ascii="Avenir Next LT Pro" w:hAnsi="Avenir Next LT Pro"/>
              </w:rPr>
            </w:pPr>
            <w:r>
              <w:rPr>
                <w:rFonts w:ascii="Avenir Next LT Pro" w:hAnsi="Avenir Next LT Pro"/>
                <w:b/>
                <w:bCs/>
                <w:sz w:val="19"/>
                <w:szCs w:val="19"/>
              </w:rPr>
              <w:t>Model routing / cascading</w:t>
            </w:r>
          </w:p>
        </w:tc>
        <w:tc>
          <w:tcPr>
            <w:tcW w:w="406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72" w14:textId="77777777" w:rsidR="00262909" w:rsidRPr="00796818" w:rsidRDefault="00FD1195">
            <w:pPr>
              <w:rPr>
                <w:rFonts w:ascii="Avenir Next LT Pro" w:hAnsi="Avenir Next LT Pro"/>
              </w:rPr>
            </w:pPr>
            <w:r>
              <w:rPr>
                <w:rFonts w:ascii="Avenir Next LT Pro" w:hAnsi="Avenir Next LT Pro"/>
                <w:sz w:val="19"/>
                <w:szCs w:val="19"/>
              </w:rPr>
              <w:t>Classify requests; send 50–70% to the cheapest capable tier; escalate on failure; frontier only for the hard 5–15%</w:t>
            </w:r>
          </w:p>
        </w:tc>
        <w:tc>
          <w:tcPr>
            <w:tcW w:w="198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73" w14:textId="77777777" w:rsidR="00262909" w:rsidRPr="00796818" w:rsidRDefault="00FD1195">
            <w:pPr>
              <w:rPr>
                <w:rFonts w:ascii="Avenir Next LT Pro" w:hAnsi="Avenir Next LT Pro"/>
              </w:rPr>
            </w:pPr>
            <w:r>
              <w:rPr>
                <w:rFonts w:ascii="Avenir Next LT Pro" w:hAnsi="Avenir Next LT Pro"/>
                <w:sz w:val="19"/>
                <w:szCs w:val="19"/>
              </w:rPr>
              <w:t>40–60%</w:t>
            </w:r>
          </w:p>
        </w:tc>
        <w:tc>
          <w:tcPr>
            <w:tcW w:w="144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74" w14:textId="77777777" w:rsidR="00262909" w:rsidRPr="00796818" w:rsidRDefault="00FD1195">
            <w:pPr>
              <w:rPr>
                <w:rFonts w:ascii="Avenir Next LT Pro" w:hAnsi="Avenir Next LT Pro"/>
              </w:rPr>
            </w:pPr>
            <w:r>
              <w:rPr>
                <w:rFonts w:ascii="Avenir Next LT Pro" w:hAnsi="Avenir Next LT Pro"/>
                <w:sz w:val="19"/>
                <w:szCs w:val="19"/>
              </w:rPr>
              <w:t>Medium</w:t>
            </w:r>
          </w:p>
        </w:tc>
      </w:tr>
      <w:tr w:rsidR="00262909" w:rsidRPr="00796818" w14:paraId="224A657A" w14:textId="77777777">
        <w:trPr>
          <w:cantSplit/>
        </w:trPr>
        <w:tc>
          <w:tcPr>
            <w:tcW w:w="153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76" w14:textId="77777777" w:rsidR="00262909" w:rsidRPr="00796818" w:rsidRDefault="00FD1195">
            <w:pPr>
              <w:rPr>
                <w:rFonts w:ascii="Avenir Next LT Pro" w:hAnsi="Avenir Next LT Pro"/>
              </w:rPr>
            </w:pPr>
            <w:r>
              <w:rPr>
                <w:rFonts w:ascii="Avenir Next LT Pro" w:hAnsi="Avenir Next LT Pro"/>
                <w:b/>
                <w:bCs/>
                <w:sz w:val="19"/>
                <w:szCs w:val="19"/>
              </w:rPr>
              <w:t>Batch APIs</w:t>
            </w:r>
          </w:p>
        </w:tc>
        <w:tc>
          <w:tcPr>
            <w:tcW w:w="406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77" w14:textId="77777777" w:rsidR="00262909" w:rsidRPr="00796818" w:rsidRDefault="00FD1195">
            <w:pPr>
              <w:rPr>
                <w:rFonts w:ascii="Avenir Next LT Pro" w:hAnsi="Avenir Next LT Pro"/>
              </w:rPr>
            </w:pPr>
            <w:r>
              <w:rPr>
                <w:rFonts w:ascii="Avenir Next LT Pro" w:hAnsi="Avenir Next LT Pro"/>
                <w:sz w:val="19"/>
                <w:szCs w:val="19"/>
              </w:rPr>
              <w:t>Route all non-interactive work (documents, ETL, evaluations, reports) to 50%-off async queues</w:t>
            </w:r>
          </w:p>
        </w:tc>
        <w:tc>
          <w:tcPr>
            <w:tcW w:w="198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78" w14:textId="77777777" w:rsidR="00262909" w:rsidRPr="00796818" w:rsidRDefault="00FD1195">
            <w:pPr>
              <w:rPr>
                <w:rFonts w:ascii="Avenir Next LT Pro" w:hAnsi="Avenir Next LT Pro"/>
              </w:rPr>
            </w:pPr>
            <w:r>
              <w:rPr>
                <w:rFonts w:ascii="Avenir Next LT Pro" w:hAnsi="Avenir Next LT Pro"/>
                <w:sz w:val="19"/>
                <w:szCs w:val="19"/>
              </w:rPr>
              <w:t>50% on eligible traffic</w:t>
            </w:r>
          </w:p>
        </w:tc>
        <w:tc>
          <w:tcPr>
            <w:tcW w:w="144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79" w14:textId="77777777" w:rsidR="00262909" w:rsidRPr="00796818" w:rsidRDefault="00FD1195">
            <w:pPr>
              <w:rPr>
                <w:rFonts w:ascii="Avenir Next LT Pro" w:hAnsi="Avenir Next LT Pro"/>
              </w:rPr>
            </w:pPr>
            <w:r>
              <w:rPr>
                <w:rFonts w:ascii="Avenir Next LT Pro" w:hAnsi="Avenir Next LT Pro"/>
                <w:sz w:val="19"/>
                <w:szCs w:val="19"/>
              </w:rPr>
              <w:t>Low</w:t>
            </w:r>
          </w:p>
        </w:tc>
      </w:tr>
      <w:tr w:rsidR="00262909" w:rsidRPr="00796818" w14:paraId="224A657F" w14:textId="77777777">
        <w:trPr>
          <w:cantSplit/>
        </w:trPr>
        <w:tc>
          <w:tcPr>
            <w:tcW w:w="153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7B" w14:textId="77777777" w:rsidR="00262909" w:rsidRPr="00796818" w:rsidRDefault="00FD1195">
            <w:pPr>
              <w:rPr>
                <w:rFonts w:ascii="Avenir Next LT Pro" w:hAnsi="Avenir Next LT Pro"/>
              </w:rPr>
            </w:pPr>
            <w:r>
              <w:rPr>
                <w:rFonts w:ascii="Avenir Next LT Pro" w:hAnsi="Avenir Next LT Pro"/>
                <w:b/>
                <w:bCs/>
                <w:sz w:val="19"/>
                <w:szCs w:val="19"/>
              </w:rPr>
              <w:t>Context engineering</w:t>
            </w:r>
          </w:p>
        </w:tc>
        <w:tc>
          <w:tcPr>
            <w:tcW w:w="406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7C" w14:textId="77777777" w:rsidR="00262909" w:rsidRPr="00796818" w:rsidRDefault="00FD1195">
            <w:pPr>
              <w:rPr>
                <w:rFonts w:ascii="Avenir Next LT Pro" w:hAnsi="Avenir Next LT Pro"/>
              </w:rPr>
            </w:pPr>
            <w:r>
              <w:rPr>
                <w:rFonts w:ascii="Avenir Next LT Pro" w:hAnsi="Avenir Next LT Pro"/>
                <w:sz w:val="19"/>
                <w:szCs w:val="19"/>
              </w:rPr>
              <w:t>Trim prompts, summarise histories, retrieve snippets not documents, cap RAG duplication</w:t>
            </w:r>
          </w:p>
        </w:tc>
        <w:tc>
          <w:tcPr>
            <w:tcW w:w="198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7D" w14:textId="77777777" w:rsidR="00262909" w:rsidRPr="00796818" w:rsidRDefault="00FD1195">
            <w:pPr>
              <w:rPr>
                <w:rFonts w:ascii="Avenir Next LT Pro" w:hAnsi="Avenir Next LT Pro"/>
              </w:rPr>
            </w:pPr>
            <w:r>
              <w:rPr>
                <w:rFonts w:ascii="Avenir Next LT Pro" w:hAnsi="Avenir Next LT Pro"/>
                <w:sz w:val="19"/>
                <w:szCs w:val="19"/>
              </w:rPr>
              <w:t>20–40%</w:t>
            </w:r>
          </w:p>
        </w:tc>
        <w:tc>
          <w:tcPr>
            <w:tcW w:w="144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7E" w14:textId="77777777" w:rsidR="00262909" w:rsidRPr="00796818" w:rsidRDefault="00FD1195">
            <w:pPr>
              <w:rPr>
                <w:rFonts w:ascii="Avenir Next LT Pro" w:hAnsi="Avenir Next LT Pro"/>
              </w:rPr>
            </w:pPr>
            <w:r>
              <w:rPr>
                <w:rFonts w:ascii="Avenir Next LT Pro" w:hAnsi="Avenir Next LT Pro"/>
                <w:sz w:val="19"/>
                <w:szCs w:val="19"/>
              </w:rPr>
              <w:t>Medium</w:t>
            </w:r>
          </w:p>
        </w:tc>
      </w:tr>
      <w:tr w:rsidR="00262909" w:rsidRPr="00796818" w14:paraId="224A6584" w14:textId="77777777">
        <w:trPr>
          <w:cantSplit/>
        </w:trPr>
        <w:tc>
          <w:tcPr>
            <w:tcW w:w="153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80" w14:textId="77777777" w:rsidR="00262909" w:rsidRPr="00796818" w:rsidRDefault="00FD1195">
            <w:pPr>
              <w:rPr>
                <w:rFonts w:ascii="Avenir Next LT Pro" w:hAnsi="Avenir Next LT Pro"/>
              </w:rPr>
            </w:pPr>
            <w:r>
              <w:rPr>
                <w:rFonts w:ascii="Avenir Next LT Pro" w:hAnsi="Avenir Next LT Pro"/>
                <w:b/>
                <w:bCs/>
                <w:sz w:val="19"/>
                <w:szCs w:val="19"/>
              </w:rPr>
              <w:t>Semantic caching</w:t>
            </w:r>
          </w:p>
        </w:tc>
        <w:tc>
          <w:tcPr>
            <w:tcW w:w="406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81" w14:textId="77777777" w:rsidR="00262909" w:rsidRPr="00796818" w:rsidRDefault="00FD1195">
            <w:pPr>
              <w:rPr>
                <w:rFonts w:ascii="Avenir Next LT Pro" w:hAnsi="Avenir Next LT Pro"/>
              </w:rPr>
            </w:pPr>
            <w:r>
              <w:rPr>
                <w:rFonts w:ascii="Avenir Next LT Pro" w:hAnsi="Avenir Next LT Pro"/>
                <w:sz w:val="19"/>
                <w:szCs w:val="19"/>
              </w:rPr>
              <w:t>Serve vector-similar repeat queries from cache (~31% hit rates in enterprise workloads</w:t>
            </w:r>
            <w:r>
              <w:rPr>
                <w:rStyle w:val="EndnoteReference"/>
              </w:rPr>
              <w:endnoteReference w:id="36"/>
            </w:r>
            <w:r>
              <w:rPr>
                <w:rFonts w:ascii="Avenir Next LT Pro" w:hAnsi="Avenir Next LT Pro"/>
                <w:sz w:val="19"/>
                <w:szCs w:val="19"/>
              </w:rPr>
              <w:t>)</w:t>
            </w:r>
          </w:p>
        </w:tc>
        <w:tc>
          <w:tcPr>
            <w:tcW w:w="198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82" w14:textId="77777777" w:rsidR="00262909" w:rsidRPr="00796818" w:rsidRDefault="00FD1195">
            <w:pPr>
              <w:rPr>
                <w:rFonts w:ascii="Avenir Next LT Pro" w:hAnsi="Avenir Next LT Pro"/>
              </w:rPr>
            </w:pPr>
            <w:r>
              <w:rPr>
                <w:rFonts w:ascii="Avenir Next LT Pro" w:hAnsi="Avenir Next LT Pro"/>
                <w:sz w:val="19"/>
                <w:szCs w:val="19"/>
              </w:rPr>
              <w:t>40–70% on FAQ-like traffic</w:t>
            </w:r>
          </w:p>
        </w:tc>
        <w:tc>
          <w:tcPr>
            <w:tcW w:w="144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83" w14:textId="77777777" w:rsidR="00262909" w:rsidRPr="00796818" w:rsidRDefault="00FD1195">
            <w:pPr>
              <w:rPr>
                <w:rFonts w:ascii="Avenir Next LT Pro" w:hAnsi="Avenir Next LT Pro"/>
              </w:rPr>
            </w:pPr>
            <w:r>
              <w:rPr>
                <w:rFonts w:ascii="Avenir Next LT Pro" w:hAnsi="Avenir Next LT Pro"/>
                <w:sz w:val="19"/>
                <w:szCs w:val="19"/>
              </w:rPr>
              <w:t>Medium</w:t>
            </w:r>
          </w:p>
        </w:tc>
      </w:tr>
      <w:tr w:rsidR="00262909" w:rsidRPr="00796818" w14:paraId="224A6589" w14:textId="77777777">
        <w:trPr>
          <w:cantSplit/>
        </w:trPr>
        <w:tc>
          <w:tcPr>
            <w:tcW w:w="153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85" w14:textId="77777777" w:rsidR="00262909" w:rsidRPr="00796818" w:rsidRDefault="00FD1195">
            <w:pPr>
              <w:rPr>
                <w:rFonts w:ascii="Avenir Next LT Pro" w:hAnsi="Avenir Next LT Pro"/>
              </w:rPr>
            </w:pPr>
            <w:r>
              <w:rPr>
                <w:rFonts w:ascii="Avenir Next LT Pro" w:hAnsi="Avenir Next LT Pro"/>
                <w:b/>
                <w:bCs/>
                <w:sz w:val="19"/>
                <w:szCs w:val="19"/>
              </w:rPr>
              <w:t>Agent budgets &amp; guardrails</w:t>
            </w:r>
          </w:p>
        </w:tc>
        <w:tc>
          <w:tcPr>
            <w:tcW w:w="406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86" w14:textId="77777777" w:rsidR="00262909" w:rsidRPr="00796818" w:rsidRDefault="00FD1195">
            <w:pPr>
              <w:rPr>
                <w:rFonts w:ascii="Avenir Next LT Pro" w:hAnsi="Avenir Next LT Pro"/>
              </w:rPr>
            </w:pPr>
            <w:r>
              <w:rPr>
                <w:rFonts w:ascii="Avenir Next LT Pro" w:hAnsi="Avenir Next LT Pro"/>
                <w:sz w:val="19"/>
                <w:szCs w:val="19"/>
              </w:rPr>
              <w:t>Per-task token ceilings, loop limits, retry backoff, context compaction</w:t>
            </w:r>
          </w:p>
        </w:tc>
        <w:tc>
          <w:tcPr>
            <w:tcW w:w="198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87" w14:textId="77777777" w:rsidR="00262909" w:rsidRPr="00796818" w:rsidRDefault="00FD1195">
            <w:pPr>
              <w:rPr>
                <w:rFonts w:ascii="Avenir Next LT Pro" w:hAnsi="Avenir Next LT Pro"/>
              </w:rPr>
            </w:pPr>
            <w:r>
              <w:rPr>
                <w:rFonts w:ascii="Avenir Next LT Pro" w:hAnsi="Avenir Next LT Pro"/>
                <w:sz w:val="19"/>
                <w:szCs w:val="19"/>
              </w:rPr>
              <w:t>Prevents tail blowouts</w:t>
            </w:r>
          </w:p>
        </w:tc>
        <w:tc>
          <w:tcPr>
            <w:tcW w:w="144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88" w14:textId="77777777" w:rsidR="00262909" w:rsidRPr="00796818" w:rsidRDefault="00FD1195">
            <w:pPr>
              <w:rPr>
                <w:rFonts w:ascii="Avenir Next LT Pro" w:hAnsi="Avenir Next LT Pro"/>
              </w:rPr>
            </w:pPr>
            <w:r>
              <w:rPr>
                <w:rFonts w:ascii="Avenir Next LT Pro" w:hAnsi="Avenir Next LT Pro"/>
                <w:sz w:val="19"/>
                <w:szCs w:val="19"/>
              </w:rPr>
              <w:t>Low</w:t>
            </w:r>
          </w:p>
        </w:tc>
      </w:tr>
      <w:tr w:rsidR="00262909" w:rsidRPr="00796818" w14:paraId="224A658E" w14:textId="77777777">
        <w:trPr>
          <w:cantSplit/>
        </w:trPr>
        <w:tc>
          <w:tcPr>
            <w:tcW w:w="153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8A" w14:textId="77777777" w:rsidR="00262909" w:rsidRPr="00796818" w:rsidRDefault="00FD1195">
            <w:pPr>
              <w:rPr>
                <w:rFonts w:ascii="Avenir Next LT Pro" w:hAnsi="Avenir Next LT Pro"/>
              </w:rPr>
            </w:pPr>
            <w:r>
              <w:rPr>
                <w:rFonts w:ascii="Avenir Next LT Pro" w:hAnsi="Avenir Next LT Pro"/>
                <w:b/>
                <w:bCs/>
                <w:sz w:val="19"/>
                <w:szCs w:val="19"/>
              </w:rPr>
              <w:t>Output control</w:t>
            </w:r>
          </w:p>
        </w:tc>
        <w:tc>
          <w:tcPr>
            <w:tcW w:w="406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8B" w14:textId="77777777" w:rsidR="00262909" w:rsidRPr="00796818" w:rsidRDefault="00FD1195">
            <w:pPr>
              <w:rPr>
                <w:rFonts w:ascii="Avenir Next LT Pro" w:hAnsi="Avenir Next LT Pro"/>
              </w:rPr>
            </w:pPr>
            <w:r>
              <w:rPr>
                <w:rFonts w:ascii="Avenir Next LT Pro" w:hAnsi="Avenir Next LT Pro"/>
                <w:sz w:val="19"/>
                <w:szCs w:val="19"/>
              </w:rPr>
              <w:t>Cap max output tokens, request terse formats, avoid reasoning tiers for routine tasks</w:t>
            </w:r>
          </w:p>
        </w:tc>
        <w:tc>
          <w:tcPr>
            <w:tcW w:w="198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8C" w14:textId="77777777" w:rsidR="00262909" w:rsidRPr="00796818" w:rsidRDefault="00FD1195">
            <w:pPr>
              <w:rPr>
                <w:rFonts w:ascii="Avenir Next LT Pro" w:hAnsi="Avenir Next LT Pro"/>
              </w:rPr>
            </w:pPr>
            <w:r>
              <w:rPr>
                <w:rFonts w:ascii="Avenir Next LT Pro" w:hAnsi="Avenir Next LT Pro"/>
                <w:sz w:val="19"/>
                <w:szCs w:val="19"/>
              </w:rPr>
              <w:t>10–30% of output spend</w:t>
            </w:r>
          </w:p>
        </w:tc>
        <w:tc>
          <w:tcPr>
            <w:tcW w:w="144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8D" w14:textId="77777777" w:rsidR="00262909" w:rsidRPr="00796818" w:rsidRDefault="00FD1195">
            <w:pPr>
              <w:rPr>
                <w:rFonts w:ascii="Avenir Next LT Pro" w:hAnsi="Avenir Next LT Pro"/>
              </w:rPr>
            </w:pPr>
            <w:r>
              <w:rPr>
                <w:rFonts w:ascii="Avenir Next LT Pro" w:hAnsi="Avenir Next LT Pro"/>
                <w:sz w:val="19"/>
                <w:szCs w:val="19"/>
              </w:rPr>
              <w:t>Low</w:t>
            </w:r>
          </w:p>
        </w:tc>
      </w:tr>
      <w:tr w:rsidR="00262909" w:rsidRPr="00796818" w14:paraId="224A6593" w14:textId="77777777">
        <w:trPr>
          <w:cantSplit/>
        </w:trPr>
        <w:tc>
          <w:tcPr>
            <w:tcW w:w="153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8F" w14:textId="77777777" w:rsidR="00262909" w:rsidRPr="00796818" w:rsidRDefault="00FD1195">
            <w:pPr>
              <w:rPr>
                <w:rFonts w:ascii="Avenir Next LT Pro" w:hAnsi="Avenir Next LT Pro"/>
              </w:rPr>
            </w:pPr>
            <w:r>
              <w:rPr>
                <w:rFonts w:ascii="Avenir Next LT Pro" w:hAnsi="Avenir Next LT Pro"/>
                <w:b/>
                <w:bCs/>
                <w:sz w:val="19"/>
                <w:szCs w:val="19"/>
              </w:rPr>
              <w:t>Fine-tuning / distillation</w:t>
            </w:r>
          </w:p>
        </w:tc>
        <w:tc>
          <w:tcPr>
            <w:tcW w:w="406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90" w14:textId="77777777" w:rsidR="00262909" w:rsidRPr="00796818" w:rsidRDefault="00FD1195">
            <w:pPr>
              <w:rPr>
                <w:rFonts w:ascii="Avenir Next LT Pro" w:hAnsi="Avenir Next LT Pro"/>
              </w:rPr>
            </w:pPr>
            <w:r>
              <w:rPr>
                <w:rFonts w:ascii="Avenir Next LT Pro" w:hAnsi="Avenir Next LT Pro"/>
                <w:sz w:val="19"/>
                <w:szCs w:val="19"/>
              </w:rPr>
              <w:t>Distill frontier behaviour on your task into a small open model</w:t>
            </w:r>
          </w:p>
        </w:tc>
        <w:tc>
          <w:tcPr>
            <w:tcW w:w="1986"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91" w14:textId="77777777" w:rsidR="00262909" w:rsidRPr="00796818" w:rsidRDefault="00FD1195">
            <w:pPr>
              <w:rPr>
                <w:rFonts w:ascii="Avenir Next LT Pro" w:hAnsi="Avenir Next LT Pro"/>
              </w:rPr>
            </w:pPr>
            <w:r>
              <w:rPr>
                <w:rFonts w:ascii="Avenir Next LT Pro" w:hAnsi="Avenir Next LT Pro"/>
                <w:sz w:val="19"/>
                <w:szCs w:val="19"/>
              </w:rPr>
              <w:t>Up to 10× on that workload</w:t>
            </w:r>
          </w:p>
        </w:tc>
        <w:tc>
          <w:tcPr>
            <w:tcW w:w="144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92" w14:textId="77777777" w:rsidR="00262909" w:rsidRPr="00796818" w:rsidRDefault="00FD1195">
            <w:pPr>
              <w:rPr>
                <w:rFonts w:ascii="Avenir Next LT Pro" w:hAnsi="Avenir Next LT Pro"/>
              </w:rPr>
            </w:pPr>
            <w:r>
              <w:rPr>
                <w:rFonts w:ascii="Avenir Next LT Pro" w:hAnsi="Avenir Next LT Pro"/>
                <w:sz w:val="19"/>
                <w:szCs w:val="19"/>
              </w:rPr>
              <w:t>High</w:t>
            </w:r>
          </w:p>
        </w:tc>
      </w:tr>
      <w:tr w:rsidR="00262909" w:rsidRPr="00796818" w14:paraId="224A6598" w14:textId="77777777">
        <w:trPr>
          <w:cantSplit/>
        </w:trPr>
        <w:tc>
          <w:tcPr>
            <w:tcW w:w="153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94" w14:textId="77777777" w:rsidR="00262909" w:rsidRPr="00796818" w:rsidRDefault="00FD1195">
            <w:pPr>
              <w:rPr>
                <w:rFonts w:ascii="Avenir Next LT Pro" w:hAnsi="Avenir Next LT Pro"/>
              </w:rPr>
            </w:pPr>
            <w:r>
              <w:rPr>
                <w:rFonts w:ascii="Avenir Next LT Pro" w:hAnsi="Avenir Next LT Pro"/>
                <w:b/>
                <w:bCs/>
                <w:sz w:val="19"/>
                <w:szCs w:val="19"/>
              </w:rPr>
              <w:t>Self-hosting open weights</w:t>
            </w:r>
          </w:p>
        </w:tc>
        <w:tc>
          <w:tcPr>
            <w:tcW w:w="406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95" w14:textId="77777777" w:rsidR="00262909" w:rsidRPr="00796818" w:rsidRDefault="00FD1195">
            <w:pPr>
              <w:rPr>
                <w:rFonts w:ascii="Avenir Next LT Pro" w:hAnsi="Avenir Next LT Pro"/>
              </w:rPr>
            </w:pPr>
            <w:r>
              <w:rPr>
                <w:rFonts w:ascii="Avenir Next LT Pro" w:hAnsi="Avenir Next LT Pro"/>
                <w:sz w:val="19"/>
                <w:szCs w:val="19"/>
              </w:rPr>
              <w:t>Run distilled/open models on owned or rented GPUs (quantised: AWQ-style 4-bit gives &gt;3× speedup vs FP16</w:t>
            </w:r>
            <w:r>
              <w:rPr>
                <w:rStyle w:val="EndnoteReference"/>
              </w:rPr>
              <w:endnoteReference w:id="37"/>
            </w:r>
            <w:r>
              <w:rPr>
                <w:rFonts w:ascii="Avenir Next LT Pro" w:hAnsi="Avenir Next LT Pro"/>
                <w:sz w:val="19"/>
                <w:szCs w:val="19"/>
              </w:rPr>
              <w:t>)</w:t>
            </w:r>
          </w:p>
        </w:tc>
        <w:tc>
          <w:tcPr>
            <w:tcW w:w="1986"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96" w14:textId="77777777" w:rsidR="00262909" w:rsidRPr="00796818" w:rsidRDefault="00FD1195">
            <w:pPr>
              <w:rPr>
                <w:rFonts w:ascii="Avenir Next LT Pro" w:hAnsi="Avenir Next LT Pro"/>
              </w:rPr>
            </w:pPr>
            <w:r>
              <w:rPr>
                <w:rFonts w:ascii="Avenir Next LT Pro" w:hAnsi="Avenir Next LT Pro"/>
                <w:sz w:val="19"/>
                <w:szCs w:val="19"/>
              </w:rPr>
              <w:t>50–80% at scale</w:t>
            </w:r>
          </w:p>
        </w:tc>
        <w:tc>
          <w:tcPr>
            <w:tcW w:w="144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97" w14:textId="77777777" w:rsidR="00262909" w:rsidRPr="00796818" w:rsidRDefault="00FD1195">
            <w:pPr>
              <w:rPr>
                <w:rFonts w:ascii="Avenir Next LT Pro" w:hAnsi="Avenir Next LT Pro"/>
              </w:rPr>
            </w:pPr>
            <w:r>
              <w:rPr>
                <w:rFonts w:ascii="Avenir Next LT Pro" w:hAnsi="Avenir Next LT Pro"/>
                <w:sz w:val="19"/>
                <w:szCs w:val="19"/>
              </w:rPr>
              <w:t>High</w:t>
            </w:r>
          </w:p>
        </w:tc>
      </w:tr>
    </w:tbl>
    <w:p w14:paraId="224A6599"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Table 14 · The optimisation playbook. The first five levers routinely deliver 50–70%; 80%+ needs distillation or self-hosting.</w:t>
      </w:r>
    </w:p>
    <w:p w14:paraId="224A659A" w14:textId="77777777" w:rsidR="00262909" w:rsidRPr="00796818" w:rsidRDefault="00FD1195">
      <w:pPr>
        <w:pStyle w:val="Heading2"/>
        <w:rPr>
          <w:rFonts w:ascii="Avenir Next LT Pro" w:hAnsi="Avenir Next LT Pro"/>
        </w:rPr>
      </w:pPr>
      <w:bookmarkStart w:id="24" w:name="_Toc237436313"/>
      <w:r>
        <w:rPr>
          <w:rFonts w:ascii="Avenir Next LT Pro" w:hAnsi="Avenir Next LT Pro"/>
        </w:rPr>
        <w:t>6.1 The big three, in practice</w:t>
      </w:r>
      <w:bookmarkEnd w:id="24"/>
    </w:p>
    <w:p w14:paraId="224A659B" w14:textId="77777777" w:rsidR="00262909" w:rsidRPr="00796818" w:rsidRDefault="00FD1195">
      <w:pPr>
        <w:spacing w:after="160" w:line="276" w:lineRule="auto"/>
        <w:rPr>
          <w:rFonts w:ascii="Avenir Next LT Pro" w:hAnsi="Avenir Next LT Pro"/>
        </w:rPr>
      </w:pPr>
      <w:r>
        <w:rPr>
          <w:rFonts w:ascii="Avenir Next LT Pro" w:hAnsi="Avenir Next LT Pro"/>
          <w:b/>
          <w:bCs/>
        </w:rPr>
        <w:t xml:space="preserve">Prompt caching </w:t>
      </w:r>
      <w:r>
        <w:rPr>
          <w:rFonts w:ascii="Avenir Next LT Pro" w:hAnsi="Avenir Next LT Pro"/>
        </w:rPr>
        <w:t xml:space="preserve">is underused because teams optimise prompts for quality, not repetition. On flagship APIs, cached input is ~10% of the standard input rate. If your architecture repeatedly </w:t>
      </w:r>
      <w:r>
        <w:rPr>
          <w:rFonts w:ascii="Avenir Next LT Pro" w:hAnsi="Avenir Next LT Pro"/>
        </w:rPr>
        <w:lastRenderedPageBreak/>
        <w:t>sends the same system prompt, policy block or corpus summary, treat cache-hit rate as a top-level FinOps metric.</w:t>
      </w:r>
    </w:p>
    <w:p w14:paraId="224A659C" w14:textId="77777777" w:rsidR="00262909" w:rsidRPr="00796818" w:rsidRDefault="00FD1195">
      <w:pPr>
        <w:spacing w:after="160" w:line="276" w:lineRule="auto"/>
        <w:rPr>
          <w:rFonts w:ascii="Avenir Next LT Pro" w:hAnsi="Avenir Next LT Pro"/>
        </w:rPr>
      </w:pPr>
      <w:r>
        <w:rPr>
          <w:rFonts w:ascii="Avenir Next LT Pro" w:hAnsi="Avenir Next LT Pro"/>
          <w:b/>
          <w:bCs/>
        </w:rPr>
        <w:t xml:space="preserve">Model routing </w:t>
      </w:r>
      <w:r>
        <w:rPr>
          <w:rFonts w:ascii="Avenir Next LT Pro" w:hAnsi="Avenir Next LT Pro"/>
        </w:rPr>
        <w:t>is the highest-leverage single decision because price ladders are steep: mini tiers run at 10–30% of flagship rates. Moving 70% of a flagship workload to a capable mini tier cuts the modelled token bill roughly in half for the same request shapes.</w:t>
      </w:r>
    </w:p>
    <w:p w14:paraId="64D46E92" w14:textId="7E28E5F7" w:rsidR="00263A4D" w:rsidRDefault="00FD1195">
      <w:pPr>
        <w:spacing w:after="160" w:line="276" w:lineRule="auto"/>
        <w:rPr>
          <w:rFonts w:ascii="Avenir Next LT Pro" w:hAnsi="Avenir Next LT Pro"/>
        </w:rPr>
      </w:pPr>
      <w:r>
        <w:rPr>
          <w:rFonts w:ascii="Avenir Next LT Pro" w:hAnsi="Avenir Next LT Pro"/>
          <w:b/>
          <w:bCs/>
        </w:rPr>
        <w:t xml:space="preserve">Batch lanes </w:t>
      </w:r>
      <w:r>
        <w:rPr>
          <w:rFonts w:ascii="Avenir Next LT Pro" w:hAnsi="Avenir Next LT Pro"/>
        </w:rPr>
        <w:t>are free money for any workload that can wait: report generation, document processing, evaluations, embeddings refresh. Batch + caching together take effective cost to ~25% of on-demand list price before any deeper engineering.</w:t>
      </w:r>
    </w:p>
    <w:p w14:paraId="2B8C6D20" w14:textId="5F3FEA6B" w:rsidR="00263A4D" w:rsidRPr="00796818" w:rsidRDefault="00263A4D" w:rsidP="00263A4D">
      <w:pPr>
        <w:pStyle w:val="Heading2"/>
        <w:rPr>
          <w:rFonts w:ascii="Avenir Next LT Pro" w:hAnsi="Avenir Next LT Pro"/>
        </w:rPr>
      </w:pPr>
      <w:bookmarkStart w:id="25" w:name="_Toc237436314"/>
      <w:r>
        <w:rPr>
          <w:rFonts w:ascii="Avenir Next LT Pro" w:hAnsi="Avenir Next LT Pro"/>
        </w:rPr>
        <w:t>6.2 Fine-tuning and distillation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4152"/>
        <w:gridCol w:w="3430"/>
      </w:tblGrid>
      <w:tr w:rsidR="00263A4D" w:rsidRPr="00796818" w14:paraId="65CDCDEE" w14:textId="77777777" w:rsidTr="006C706D">
        <w:trPr>
          <w:cantSplit/>
          <w:tblHeader/>
        </w:trPr>
        <w:tc>
          <w:tcPr>
            <w:tcW w:w="1444"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4543394B" w14:textId="77777777" w:rsidR="00263A4D" w:rsidRPr="00796818" w:rsidRDefault="00263A4D" w:rsidP="006C706D">
            <w:pPr>
              <w:rPr>
                <w:rFonts w:ascii="Avenir Next LT Pro" w:hAnsi="Avenir Next LT Pro"/>
              </w:rPr>
            </w:pPr>
            <w:r>
              <w:rPr>
                <w:rFonts w:ascii="Avenir Next LT Pro" w:hAnsi="Avenir Next LT Pro"/>
                <w:b/>
                <w:bCs/>
                <w:color w:val="FFFFFF"/>
                <w:sz w:val="19"/>
                <w:szCs w:val="19"/>
              </w:rPr>
              <w:t>Technique</w:t>
            </w:r>
          </w:p>
        </w:tc>
        <w:tc>
          <w:tcPr>
            <w:tcW w:w="4152"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3EF9D5D4" w14:textId="77777777" w:rsidR="00263A4D" w:rsidRPr="00796818" w:rsidRDefault="00263A4D" w:rsidP="006C706D">
            <w:pPr>
              <w:rPr>
                <w:rFonts w:ascii="Avenir Next LT Pro" w:hAnsi="Avenir Next LT Pro"/>
              </w:rPr>
            </w:pPr>
            <w:r>
              <w:rPr>
                <w:rFonts w:ascii="Avenir Next LT Pro" w:hAnsi="Avenir Next LT Pro"/>
                <w:b/>
                <w:bCs/>
                <w:color w:val="FFFFFF"/>
                <w:sz w:val="19"/>
                <w:szCs w:val="19"/>
              </w:rPr>
              <w:t>What it showed</w:t>
            </w:r>
          </w:p>
        </w:tc>
        <w:tc>
          <w:tcPr>
            <w:tcW w:w="343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118CE8DB" w14:textId="77777777" w:rsidR="00263A4D" w:rsidRPr="00796818" w:rsidRDefault="00263A4D" w:rsidP="006C706D">
            <w:pPr>
              <w:rPr>
                <w:rFonts w:ascii="Avenir Next LT Pro" w:hAnsi="Avenir Next LT Pro"/>
              </w:rPr>
            </w:pPr>
            <w:r>
              <w:rPr>
                <w:rFonts w:ascii="Avenir Next LT Pro" w:hAnsi="Avenir Next LT Pro"/>
                <w:b/>
                <w:bCs/>
                <w:color w:val="FFFFFF"/>
                <w:sz w:val="19"/>
                <w:szCs w:val="19"/>
              </w:rPr>
              <w:t>Economic consequence</w:t>
            </w:r>
          </w:p>
        </w:tc>
      </w:tr>
      <w:tr w:rsidR="00263A4D" w:rsidRPr="00796818" w14:paraId="58016A79" w14:textId="77777777" w:rsidTr="006C706D">
        <w:trPr>
          <w:cantSplit/>
        </w:trPr>
        <w:tc>
          <w:tcPr>
            <w:tcW w:w="144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3622264" w14:textId="77777777" w:rsidR="00263A4D" w:rsidRPr="00796818" w:rsidRDefault="00263A4D" w:rsidP="006C706D">
            <w:pPr>
              <w:rPr>
                <w:rFonts w:ascii="Avenir Next LT Pro" w:hAnsi="Avenir Next LT Pro"/>
              </w:rPr>
            </w:pPr>
            <w:r>
              <w:rPr>
                <w:rFonts w:ascii="Avenir Next LT Pro" w:hAnsi="Avenir Next LT Pro"/>
                <w:b/>
                <w:bCs/>
                <w:sz w:val="19"/>
                <w:szCs w:val="19"/>
              </w:rPr>
              <w:t>LoRA (2021)</w:t>
            </w:r>
          </w:p>
        </w:tc>
        <w:tc>
          <w:tcPr>
            <w:tcW w:w="415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6CE24A2" w14:textId="77777777" w:rsidR="00263A4D" w:rsidRPr="00796818" w:rsidRDefault="00263A4D" w:rsidP="006C706D">
            <w:pPr>
              <w:rPr>
                <w:rFonts w:ascii="Avenir Next LT Pro" w:hAnsi="Avenir Next LT Pro"/>
              </w:rPr>
            </w:pPr>
            <w:r>
              <w:rPr>
                <w:rFonts w:ascii="Avenir Next LT Pro" w:hAnsi="Avenir Next LT Pro"/>
                <w:sz w:val="19"/>
                <w:szCs w:val="19"/>
              </w:rPr>
              <w:t>Low-rank adapters cut trainable parameters 10,000×</w:t>
            </w:r>
            <w:r>
              <w:rPr>
                <w:rStyle w:val="EndnoteReference"/>
              </w:rPr>
              <w:endnoteReference w:id="38"/>
            </w:r>
            <w:r>
              <w:rPr>
                <w:rFonts w:ascii="Avenir Next LT Pro" w:hAnsi="Avenir Next LT Pro"/>
                <w:sz w:val="19"/>
                <w:szCs w:val="19"/>
              </w:rPr>
              <w:t xml:space="preserve"> and GPU memory 3× vs full fine-tuning, with no added inference latency</w:t>
            </w:r>
          </w:p>
        </w:tc>
        <w:tc>
          <w:tcPr>
            <w:tcW w:w="343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D600736" w14:textId="77777777" w:rsidR="00263A4D" w:rsidRPr="00796818" w:rsidRDefault="00263A4D" w:rsidP="006C706D">
            <w:pPr>
              <w:rPr>
                <w:rFonts w:ascii="Avenir Next LT Pro" w:hAnsi="Avenir Next LT Pro"/>
              </w:rPr>
            </w:pPr>
            <w:r>
              <w:rPr>
                <w:rFonts w:ascii="Avenir Next LT Pro" w:hAnsi="Avenir Next LT Pro"/>
                <w:sz w:val="19"/>
                <w:szCs w:val="19"/>
              </w:rPr>
              <w:t>Enterprise customisation becomes a low-cost engineering project, not frontier capex</w:t>
            </w:r>
          </w:p>
        </w:tc>
      </w:tr>
      <w:tr w:rsidR="00263A4D" w:rsidRPr="00796818" w14:paraId="1CF414A9" w14:textId="77777777" w:rsidTr="006C706D">
        <w:trPr>
          <w:cantSplit/>
        </w:trPr>
        <w:tc>
          <w:tcPr>
            <w:tcW w:w="144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495E8537" w14:textId="77777777" w:rsidR="00263A4D" w:rsidRPr="00796818" w:rsidRDefault="00263A4D" w:rsidP="006C706D">
            <w:pPr>
              <w:rPr>
                <w:rFonts w:ascii="Avenir Next LT Pro" w:hAnsi="Avenir Next LT Pro"/>
              </w:rPr>
            </w:pPr>
            <w:r>
              <w:rPr>
                <w:rFonts w:ascii="Avenir Next LT Pro" w:hAnsi="Avenir Next LT Pro"/>
                <w:b/>
                <w:bCs/>
                <w:sz w:val="19"/>
                <w:szCs w:val="19"/>
              </w:rPr>
              <w:t>QLoRA (2023)</w:t>
            </w:r>
          </w:p>
        </w:tc>
        <w:tc>
          <w:tcPr>
            <w:tcW w:w="4152"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4A295FFA" w14:textId="77777777" w:rsidR="00263A4D" w:rsidRPr="00796818" w:rsidRDefault="00263A4D" w:rsidP="006C706D">
            <w:pPr>
              <w:rPr>
                <w:rFonts w:ascii="Avenir Next LT Pro" w:hAnsi="Avenir Next LT Pro"/>
              </w:rPr>
            </w:pPr>
            <w:r>
              <w:rPr>
                <w:rFonts w:ascii="Avenir Next LT Pro" w:hAnsi="Avenir Next LT Pro"/>
                <w:sz w:val="19"/>
                <w:szCs w:val="19"/>
              </w:rPr>
              <w:t>A 65B model fine-tuned on a single 48GB GPU</w:t>
            </w:r>
            <w:r>
              <w:rPr>
                <w:rStyle w:val="EndnoteReference"/>
              </w:rPr>
              <w:endnoteReference w:id="39"/>
            </w:r>
            <w:r>
              <w:rPr>
                <w:rFonts w:ascii="Avenir Next LT Pro" w:hAnsi="Avenir Next LT Pro"/>
                <w:sz w:val="19"/>
                <w:szCs w:val="19"/>
              </w:rPr>
              <w:t xml:space="preserve"> in ~24 hours (4-bit quantisation)</w:t>
            </w:r>
          </w:p>
        </w:tc>
        <w:tc>
          <w:tcPr>
            <w:tcW w:w="343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3053E139" w14:textId="77777777" w:rsidR="00263A4D" w:rsidRPr="00796818" w:rsidRDefault="00263A4D" w:rsidP="006C706D">
            <w:pPr>
              <w:rPr>
                <w:rFonts w:ascii="Avenir Next LT Pro" w:hAnsi="Avenir Next LT Pro"/>
              </w:rPr>
            </w:pPr>
            <w:r>
              <w:rPr>
                <w:rFonts w:ascii="Avenir Next LT Pro" w:hAnsi="Avenir Next LT Pro"/>
                <w:sz w:val="19"/>
                <w:szCs w:val="19"/>
              </w:rPr>
              <w:t>Serious tuning fits on one workstation-class GPU — thousands of dollars, not millions</w:t>
            </w:r>
          </w:p>
        </w:tc>
      </w:tr>
      <w:tr w:rsidR="00263A4D" w:rsidRPr="00796818" w14:paraId="20925288" w14:textId="77777777" w:rsidTr="006C706D">
        <w:trPr>
          <w:cantSplit/>
        </w:trPr>
        <w:tc>
          <w:tcPr>
            <w:tcW w:w="144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AC95FC6" w14:textId="77777777" w:rsidR="00263A4D" w:rsidRPr="00796818" w:rsidRDefault="00263A4D" w:rsidP="006C706D">
            <w:pPr>
              <w:rPr>
                <w:rFonts w:ascii="Avenir Next LT Pro" w:hAnsi="Avenir Next LT Pro"/>
              </w:rPr>
            </w:pPr>
            <w:r>
              <w:rPr>
                <w:rFonts w:ascii="Avenir Next LT Pro" w:hAnsi="Avenir Next LT Pro"/>
                <w:b/>
                <w:bCs/>
                <w:sz w:val="19"/>
                <w:szCs w:val="19"/>
              </w:rPr>
              <w:t>Distillation</w:t>
            </w:r>
          </w:p>
        </w:tc>
        <w:tc>
          <w:tcPr>
            <w:tcW w:w="4152"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A6C1A99" w14:textId="77777777" w:rsidR="00263A4D" w:rsidRPr="00796818" w:rsidRDefault="00263A4D" w:rsidP="006C706D">
            <w:pPr>
              <w:rPr>
                <w:rFonts w:ascii="Avenir Next LT Pro" w:hAnsi="Avenir Next LT Pro"/>
              </w:rPr>
            </w:pPr>
            <w:r>
              <w:rPr>
                <w:rFonts w:ascii="Avenir Next LT Pro" w:hAnsi="Avenir Next LT Pro"/>
                <w:sz w:val="19"/>
                <w:szCs w:val="19"/>
              </w:rPr>
              <w:t>A frontier model's behaviour on a narrow task compressed into a small open model</w:t>
            </w:r>
          </w:p>
        </w:tc>
        <w:tc>
          <w:tcPr>
            <w:tcW w:w="343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0456076" w14:textId="77777777" w:rsidR="00263A4D" w:rsidRPr="00796818" w:rsidRDefault="00263A4D" w:rsidP="006C706D">
            <w:pPr>
              <w:rPr>
                <w:rFonts w:ascii="Avenir Next LT Pro" w:hAnsi="Avenir Next LT Pro"/>
              </w:rPr>
            </w:pPr>
            <w:r>
              <w:rPr>
                <w:rFonts w:ascii="Avenir Next LT Pro" w:hAnsi="Avenir Next LT Pro"/>
                <w:sz w:val="19"/>
                <w:szCs w:val="19"/>
              </w:rPr>
              <w:t>Up to 10× cheaper serving on that workload; the end-game for high-volume routine tasks</w:t>
            </w:r>
          </w:p>
        </w:tc>
      </w:tr>
    </w:tbl>
    <w:p w14:paraId="2874DFB5" w14:textId="77777777" w:rsidR="00263A4D" w:rsidRPr="00796818" w:rsidRDefault="00263A4D" w:rsidP="00263A4D">
      <w:pPr>
        <w:spacing w:before="60" w:after="240"/>
        <w:rPr>
          <w:rFonts w:ascii="Avenir Next LT Pro" w:hAnsi="Avenir Next LT Pro"/>
        </w:rPr>
      </w:pPr>
      <w:r>
        <w:rPr>
          <w:rFonts w:ascii="Avenir Next LT Pro" w:hAnsi="Avenir Next LT Pro"/>
          <w:i/>
          <w:iCs/>
          <w:color w:val="6B7280"/>
          <w:sz w:val="18"/>
          <w:szCs w:val="18"/>
        </w:rPr>
        <w:t>Table 15 · Adapter-era customisation. Full fine-tuning is rarely the right default.</w:t>
      </w:r>
    </w:p>
    <w:p w14:paraId="6B27FA01" w14:textId="77777777" w:rsidR="00263A4D" w:rsidRPr="00796818" w:rsidRDefault="00263A4D">
      <w:pPr>
        <w:spacing w:after="160" w:line="276" w:lineRule="auto"/>
        <w:rPr>
          <w:rFonts w:ascii="Avenir Next LT Pro" w:hAnsi="Avenir Next LT Pro"/>
        </w:rPr>
      </w:pPr>
    </w:p>
    <w:p w14:paraId="224A659E" w14:textId="53C8F31E" w:rsidR="00262909" w:rsidRPr="00796818" w:rsidRDefault="00FD1195">
      <w:pPr>
        <w:pStyle w:val="Heading2"/>
        <w:rPr>
          <w:rFonts w:ascii="Avenir Next LT Pro" w:hAnsi="Avenir Next LT Pro"/>
        </w:rPr>
      </w:pPr>
      <w:bookmarkStart w:id="26" w:name="_Toc237436315"/>
      <w:r>
        <w:rPr>
          <w:rFonts w:ascii="Avenir Next LT Pro" w:hAnsi="Avenir Next LT Pro"/>
        </w:rPr>
        <w:t>6.3 The self-hosting break-even</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2909" w:rsidRPr="00796818" w14:paraId="224A65A1" w14:textId="77777777">
        <w:trPr>
          <w:cantSplit/>
        </w:trPr>
        <w:tc>
          <w:tcPr>
            <w:tcW w:w="9026" w:type="dxa"/>
            <w:tcBorders>
              <w:top w:val="none" w:sz="0" w:space="0" w:color="FFFFFF"/>
              <w:left w:val="single" w:sz="24" w:space="0" w:color="0067AA"/>
              <w:bottom w:val="none" w:sz="0" w:space="0" w:color="FFFFFF"/>
              <w:right w:val="none" w:sz="0" w:space="0" w:color="FFFFFF"/>
            </w:tcBorders>
            <w:shd w:val="clear" w:color="auto" w:fill="EAF3FA"/>
            <w:tcMar>
              <w:top w:w="140" w:type="dxa"/>
              <w:left w:w="200" w:type="dxa"/>
              <w:bottom w:w="140" w:type="dxa"/>
              <w:right w:w="200" w:type="dxa"/>
            </w:tcMar>
          </w:tcPr>
          <w:p w14:paraId="224A659F" w14:textId="77777777" w:rsidR="00262909" w:rsidRPr="00796818" w:rsidRDefault="00FD1195">
            <w:pPr>
              <w:spacing w:after="60"/>
              <w:rPr>
                <w:rFonts w:ascii="Avenir Next LT Pro" w:hAnsi="Avenir Next LT Pro"/>
              </w:rPr>
            </w:pPr>
            <w:r>
              <w:rPr>
                <w:rFonts w:ascii="Avenir Next LT Pro" w:hAnsi="Avenir Next LT Pro"/>
                <w:b/>
                <w:bCs/>
                <w:caps/>
                <w:color w:val="0067AA"/>
                <w:sz w:val="17"/>
                <w:szCs w:val="17"/>
              </w:rPr>
              <w:t>Rule of thumb</w:t>
            </w:r>
          </w:p>
          <w:p w14:paraId="224A65A0" w14:textId="77777777" w:rsidR="00262909" w:rsidRPr="00796818" w:rsidRDefault="00FD1195">
            <w:pPr>
              <w:spacing w:line="276" w:lineRule="auto"/>
              <w:rPr>
                <w:rFonts w:ascii="Avenir Next LT Pro" w:hAnsi="Avenir Next LT Pro"/>
              </w:rPr>
            </w:pPr>
            <w:r>
              <w:rPr>
                <w:rFonts w:ascii="Avenir Next LT Pro" w:hAnsi="Avenir Next LT Pro"/>
              </w:rPr>
              <w:t>Self-hosting becomes economically rational at roughly $15,000–$20,000 per month</w:t>
            </w:r>
            <w:r>
              <w:rPr>
                <w:rStyle w:val="EndnoteReference"/>
              </w:rPr>
              <w:endnoteReference w:id="40"/>
            </w:r>
            <w:r>
              <w:rPr>
                <w:rFonts w:ascii="Avenir Next LT Pro" w:hAnsi="Avenir Next LT Pro"/>
              </w:rPr>
              <w:t xml:space="preserve"> of steady API spend on workloads an open model can handle. Below that, engineering and operational overhead exceed the savings.</w:t>
            </w:r>
          </w:p>
        </w:tc>
      </w:tr>
    </w:tbl>
    <w:p w14:paraId="224A65A2" w14:textId="77777777" w:rsidR="00262909" w:rsidRPr="00796818" w:rsidRDefault="00262909">
      <w:pPr>
        <w:spacing w:after="120"/>
        <w:rPr>
          <w:rFonts w:ascii="Avenir Next LT Pro" w:hAnsi="Avenir Next LT P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62909" w:rsidRPr="00796818" w14:paraId="224A65A5" w14:textId="77777777">
        <w:trPr>
          <w:cantSplit/>
          <w:tblHeader/>
        </w:trPr>
        <w:tc>
          <w:tcPr>
            <w:tcW w:w="4513"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A3" w14:textId="77777777" w:rsidR="00262909" w:rsidRPr="00796818" w:rsidRDefault="00FD1195">
            <w:pPr>
              <w:rPr>
                <w:rFonts w:ascii="Avenir Next LT Pro" w:hAnsi="Avenir Next LT Pro"/>
              </w:rPr>
            </w:pPr>
            <w:r>
              <w:rPr>
                <w:rFonts w:ascii="Avenir Next LT Pro" w:hAnsi="Avenir Next LT Pro"/>
                <w:b/>
                <w:bCs/>
                <w:color w:val="FFFFFF"/>
                <w:sz w:val="19"/>
                <w:szCs w:val="19"/>
              </w:rPr>
              <w:t>Favours self-hosting</w:t>
            </w:r>
          </w:p>
        </w:tc>
        <w:tc>
          <w:tcPr>
            <w:tcW w:w="4513"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A4" w14:textId="77777777" w:rsidR="00262909" w:rsidRPr="00796818" w:rsidRDefault="00FD1195">
            <w:pPr>
              <w:rPr>
                <w:rFonts w:ascii="Avenir Next LT Pro" w:hAnsi="Avenir Next LT Pro"/>
              </w:rPr>
            </w:pPr>
            <w:r>
              <w:rPr>
                <w:rFonts w:ascii="Avenir Next LT Pro" w:hAnsi="Avenir Next LT Pro"/>
                <w:b/>
                <w:bCs/>
                <w:color w:val="FFFFFF"/>
                <w:sz w:val="19"/>
                <w:szCs w:val="19"/>
              </w:rPr>
              <w:t>Favours staying on APIs</w:t>
            </w:r>
          </w:p>
        </w:tc>
      </w:tr>
      <w:tr w:rsidR="00262909" w:rsidRPr="00796818" w14:paraId="224A65A8" w14:textId="77777777">
        <w:trPr>
          <w:cantSplit/>
        </w:trPr>
        <w:tc>
          <w:tcPr>
            <w:tcW w:w="451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A6" w14:textId="77777777" w:rsidR="00262909" w:rsidRPr="00796818" w:rsidRDefault="00FD1195">
            <w:pPr>
              <w:rPr>
                <w:rFonts w:ascii="Avenir Next LT Pro" w:hAnsi="Avenir Next LT Pro"/>
              </w:rPr>
            </w:pPr>
            <w:r>
              <w:rPr>
                <w:rFonts w:ascii="Avenir Next LT Pro" w:hAnsi="Avenir Next LT Pro"/>
                <w:sz w:val="19"/>
                <w:szCs w:val="19"/>
              </w:rPr>
              <w:t>High-volume, steady traffic (good batching economics)</w:t>
            </w:r>
          </w:p>
        </w:tc>
        <w:tc>
          <w:tcPr>
            <w:tcW w:w="451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A7" w14:textId="77777777" w:rsidR="00262909" w:rsidRPr="00796818" w:rsidRDefault="00FD1195">
            <w:pPr>
              <w:rPr>
                <w:rFonts w:ascii="Avenir Next LT Pro" w:hAnsi="Avenir Next LT Pro"/>
              </w:rPr>
            </w:pPr>
            <w:r>
              <w:rPr>
                <w:rFonts w:ascii="Avenir Next LT Pro" w:hAnsi="Avenir Next LT Pro"/>
                <w:sz w:val="19"/>
                <w:szCs w:val="19"/>
              </w:rPr>
              <w:t>Spiky, latency-sensitive traffic (poor utilisation)</w:t>
            </w:r>
          </w:p>
        </w:tc>
      </w:tr>
      <w:tr w:rsidR="00262909" w:rsidRPr="00796818" w14:paraId="224A65AB" w14:textId="77777777">
        <w:trPr>
          <w:cantSplit/>
        </w:trPr>
        <w:tc>
          <w:tcPr>
            <w:tcW w:w="4513"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A9" w14:textId="77777777" w:rsidR="00262909" w:rsidRPr="00796818" w:rsidRDefault="00FD1195">
            <w:pPr>
              <w:rPr>
                <w:rFonts w:ascii="Avenir Next LT Pro" w:hAnsi="Avenir Next LT Pro"/>
              </w:rPr>
            </w:pPr>
            <w:r>
              <w:rPr>
                <w:rFonts w:ascii="Avenir Next LT Pro" w:hAnsi="Avenir Next LT Pro"/>
                <w:sz w:val="19"/>
                <w:szCs w:val="19"/>
              </w:rPr>
              <w:t>Relaxed latency requirements</w:t>
            </w:r>
          </w:p>
        </w:tc>
        <w:tc>
          <w:tcPr>
            <w:tcW w:w="4513"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AA" w14:textId="77777777" w:rsidR="00262909" w:rsidRPr="00796818" w:rsidRDefault="00FD1195">
            <w:pPr>
              <w:rPr>
                <w:rFonts w:ascii="Avenir Next LT Pro" w:hAnsi="Avenir Next LT Pro"/>
              </w:rPr>
            </w:pPr>
            <w:r>
              <w:rPr>
                <w:rFonts w:ascii="Avenir Next LT Pro" w:hAnsi="Avenir Next LT Pro"/>
                <w:sz w:val="19"/>
                <w:szCs w:val="19"/>
              </w:rPr>
              <w:t>Capability needs that track the frontier</w:t>
            </w:r>
          </w:p>
        </w:tc>
      </w:tr>
      <w:tr w:rsidR="00262909" w:rsidRPr="00796818" w14:paraId="224A65AE" w14:textId="77777777">
        <w:trPr>
          <w:cantSplit/>
        </w:trPr>
        <w:tc>
          <w:tcPr>
            <w:tcW w:w="451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AC" w14:textId="77777777" w:rsidR="00262909" w:rsidRPr="00796818" w:rsidRDefault="00FD1195">
            <w:pPr>
              <w:rPr>
                <w:rFonts w:ascii="Avenir Next LT Pro" w:hAnsi="Avenir Next LT Pro"/>
              </w:rPr>
            </w:pPr>
            <w:r>
              <w:rPr>
                <w:rFonts w:ascii="Avenir Next LT Pro" w:hAnsi="Avenir Next LT Pro"/>
                <w:sz w:val="19"/>
                <w:szCs w:val="19"/>
              </w:rPr>
              <w:t>Data-residency or air-gap requirements add real value</w:t>
            </w:r>
          </w:p>
        </w:tc>
        <w:tc>
          <w:tcPr>
            <w:tcW w:w="4513"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AD" w14:textId="77777777" w:rsidR="00262909" w:rsidRPr="00796818" w:rsidRDefault="00FD1195">
            <w:pPr>
              <w:rPr>
                <w:rFonts w:ascii="Avenir Next LT Pro" w:hAnsi="Avenir Next LT Pro"/>
              </w:rPr>
            </w:pPr>
            <w:r>
              <w:rPr>
                <w:rFonts w:ascii="Avenir Next LT Pro" w:hAnsi="Avenir Next LT Pro"/>
                <w:sz w:val="19"/>
                <w:szCs w:val="19"/>
              </w:rPr>
              <w:t>Scarce GPU-operations talent</w:t>
            </w:r>
          </w:p>
        </w:tc>
      </w:tr>
      <w:tr w:rsidR="00262909" w:rsidRPr="00796818" w14:paraId="224A65B1" w14:textId="77777777">
        <w:trPr>
          <w:cantSplit/>
        </w:trPr>
        <w:tc>
          <w:tcPr>
            <w:tcW w:w="4513"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AF" w14:textId="77777777" w:rsidR="00262909" w:rsidRPr="00796818" w:rsidRDefault="00FD1195">
            <w:pPr>
              <w:rPr>
                <w:rFonts w:ascii="Avenir Next LT Pro" w:hAnsi="Avenir Next LT Pro"/>
              </w:rPr>
            </w:pPr>
            <w:r>
              <w:rPr>
                <w:rFonts w:ascii="Avenir Next LT Pro" w:hAnsi="Avenir Next LT Pro"/>
                <w:sz w:val="19"/>
                <w:szCs w:val="19"/>
              </w:rPr>
              <w:t>Narrow tasks a distilled model can absorb</w:t>
            </w:r>
          </w:p>
        </w:tc>
        <w:tc>
          <w:tcPr>
            <w:tcW w:w="4513"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B0" w14:textId="77777777" w:rsidR="00262909" w:rsidRPr="00796818" w:rsidRDefault="00FD1195">
            <w:pPr>
              <w:rPr>
                <w:rFonts w:ascii="Avenir Next LT Pro" w:hAnsi="Avenir Next LT Pro"/>
              </w:rPr>
            </w:pPr>
            <w:r>
              <w:rPr>
                <w:rFonts w:ascii="Avenir Next LT Pro" w:hAnsi="Avenir Next LT Pro"/>
                <w:sz w:val="19"/>
                <w:szCs w:val="19"/>
              </w:rPr>
              <w:t>Spend below the ~$15–20K/month threshold</w:t>
            </w:r>
          </w:p>
        </w:tc>
      </w:tr>
    </w:tbl>
    <w:p w14:paraId="224A65B2"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Table 16 · The self-hosting decision. A pragmatic middle path — open-weight models on commodity hosts — captures marginal-cost pricing without operating GPUs, and the portability doubles as negotiating leverage.</w:t>
      </w:r>
    </w:p>
    <w:p w14:paraId="224A65B3" w14:textId="77777777" w:rsidR="00262909" w:rsidRPr="00796818" w:rsidRDefault="00FD1195">
      <w:pPr>
        <w:rPr>
          <w:rFonts w:ascii="Avenir Next LT Pro" w:hAnsi="Avenir Next LT Pro"/>
        </w:rPr>
      </w:pPr>
      <w:r>
        <w:rPr>
          <w:rFonts w:ascii="Avenir Next LT Pro" w:hAnsi="Avenir Next LT Pro"/>
        </w:rPr>
        <w:br w:type="page"/>
      </w:r>
    </w:p>
    <w:p w14:paraId="0A6E059B" w14:textId="77777777" w:rsidR="009D13FA" w:rsidRDefault="001B4F05">
      <w:pPr>
        <w:spacing w:after="160"/>
        <w:rPr>
          <w:rFonts w:ascii="Avenir Next LT Pro" w:hAnsi="Avenir Next LT Pro"/>
        </w:rPr>
      </w:pPr>
      <w:r>
        <w:rPr>
          <w:rFonts w:ascii="Avenir Next LT Pro" w:hAnsi="Avenir Next LT Pro"/>
        </w:rPr>
        <w:lastRenderedPageBreak/>
        <w:t>The decision compresses into three questions, asked per workload rather than per company — and re-asked quarterly, because every input to it is deflating on a different schedule.</w:t>
      </w:r>
    </w:p>
    <w:p w14:paraId="39D9CB26" w14:textId="77777777" w:rsidR="009D13FA" w:rsidRDefault="001B4F05">
      <w:pPr>
        <w:jc w:val="center"/>
        <w:rPr>
          <w:rFonts w:ascii="Avenir Next LT Pro" w:hAnsi="Avenir Next LT Pro"/>
        </w:rPr>
      </w:pPr>
      <w:r>
        <w:rPr>
          <w:rFonts w:ascii="Avenir Next LT Pro" w:hAnsi="Avenir Next LT Pro"/>
          <w:noProof/>
        </w:rPr>
        <w:drawing>
          <wp:inline distT="0" distB="0" distL="0" distR="0" wp14:anchorId="22A56DA3" wp14:editId="3F6BC681">
            <wp:extent cx="5760720" cy="2713758"/>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Picture 903"/>
                    <pic:cNvPicPr/>
                  </pic:nvPicPr>
                  <pic:blipFill>
                    <a:blip r:embed="rId16"/>
                    <a:stretch>
                      <a:fillRect/>
                    </a:stretch>
                  </pic:blipFill>
                  <pic:spPr>
                    <a:xfrm>
                      <a:off x="0" y="0"/>
                      <a:ext cx="5760720" cy="2713758"/>
                    </a:xfrm>
                    <a:prstGeom prst="rect">
                      <a:avLst/>
                    </a:prstGeom>
                  </pic:spPr>
                </pic:pic>
              </a:graphicData>
            </a:graphic>
          </wp:inline>
        </w:drawing>
      </w:r>
    </w:p>
    <w:p w14:paraId="7353415A" w14:textId="77777777" w:rsidR="009D13FA" w:rsidRDefault="001B4F05">
      <w:pPr>
        <w:spacing w:before="60" w:after="240"/>
        <w:rPr>
          <w:rFonts w:ascii="Avenir Next LT Pro" w:hAnsi="Avenir Next LT Pro"/>
        </w:rPr>
      </w:pPr>
      <w:r>
        <w:rPr>
          <w:rFonts w:ascii="Avenir Next LT Pro" w:hAnsi="Avenir Next LT Pro"/>
          <w:i/>
          <w:iCs/>
          <w:color w:val="6B7280"/>
          <w:sz w:val="18"/>
          <w:szCs w:val="18"/>
        </w:rPr>
        <w:t>Figure 9 · The deployment decision. Most enterprises end up running all three lanes at once — by policy, not by accident.</w:t>
      </w:r>
    </w:p>
    <w:p w14:paraId="224A65B4" w14:textId="77777777" w:rsidR="00262909" w:rsidRPr="00796818" w:rsidRDefault="00FD1195">
      <w:pPr>
        <w:pStyle w:val="Heading1"/>
        <w:rPr>
          <w:rFonts w:ascii="Avenir Next LT Pro" w:hAnsi="Avenir Next LT Pro"/>
        </w:rPr>
      </w:pPr>
      <w:bookmarkStart w:id="27" w:name="_Toc237436316"/>
      <w:r>
        <w:rPr>
          <w:rFonts w:ascii="Avenir Next LT Pro" w:hAnsi="Avenir Next LT Pro"/>
        </w:rPr>
        <w:t>7. A FinOps framework for AI in the enterprise</w:t>
      </w:r>
      <w:bookmarkEnd w:id="27"/>
    </w:p>
    <w:p w14:paraId="224A65B5" w14:textId="77777777" w:rsidR="00262909" w:rsidRPr="00796818" w:rsidRDefault="00FD1195">
      <w:pPr>
        <w:spacing w:after="160" w:line="276" w:lineRule="auto"/>
        <w:rPr>
          <w:rFonts w:ascii="Avenir Next LT Pro" w:hAnsi="Avenir Next LT Pro"/>
        </w:rPr>
      </w:pPr>
      <w:r>
        <w:rPr>
          <w:rFonts w:ascii="Avenir Next LT Pro" w:hAnsi="Avenir Next LT Pro"/>
        </w:rPr>
        <w:t>The FinOps Foundation ranks AI cost management as the top forward-looking priority for 2026</w:t>
      </w:r>
      <w:r>
        <w:rPr>
          <w:rStyle w:val="EndnoteReference"/>
        </w:rPr>
        <w:endnoteReference w:id="41"/>
      </w:r>
      <w:r>
        <w:rPr>
          <w:rFonts w:ascii="Avenir Next LT Pro" w:hAnsi="Avenir Next LT Pro"/>
        </w:rPr>
        <w:t>. The same discipline enterprise IT applied to cloud spend between 2018 and 2022 now applies to tokens — with one difference: at ~10× annual deflation, the review cycle must be quarterly, not annual.</w:t>
      </w:r>
    </w:p>
    <w:p w14:paraId="224A65B6" w14:textId="77777777" w:rsidR="00262909" w:rsidRPr="00796818" w:rsidRDefault="00FD1195">
      <w:pPr>
        <w:spacing w:before="120" w:after="40"/>
        <w:jc w:val="center"/>
        <w:rPr>
          <w:rFonts w:ascii="Avenir Next LT Pro" w:hAnsi="Avenir Next LT Pro"/>
        </w:rPr>
      </w:pPr>
      <w:r>
        <w:rPr>
          <w:rFonts w:ascii="Avenir Next LT Pro" w:hAnsi="Avenir Next LT Pro"/>
          <w:noProof/>
        </w:rPr>
        <w:drawing>
          <wp:inline distT="0" distB="0" distL="0" distR="0" wp14:anchorId="224A6659" wp14:editId="224A665A">
            <wp:extent cx="5524500" cy="1838325"/>
            <wp:effectExtent l="0" t="0" r="0" b="0"/>
            <wp:docPr id="124006105" name="Picture 124006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1838325"/>
                    </a:xfrm>
                    <a:prstGeom prst="rect">
                      <a:avLst/>
                    </a:prstGeom>
                  </pic:spPr>
                </pic:pic>
              </a:graphicData>
            </a:graphic>
          </wp:inline>
        </w:drawing>
      </w:r>
    </w:p>
    <w:p w14:paraId="224A65B7"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 xml:space="preserve">Figure 10 · The operating loop: meter </w:t>
      </w:r>
      <w:r>
        <w:rPr>
          <w:rFonts w:ascii="Arial" w:hAnsi="Arial" w:cs="Arial"/>
          <w:i/>
          <w:iCs/>
          <w:color w:val="6B7280"/>
          <w:sz w:val="18"/>
          <w:szCs w:val="18"/>
        </w:rPr>
        <w:t>→</w:t>
      </w:r>
      <w:r>
        <w:rPr>
          <w:rFonts w:ascii="Avenir Next LT Pro" w:hAnsi="Avenir Next LT Pro"/>
          <w:i/>
          <w:iCs/>
          <w:color w:val="6B7280"/>
          <w:sz w:val="18"/>
          <w:szCs w:val="18"/>
        </w:rPr>
        <w:t xml:space="preserve"> optimise </w:t>
      </w:r>
      <w:r>
        <w:rPr>
          <w:rFonts w:ascii="Arial" w:hAnsi="Arial" w:cs="Arial"/>
          <w:i/>
          <w:iCs/>
          <w:color w:val="6B7280"/>
          <w:sz w:val="18"/>
          <w:szCs w:val="18"/>
        </w:rPr>
        <w:t>→</w:t>
      </w:r>
      <w:r>
        <w:rPr>
          <w:rFonts w:ascii="Avenir Next LT Pro" w:hAnsi="Avenir Next LT Pro"/>
          <w:i/>
          <w:iCs/>
          <w:color w:val="6B7280"/>
          <w:sz w:val="18"/>
          <w:szCs w:val="18"/>
        </w:rPr>
        <w:t xml:space="preserve"> govern </w:t>
      </w:r>
      <w:r>
        <w:rPr>
          <w:rFonts w:ascii="Arial" w:hAnsi="Arial" w:cs="Arial"/>
          <w:i/>
          <w:iCs/>
          <w:color w:val="6B7280"/>
          <w:sz w:val="18"/>
          <w:szCs w:val="18"/>
        </w:rPr>
        <w:t>→</w:t>
      </w:r>
      <w:r>
        <w:rPr>
          <w:rFonts w:ascii="Avenir Next LT Pro" w:hAnsi="Avenir Next LT Pro"/>
          <w:i/>
          <w:iCs/>
          <w:color w:val="6B7280"/>
          <w:sz w:val="18"/>
          <w:szCs w:val="18"/>
        </w:rPr>
        <w:t xml:space="preserve"> expand, refreshed quarterly.</w:t>
      </w:r>
    </w:p>
    <w:p w14:paraId="224A65B8" w14:textId="77777777" w:rsidR="00262909" w:rsidRPr="00796818" w:rsidRDefault="00FD1195">
      <w:pPr>
        <w:pStyle w:val="Heading2"/>
        <w:rPr>
          <w:rFonts w:ascii="Avenir Next LT Pro" w:hAnsi="Avenir Next LT Pro"/>
        </w:rPr>
      </w:pPr>
      <w:bookmarkStart w:id="28" w:name="_Toc237436317"/>
      <w:r>
        <w:rPr>
          <w:rFonts w:ascii="Avenir Next LT Pro" w:hAnsi="Avenir Next LT Pro"/>
        </w:rPr>
        <w:t>7.1 The four governance moves that matter</w:t>
      </w:r>
      <w:bookmarkEnd w:id="28"/>
    </w:p>
    <w:p w14:paraId="224A65B9" w14:textId="77777777" w:rsidR="00262909" w:rsidRPr="00796818" w:rsidRDefault="00FD1195">
      <w:pPr>
        <w:spacing w:after="160" w:line="276" w:lineRule="auto"/>
        <w:rPr>
          <w:rFonts w:ascii="Avenir Next LT Pro" w:hAnsi="Avenir Next LT Pro"/>
        </w:rPr>
      </w:pPr>
      <w:r>
        <w:rPr>
          <w:rFonts w:ascii="Avenir Next LT Pro" w:hAnsi="Avenir Next LT Pro"/>
          <w:b/>
          <w:bCs/>
        </w:rPr>
        <w:t xml:space="preserve">1 · One gateway. </w:t>
      </w:r>
      <w:r>
        <w:rPr>
          <w:rFonts w:ascii="Avenir Next LT Pro" w:hAnsi="Avenir Next LT Pro"/>
        </w:rPr>
        <w:t>Centralise API access behind a single gateway that does metering, routing, caching and budget enforcement in one place. This single move eliminates shadow usage and makes every other lever enforceable.</w:t>
      </w:r>
    </w:p>
    <w:p w14:paraId="224A65BA" w14:textId="77777777" w:rsidR="00262909" w:rsidRPr="00796818" w:rsidRDefault="00FD1195">
      <w:pPr>
        <w:spacing w:after="160" w:line="276" w:lineRule="auto"/>
        <w:rPr>
          <w:rFonts w:ascii="Avenir Next LT Pro" w:hAnsi="Avenir Next LT Pro"/>
        </w:rPr>
      </w:pPr>
      <w:r>
        <w:rPr>
          <w:rFonts w:ascii="Avenir Next LT Pro" w:hAnsi="Avenir Next LT Pro"/>
          <w:b/>
          <w:bCs/>
        </w:rPr>
        <w:t xml:space="preserve">2 · Unit economics. </w:t>
      </w:r>
      <w:r>
        <w:rPr>
          <w:rFonts w:ascii="Avenir Next LT Pro" w:hAnsi="Avenir Next LT Pro"/>
        </w:rPr>
        <w:t>Set cost targets per business outcome — cost per resolved ticket, per document processed, per code change — and make "cost per resolved task" a first-class product metric alongside latency and quality.</w:t>
      </w:r>
    </w:p>
    <w:p w14:paraId="224A65BB" w14:textId="77777777" w:rsidR="00262909" w:rsidRPr="00796818" w:rsidRDefault="00FD1195">
      <w:pPr>
        <w:spacing w:after="160" w:line="276" w:lineRule="auto"/>
        <w:rPr>
          <w:rFonts w:ascii="Avenir Next LT Pro" w:hAnsi="Avenir Next LT Pro"/>
        </w:rPr>
      </w:pPr>
      <w:r>
        <w:rPr>
          <w:rFonts w:ascii="Avenir Next LT Pro" w:hAnsi="Avenir Next LT Pro"/>
          <w:b/>
          <w:bCs/>
        </w:rPr>
        <w:lastRenderedPageBreak/>
        <w:t xml:space="preserve">3 · Quarterly model reviews. </w:t>
      </w:r>
      <w:r>
        <w:rPr>
          <w:rFonts w:ascii="Avenir Next LT Pro" w:hAnsi="Avenir Next LT Pro"/>
        </w:rPr>
        <w:t>Given ~10× annual deflation, last year's model choice is almost certainly mispriced today. Architectures that abstract the model behind a routing layer capture the deflation automatically; hard-coded single-vendor integrations pay a "model inertia" tax.</w:t>
      </w:r>
    </w:p>
    <w:p w14:paraId="224A65BC" w14:textId="77777777" w:rsidR="00262909" w:rsidRPr="00796818" w:rsidRDefault="00FD1195">
      <w:pPr>
        <w:spacing w:after="160" w:line="276" w:lineRule="auto"/>
        <w:rPr>
          <w:rFonts w:ascii="Avenir Next LT Pro" w:hAnsi="Avenir Next LT Pro"/>
        </w:rPr>
      </w:pPr>
      <w:r>
        <w:rPr>
          <w:rFonts w:ascii="Avenir Next LT Pro" w:hAnsi="Avenir Next LT Pro"/>
          <w:b/>
          <w:bCs/>
        </w:rPr>
        <w:t xml:space="preserve">4 · Token budgets in design reviews. </w:t>
      </w:r>
      <w:r>
        <w:rPr>
          <w:rFonts w:ascii="Avenir Next LT Pro" w:hAnsi="Avenir Next LT Pro"/>
        </w:rPr>
        <w:t>Make token cost part of feature design review, exactly as cloud cost became part of architecture review a decade ago. Every agent ships with a per-task budget; every feature ships with a unit-cost estimate.</w:t>
      </w:r>
    </w:p>
    <w:p w14:paraId="224A65BD" w14:textId="77777777" w:rsidR="00262909" w:rsidRPr="00796818" w:rsidRDefault="00FD1195">
      <w:pPr>
        <w:pStyle w:val="Heading2"/>
        <w:rPr>
          <w:rFonts w:ascii="Avenir Next LT Pro" w:hAnsi="Avenir Next LT Pro"/>
        </w:rPr>
      </w:pPr>
      <w:bookmarkStart w:id="29" w:name="_Toc237436318"/>
      <w:r>
        <w:rPr>
          <w:rFonts w:ascii="Avenir Next LT Pro" w:hAnsi="Avenir Next LT Pro"/>
        </w:rPr>
        <w:t>7.2 The metrics that belong on the dashboard</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430"/>
        <w:gridCol w:w="3791"/>
      </w:tblGrid>
      <w:tr w:rsidR="00262909" w:rsidRPr="00796818" w14:paraId="224A65C1" w14:textId="77777777">
        <w:trPr>
          <w:cantSplit/>
          <w:tblHeader/>
        </w:trPr>
        <w:tc>
          <w:tcPr>
            <w:tcW w:w="1805"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BE" w14:textId="77777777" w:rsidR="00262909" w:rsidRPr="00796818" w:rsidRDefault="00FD1195">
            <w:pPr>
              <w:rPr>
                <w:rFonts w:ascii="Avenir Next LT Pro" w:hAnsi="Avenir Next LT Pro"/>
              </w:rPr>
            </w:pPr>
            <w:r>
              <w:rPr>
                <w:rFonts w:ascii="Avenir Next LT Pro" w:hAnsi="Avenir Next LT Pro"/>
                <w:b/>
                <w:bCs/>
                <w:color w:val="FFFFFF"/>
                <w:sz w:val="19"/>
                <w:szCs w:val="19"/>
              </w:rPr>
              <w:t>Metric</w:t>
            </w:r>
          </w:p>
        </w:tc>
        <w:tc>
          <w:tcPr>
            <w:tcW w:w="343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BF" w14:textId="77777777" w:rsidR="00262909" w:rsidRPr="00796818" w:rsidRDefault="00FD1195">
            <w:pPr>
              <w:rPr>
                <w:rFonts w:ascii="Avenir Next LT Pro" w:hAnsi="Avenir Next LT Pro"/>
              </w:rPr>
            </w:pPr>
            <w:r>
              <w:rPr>
                <w:rFonts w:ascii="Avenir Next LT Pro" w:hAnsi="Avenir Next LT Pro"/>
                <w:b/>
                <w:bCs/>
                <w:color w:val="FFFFFF"/>
                <w:sz w:val="19"/>
                <w:szCs w:val="19"/>
              </w:rPr>
              <w:t>Definition</w:t>
            </w:r>
          </w:p>
        </w:tc>
        <w:tc>
          <w:tcPr>
            <w:tcW w:w="3791"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5C0" w14:textId="77777777" w:rsidR="00262909" w:rsidRPr="00796818" w:rsidRDefault="00FD1195">
            <w:pPr>
              <w:rPr>
                <w:rFonts w:ascii="Avenir Next LT Pro" w:hAnsi="Avenir Next LT Pro"/>
              </w:rPr>
            </w:pPr>
            <w:r>
              <w:rPr>
                <w:rFonts w:ascii="Avenir Next LT Pro" w:hAnsi="Avenir Next LT Pro"/>
                <w:b/>
                <w:bCs/>
                <w:color w:val="FFFFFF"/>
                <w:sz w:val="19"/>
                <w:szCs w:val="19"/>
              </w:rPr>
              <w:t>Why it matters</w:t>
            </w:r>
          </w:p>
        </w:tc>
      </w:tr>
      <w:tr w:rsidR="00262909" w:rsidRPr="00796818" w14:paraId="224A65C5" w14:textId="77777777">
        <w:trPr>
          <w:cantSplit/>
        </w:trPr>
        <w:tc>
          <w:tcPr>
            <w:tcW w:w="180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C2" w14:textId="77777777" w:rsidR="00262909" w:rsidRPr="00796818" w:rsidRDefault="00FD1195">
            <w:pPr>
              <w:rPr>
                <w:rFonts w:ascii="Avenir Next LT Pro" w:hAnsi="Avenir Next LT Pro"/>
              </w:rPr>
            </w:pPr>
            <w:r>
              <w:rPr>
                <w:rFonts w:ascii="Avenir Next LT Pro" w:hAnsi="Avenir Next LT Pro"/>
                <w:b/>
                <w:bCs/>
                <w:sz w:val="19"/>
                <w:szCs w:val="19"/>
              </w:rPr>
              <w:t>Cost per resolved task</w:t>
            </w:r>
          </w:p>
        </w:tc>
        <w:tc>
          <w:tcPr>
            <w:tcW w:w="343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C3" w14:textId="77777777" w:rsidR="00262909" w:rsidRPr="00796818" w:rsidRDefault="00FD1195">
            <w:pPr>
              <w:rPr>
                <w:rFonts w:ascii="Avenir Next LT Pro" w:hAnsi="Avenir Next LT Pro"/>
              </w:rPr>
            </w:pPr>
            <w:r>
              <w:rPr>
                <w:rFonts w:ascii="Avenir Next LT Pro" w:hAnsi="Avenir Next LT Pro"/>
                <w:sz w:val="19"/>
                <w:szCs w:val="19"/>
              </w:rPr>
              <w:t>Total LLM spend ÷ business outcomes delivered, per use case</w:t>
            </w:r>
          </w:p>
        </w:tc>
        <w:tc>
          <w:tcPr>
            <w:tcW w:w="3791"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C4" w14:textId="77777777" w:rsidR="00262909" w:rsidRPr="00796818" w:rsidRDefault="00FD1195">
            <w:pPr>
              <w:rPr>
                <w:rFonts w:ascii="Avenir Next LT Pro" w:hAnsi="Avenir Next LT Pro"/>
              </w:rPr>
            </w:pPr>
            <w:r>
              <w:rPr>
                <w:rFonts w:ascii="Avenir Next LT Pro" w:hAnsi="Avenir Next LT Pro"/>
                <w:sz w:val="19"/>
                <w:szCs w:val="19"/>
              </w:rPr>
              <w:t>The only number that connects spend to value; the anchor for all optimisation</w:t>
            </w:r>
          </w:p>
        </w:tc>
      </w:tr>
      <w:tr w:rsidR="00262909" w:rsidRPr="00796818" w14:paraId="224A65C9" w14:textId="77777777">
        <w:trPr>
          <w:cantSplit/>
        </w:trPr>
        <w:tc>
          <w:tcPr>
            <w:tcW w:w="180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C6" w14:textId="77777777" w:rsidR="00262909" w:rsidRPr="00796818" w:rsidRDefault="00FD1195">
            <w:pPr>
              <w:rPr>
                <w:rFonts w:ascii="Avenir Next LT Pro" w:hAnsi="Avenir Next LT Pro"/>
              </w:rPr>
            </w:pPr>
            <w:r>
              <w:rPr>
                <w:rFonts w:ascii="Avenir Next LT Pro" w:hAnsi="Avenir Next LT Pro"/>
                <w:b/>
                <w:bCs/>
                <w:sz w:val="19"/>
                <w:szCs w:val="19"/>
              </w:rPr>
              <w:t>Cache-hit rate</w:t>
            </w:r>
          </w:p>
        </w:tc>
        <w:tc>
          <w:tcPr>
            <w:tcW w:w="343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C7" w14:textId="77777777" w:rsidR="00262909" w:rsidRPr="00796818" w:rsidRDefault="00FD1195">
            <w:pPr>
              <w:rPr>
                <w:rFonts w:ascii="Avenir Next LT Pro" w:hAnsi="Avenir Next LT Pro"/>
              </w:rPr>
            </w:pPr>
            <w:r>
              <w:rPr>
                <w:rFonts w:ascii="Avenir Next LT Pro" w:hAnsi="Avenir Next LT Pro"/>
                <w:sz w:val="19"/>
                <w:szCs w:val="19"/>
              </w:rPr>
              <w:t>Share of input tokens billed at the cached rate</w:t>
            </w:r>
          </w:p>
        </w:tc>
        <w:tc>
          <w:tcPr>
            <w:tcW w:w="3791"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C8" w14:textId="77777777" w:rsidR="00262909" w:rsidRPr="00796818" w:rsidRDefault="00FD1195">
            <w:pPr>
              <w:rPr>
                <w:rFonts w:ascii="Avenir Next LT Pro" w:hAnsi="Avenir Next LT Pro"/>
              </w:rPr>
            </w:pPr>
            <w:r>
              <w:rPr>
                <w:rFonts w:ascii="Avenir Next LT Pro" w:hAnsi="Avenir Next LT Pro"/>
                <w:sz w:val="19"/>
                <w:szCs w:val="19"/>
              </w:rPr>
              <w:t>Directly measures the biggest low-effort discount (~90% off)</w:t>
            </w:r>
          </w:p>
        </w:tc>
      </w:tr>
      <w:tr w:rsidR="00262909" w:rsidRPr="00796818" w14:paraId="224A65CD" w14:textId="77777777">
        <w:trPr>
          <w:cantSplit/>
        </w:trPr>
        <w:tc>
          <w:tcPr>
            <w:tcW w:w="180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CA" w14:textId="77777777" w:rsidR="00262909" w:rsidRPr="00796818" w:rsidRDefault="00FD1195">
            <w:pPr>
              <w:rPr>
                <w:rFonts w:ascii="Avenir Next LT Pro" w:hAnsi="Avenir Next LT Pro"/>
              </w:rPr>
            </w:pPr>
            <w:r>
              <w:rPr>
                <w:rFonts w:ascii="Avenir Next LT Pro" w:hAnsi="Avenir Next LT Pro"/>
                <w:b/>
                <w:bCs/>
                <w:sz w:val="19"/>
                <w:szCs w:val="19"/>
              </w:rPr>
              <w:t>Routing mix</w:t>
            </w:r>
          </w:p>
        </w:tc>
        <w:tc>
          <w:tcPr>
            <w:tcW w:w="343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CB" w14:textId="77777777" w:rsidR="00262909" w:rsidRPr="00796818" w:rsidRDefault="00FD1195">
            <w:pPr>
              <w:rPr>
                <w:rFonts w:ascii="Avenir Next LT Pro" w:hAnsi="Avenir Next LT Pro"/>
              </w:rPr>
            </w:pPr>
            <w:r>
              <w:rPr>
                <w:rFonts w:ascii="Avenir Next LT Pro" w:hAnsi="Avenir Next LT Pro"/>
                <w:sz w:val="19"/>
                <w:szCs w:val="19"/>
              </w:rPr>
              <w:t>Share of requests by model tier (frontier / mid / mini / open)</w:t>
            </w:r>
          </w:p>
        </w:tc>
        <w:tc>
          <w:tcPr>
            <w:tcW w:w="3791"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CC" w14:textId="77777777" w:rsidR="00262909" w:rsidRPr="00796818" w:rsidRDefault="00FD1195">
            <w:pPr>
              <w:rPr>
                <w:rFonts w:ascii="Avenir Next LT Pro" w:hAnsi="Avenir Next LT Pro"/>
              </w:rPr>
            </w:pPr>
            <w:r>
              <w:rPr>
                <w:rFonts w:ascii="Avenir Next LT Pro" w:hAnsi="Avenir Next LT Pro"/>
                <w:sz w:val="19"/>
                <w:szCs w:val="19"/>
              </w:rPr>
              <w:t>Detects over-provisioning; target 50–70% on the cheapest capable tier</w:t>
            </w:r>
          </w:p>
        </w:tc>
      </w:tr>
      <w:tr w:rsidR="00262909" w:rsidRPr="00796818" w14:paraId="224A65D1" w14:textId="77777777">
        <w:trPr>
          <w:cantSplit/>
        </w:trPr>
        <w:tc>
          <w:tcPr>
            <w:tcW w:w="180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CE" w14:textId="77777777" w:rsidR="00262909" w:rsidRPr="00796818" w:rsidRDefault="00FD1195">
            <w:pPr>
              <w:rPr>
                <w:rFonts w:ascii="Avenir Next LT Pro" w:hAnsi="Avenir Next LT Pro"/>
              </w:rPr>
            </w:pPr>
            <w:r>
              <w:rPr>
                <w:rFonts w:ascii="Avenir Next LT Pro" w:hAnsi="Avenir Next LT Pro"/>
                <w:b/>
                <w:bCs/>
                <w:sz w:val="19"/>
                <w:szCs w:val="19"/>
              </w:rPr>
              <w:t>Batch share</w:t>
            </w:r>
          </w:p>
        </w:tc>
        <w:tc>
          <w:tcPr>
            <w:tcW w:w="343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CF" w14:textId="77777777" w:rsidR="00262909" w:rsidRPr="00796818" w:rsidRDefault="00FD1195">
            <w:pPr>
              <w:rPr>
                <w:rFonts w:ascii="Avenir Next LT Pro" w:hAnsi="Avenir Next LT Pro"/>
              </w:rPr>
            </w:pPr>
            <w:r>
              <w:rPr>
                <w:rFonts w:ascii="Avenir Next LT Pro" w:hAnsi="Avenir Next LT Pro"/>
                <w:sz w:val="19"/>
                <w:szCs w:val="19"/>
              </w:rPr>
              <w:t>Share of eligible tokens processed through 50%-off async lanes</w:t>
            </w:r>
          </w:p>
        </w:tc>
        <w:tc>
          <w:tcPr>
            <w:tcW w:w="3791"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D0" w14:textId="77777777" w:rsidR="00262909" w:rsidRPr="00796818" w:rsidRDefault="00FD1195">
            <w:pPr>
              <w:rPr>
                <w:rFonts w:ascii="Avenir Next LT Pro" w:hAnsi="Avenir Next LT Pro"/>
              </w:rPr>
            </w:pPr>
            <w:r>
              <w:rPr>
                <w:rFonts w:ascii="Avenir Next LT Pro" w:hAnsi="Avenir Next LT Pro"/>
                <w:sz w:val="19"/>
                <w:szCs w:val="19"/>
              </w:rPr>
              <w:t>Free saving on all non-interactive workloads</w:t>
            </w:r>
          </w:p>
        </w:tc>
      </w:tr>
      <w:tr w:rsidR="00262909" w:rsidRPr="00796818" w14:paraId="224A65D5" w14:textId="77777777">
        <w:trPr>
          <w:cantSplit/>
        </w:trPr>
        <w:tc>
          <w:tcPr>
            <w:tcW w:w="180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D2" w14:textId="77777777" w:rsidR="00262909" w:rsidRPr="00796818" w:rsidRDefault="00FD1195">
            <w:pPr>
              <w:rPr>
                <w:rFonts w:ascii="Avenir Next LT Pro" w:hAnsi="Avenir Next LT Pro"/>
              </w:rPr>
            </w:pPr>
            <w:r>
              <w:rPr>
                <w:rFonts w:ascii="Avenir Next LT Pro" w:hAnsi="Avenir Next LT Pro"/>
                <w:b/>
                <w:bCs/>
                <w:sz w:val="19"/>
                <w:szCs w:val="19"/>
              </w:rPr>
              <w:t>Output/input ratio</w:t>
            </w:r>
          </w:p>
        </w:tc>
        <w:tc>
          <w:tcPr>
            <w:tcW w:w="343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D3" w14:textId="77777777" w:rsidR="00262909" w:rsidRPr="00796818" w:rsidRDefault="00FD1195">
            <w:pPr>
              <w:rPr>
                <w:rFonts w:ascii="Avenir Next LT Pro" w:hAnsi="Avenir Next LT Pro"/>
              </w:rPr>
            </w:pPr>
            <w:r>
              <w:rPr>
                <w:rFonts w:ascii="Avenir Next LT Pro" w:hAnsi="Avenir Next LT Pro"/>
                <w:sz w:val="19"/>
                <w:szCs w:val="19"/>
              </w:rPr>
              <w:t>Output tokens ÷ input tokens by feature</w:t>
            </w:r>
          </w:p>
        </w:tc>
        <w:tc>
          <w:tcPr>
            <w:tcW w:w="3791"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D4" w14:textId="77777777" w:rsidR="00262909" w:rsidRPr="00796818" w:rsidRDefault="00FD1195">
            <w:pPr>
              <w:rPr>
                <w:rFonts w:ascii="Avenir Next LT Pro" w:hAnsi="Avenir Next LT Pro"/>
              </w:rPr>
            </w:pPr>
            <w:r>
              <w:rPr>
                <w:rFonts w:ascii="Avenir Next LT Pro" w:hAnsi="Avenir Next LT Pro"/>
                <w:sz w:val="19"/>
                <w:szCs w:val="19"/>
              </w:rPr>
              <w:t>Flags verbosity and reasoning-tier misuse (output costs 3–8× input)</w:t>
            </w:r>
          </w:p>
        </w:tc>
      </w:tr>
      <w:tr w:rsidR="00262909" w:rsidRPr="00796818" w14:paraId="224A65D9" w14:textId="77777777">
        <w:trPr>
          <w:cantSplit/>
        </w:trPr>
        <w:tc>
          <w:tcPr>
            <w:tcW w:w="180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D6" w14:textId="77777777" w:rsidR="00262909" w:rsidRPr="00796818" w:rsidRDefault="00FD1195">
            <w:pPr>
              <w:rPr>
                <w:rFonts w:ascii="Avenir Next LT Pro" w:hAnsi="Avenir Next LT Pro"/>
              </w:rPr>
            </w:pPr>
            <w:r>
              <w:rPr>
                <w:rFonts w:ascii="Avenir Next LT Pro" w:hAnsi="Avenir Next LT Pro"/>
                <w:b/>
                <w:bCs/>
                <w:sz w:val="19"/>
                <w:szCs w:val="19"/>
              </w:rPr>
              <w:t>Waste indicators</w:t>
            </w:r>
          </w:p>
        </w:tc>
        <w:tc>
          <w:tcPr>
            <w:tcW w:w="343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D7" w14:textId="77777777" w:rsidR="00262909" w:rsidRPr="00796818" w:rsidRDefault="00FD1195">
            <w:pPr>
              <w:rPr>
                <w:rFonts w:ascii="Avenir Next LT Pro" w:hAnsi="Avenir Next LT Pro"/>
              </w:rPr>
            </w:pPr>
            <w:r>
              <w:rPr>
                <w:rFonts w:ascii="Avenir Next LT Pro" w:hAnsi="Avenir Next LT Pro"/>
                <w:sz w:val="19"/>
                <w:szCs w:val="19"/>
              </w:rPr>
              <w:t>Retry rates, agent-loop overruns, context length percentiles</w:t>
            </w:r>
          </w:p>
        </w:tc>
        <w:tc>
          <w:tcPr>
            <w:tcW w:w="3791"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5D8" w14:textId="77777777" w:rsidR="00262909" w:rsidRPr="00796818" w:rsidRDefault="00FD1195">
            <w:pPr>
              <w:rPr>
                <w:rFonts w:ascii="Avenir Next LT Pro" w:hAnsi="Avenir Next LT Pro"/>
              </w:rPr>
            </w:pPr>
            <w:r>
              <w:rPr>
                <w:rFonts w:ascii="Avenir Next LT Pro" w:hAnsi="Avenir Next LT Pro"/>
                <w:sz w:val="19"/>
                <w:szCs w:val="19"/>
              </w:rPr>
              <w:t>Early warning on the failure modes of Section 5</w:t>
            </w:r>
          </w:p>
        </w:tc>
      </w:tr>
      <w:tr w:rsidR="00262909" w:rsidRPr="00796818" w14:paraId="224A65DD" w14:textId="77777777">
        <w:trPr>
          <w:cantSplit/>
        </w:trPr>
        <w:tc>
          <w:tcPr>
            <w:tcW w:w="180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DA" w14:textId="77777777" w:rsidR="00262909" w:rsidRPr="00796818" w:rsidRDefault="00FD1195">
            <w:pPr>
              <w:rPr>
                <w:rFonts w:ascii="Avenir Next LT Pro" w:hAnsi="Avenir Next LT Pro"/>
              </w:rPr>
            </w:pPr>
            <w:r>
              <w:rPr>
                <w:rFonts w:ascii="Avenir Next LT Pro" w:hAnsi="Avenir Next LT Pro"/>
                <w:b/>
                <w:bCs/>
                <w:sz w:val="19"/>
                <w:szCs w:val="19"/>
              </w:rPr>
              <w:t>Spend vs budget by team</w:t>
            </w:r>
          </w:p>
        </w:tc>
        <w:tc>
          <w:tcPr>
            <w:tcW w:w="343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DB" w14:textId="77777777" w:rsidR="00262909" w:rsidRPr="00796818" w:rsidRDefault="00FD1195">
            <w:pPr>
              <w:rPr>
                <w:rFonts w:ascii="Avenir Next LT Pro" w:hAnsi="Avenir Next LT Pro"/>
              </w:rPr>
            </w:pPr>
            <w:r>
              <w:rPr>
                <w:rFonts w:ascii="Avenir Next LT Pro" w:hAnsi="Avenir Next LT Pro"/>
                <w:sz w:val="19"/>
                <w:szCs w:val="19"/>
              </w:rPr>
              <w:t>Metered spend per team/key against allocation</w:t>
            </w:r>
          </w:p>
        </w:tc>
        <w:tc>
          <w:tcPr>
            <w:tcW w:w="3791"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5DC" w14:textId="77777777" w:rsidR="00262909" w:rsidRPr="00796818" w:rsidRDefault="00FD1195">
            <w:pPr>
              <w:rPr>
                <w:rFonts w:ascii="Avenir Next LT Pro" w:hAnsi="Avenir Next LT Pro"/>
              </w:rPr>
            </w:pPr>
            <w:r>
              <w:rPr>
                <w:rFonts w:ascii="Avenir Next LT Pro" w:hAnsi="Avenir Next LT Pro"/>
                <w:sz w:val="19"/>
                <w:szCs w:val="19"/>
              </w:rPr>
              <w:t>Accountability; kills shadow usage</w:t>
            </w:r>
          </w:p>
        </w:tc>
      </w:tr>
    </w:tbl>
    <w:p w14:paraId="224A65DE"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Table 17 · A minimum viable token-FinOps dashboard.</w:t>
      </w:r>
    </w:p>
    <w:p w14:paraId="6055AF21" w14:textId="77777777" w:rsidR="009D13FA" w:rsidRDefault="001B4F05">
      <w:pPr>
        <w:pStyle w:val="Heading2"/>
        <w:rPr>
          <w:rFonts w:ascii="Avenir Next LT Pro" w:hAnsi="Avenir Next LT Pro"/>
        </w:rPr>
      </w:pPr>
      <w:bookmarkStart w:id="30" w:name="_Toc237436319"/>
      <w:r>
        <w:rPr>
          <w:rFonts w:ascii="Avenir Next LT Pro" w:hAnsi="Avenir Next LT Pro"/>
        </w:rPr>
        <w:t>7.3 Tooling and the operating model</w:t>
      </w:r>
      <w:bookmarkEnd w:id="30"/>
    </w:p>
    <w:p w14:paraId="522C7F6C" w14:textId="77777777" w:rsidR="009D13FA" w:rsidRDefault="001B4F05">
      <w:pPr>
        <w:spacing w:after="160"/>
        <w:rPr>
          <w:rFonts w:ascii="Avenir Next LT Pro" w:hAnsi="Avenir Next LT Pro"/>
        </w:rPr>
      </w:pPr>
      <w:r>
        <w:rPr>
          <w:rFonts w:ascii="Avenir Next LT Pro" w:hAnsi="Avenir Next LT Pro"/>
        </w:rPr>
        <w:t>None of the governance moves above require building infrastructure from scratch. By 2026 the tooling market has settled into four distinct layers, most with credible open-source options — the build-vs-buy question is mostly a buy (or adopt) question.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200"/>
        <w:gridCol w:w="3500"/>
      </w:tblGrid>
      <w:tr w:rsidR="009D13FA" w14:paraId="7882FB49" w14:textId="77777777">
        <w:trPr>
          <w:cantSplit/>
          <w:trHeight w:val="16"/>
          <w:tblHeader/>
        </w:trPr>
        <w:tc>
          <w:tcPr>
            <w:tcW w:w="23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1021246F" w14:textId="77777777" w:rsidR="009D13FA" w:rsidRDefault="001B4F05">
            <w:pPr>
              <w:rPr>
                <w:rFonts w:ascii="Avenir Next LT Pro" w:hAnsi="Avenir Next LT Pro"/>
              </w:rPr>
            </w:pPr>
            <w:r>
              <w:rPr>
                <w:rFonts w:ascii="Avenir Next LT Pro" w:hAnsi="Avenir Next LT Pro"/>
                <w:b/>
                <w:bCs/>
                <w:color w:val="FFFFFF"/>
                <w:sz w:val="19"/>
                <w:szCs w:val="19"/>
              </w:rPr>
              <w:t>Layer</w:t>
            </w:r>
          </w:p>
        </w:tc>
        <w:tc>
          <w:tcPr>
            <w:tcW w:w="42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627F73C3" w14:textId="77777777" w:rsidR="009D13FA" w:rsidRDefault="001B4F05">
            <w:pPr>
              <w:rPr>
                <w:rFonts w:ascii="Avenir Next LT Pro" w:hAnsi="Avenir Next LT Pro"/>
              </w:rPr>
            </w:pPr>
            <w:r>
              <w:rPr>
                <w:rFonts w:ascii="Avenir Next LT Pro" w:hAnsi="Avenir Next LT Pro"/>
                <w:b/>
                <w:bCs/>
                <w:color w:val="FFFFFF"/>
                <w:sz w:val="19"/>
                <w:szCs w:val="19"/>
              </w:rPr>
              <w:t>What it does</w:t>
            </w:r>
          </w:p>
        </w:tc>
        <w:tc>
          <w:tcPr>
            <w:tcW w:w="35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4E88FDF2" w14:textId="77777777" w:rsidR="009D13FA" w:rsidRDefault="001B4F05">
            <w:pPr>
              <w:rPr>
                <w:rFonts w:ascii="Avenir Next LT Pro" w:hAnsi="Avenir Next LT Pro"/>
              </w:rPr>
            </w:pPr>
            <w:r>
              <w:rPr>
                <w:rFonts w:ascii="Avenir Next LT Pro" w:hAnsi="Avenir Next LT Pro"/>
                <w:b/>
                <w:bCs/>
                <w:color w:val="FFFFFF"/>
                <w:sz w:val="19"/>
                <w:szCs w:val="19"/>
              </w:rPr>
              <w:t>Representative tools (2026)</w:t>
            </w:r>
          </w:p>
        </w:tc>
      </w:tr>
      <w:tr w:rsidR="009D13FA" w14:paraId="7DFB4532" w14:textId="77777777">
        <w:trPr>
          <w:cantSplit/>
          <w:trHeight w:val="16"/>
        </w:trPr>
        <w:tc>
          <w:tcPr>
            <w:tcW w:w="2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3EF1F92" w14:textId="77777777" w:rsidR="009D13FA" w:rsidRDefault="001B4F05">
            <w:pPr>
              <w:rPr>
                <w:rFonts w:ascii="Avenir Next LT Pro" w:hAnsi="Avenir Next LT Pro"/>
              </w:rPr>
            </w:pPr>
            <w:r>
              <w:rPr>
                <w:rFonts w:ascii="Avenir Next LT Pro" w:hAnsi="Avenir Next LT Pro"/>
                <w:b/>
                <w:bCs/>
                <w:sz w:val="19"/>
                <w:szCs w:val="19"/>
              </w:rPr>
              <w:t>AI gateway</w:t>
            </w:r>
          </w:p>
        </w:tc>
        <w:tc>
          <w:tcPr>
            <w:tcW w:w="4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79B0E37" w14:textId="77777777" w:rsidR="009D13FA" w:rsidRDefault="001B4F05">
            <w:pPr>
              <w:rPr>
                <w:rFonts w:ascii="Avenir Next LT Pro" w:hAnsi="Avenir Next LT Pro"/>
              </w:rPr>
            </w:pPr>
            <w:r>
              <w:rPr>
                <w:rFonts w:ascii="Avenir Next LT Pro" w:hAnsi="Avenir Next LT Pro"/>
                <w:sz w:val="19"/>
                <w:szCs w:val="19"/>
              </w:rPr>
              <w:t>Single choke point: metering, routing, caching, budgets, guardrails, audit</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27D1638" w14:textId="77777777" w:rsidR="009D13FA" w:rsidRDefault="001B4F05">
            <w:pPr>
              <w:rPr>
                <w:rFonts w:ascii="Avenir Next LT Pro" w:hAnsi="Avenir Next LT Pro"/>
              </w:rPr>
            </w:pPr>
            <w:r>
              <w:rPr>
                <w:rFonts w:ascii="Avenir Next LT Pro" w:hAnsi="Avenir Next LT Pro"/>
                <w:sz w:val="19"/>
                <w:szCs w:val="19"/>
              </w:rPr>
              <w:t>LiteLLM, Portkey (Apache-2.0)</w:t>
            </w:r>
            <w:r>
              <w:rPr>
                <w:rStyle w:val="EndnoteReference"/>
              </w:rPr>
              <w:endnoteReference w:id="42"/>
            </w:r>
            <w:r>
              <w:rPr>
                <w:rFonts w:ascii="Avenir Next LT Pro" w:hAnsi="Avenir Next LT Pro"/>
                <w:sz w:val="19"/>
                <w:szCs w:val="19"/>
              </w:rPr>
              <w:t>, Kong AI Gateway, Cloudflare AI Gateway, TrueFoundry</w:t>
            </w:r>
          </w:p>
        </w:tc>
      </w:tr>
      <w:tr w:rsidR="009D13FA" w14:paraId="711F1AFD" w14:textId="77777777">
        <w:trPr>
          <w:cantSplit/>
          <w:trHeight w:val="16"/>
        </w:trPr>
        <w:tc>
          <w:tcPr>
            <w:tcW w:w="2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B9A80D5" w14:textId="77777777" w:rsidR="009D13FA" w:rsidRDefault="001B4F05">
            <w:pPr>
              <w:rPr>
                <w:rFonts w:ascii="Avenir Next LT Pro" w:hAnsi="Avenir Next LT Pro"/>
              </w:rPr>
            </w:pPr>
            <w:r>
              <w:rPr>
                <w:rFonts w:ascii="Avenir Next LT Pro" w:hAnsi="Avenir Next LT Pro"/>
                <w:b/>
                <w:bCs/>
                <w:sz w:val="19"/>
                <w:szCs w:val="19"/>
              </w:rPr>
              <w:t>Model router / aggregator</w:t>
            </w:r>
          </w:p>
        </w:tc>
        <w:tc>
          <w:tcPr>
            <w:tcW w:w="4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14D33FC" w14:textId="77777777" w:rsidR="009D13FA" w:rsidRDefault="001B4F05">
            <w:pPr>
              <w:rPr>
                <w:rFonts w:ascii="Avenir Next LT Pro" w:hAnsi="Avenir Next LT Pro"/>
              </w:rPr>
            </w:pPr>
            <w:r>
              <w:rPr>
                <w:rFonts w:ascii="Avenir Next LT Pro" w:hAnsi="Avenir Next LT Pro"/>
                <w:sz w:val="19"/>
                <w:szCs w:val="19"/>
              </w:rPr>
              <w:t>One API key across hundreds of models; cheapest-capable selection</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9D024C2" w14:textId="77777777" w:rsidR="009D13FA" w:rsidRDefault="001B4F05">
            <w:pPr>
              <w:rPr>
                <w:rFonts w:ascii="Avenir Next LT Pro" w:hAnsi="Avenir Next LT Pro"/>
              </w:rPr>
            </w:pPr>
            <w:r>
              <w:rPr>
                <w:rFonts w:ascii="Avenir Next LT Pro" w:hAnsi="Avenir Next LT Pro"/>
                <w:sz w:val="19"/>
                <w:szCs w:val="19"/>
              </w:rPr>
              <w:t>OpenRouter, Not Diamond, Martian</w:t>
            </w:r>
          </w:p>
        </w:tc>
      </w:tr>
      <w:tr w:rsidR="009D13FA" w14:paraId="529C7AF8" w14:textId="77777777">
        <w:trPr>
          <w:cantSplit/>
          <w:trHeight w:val="16"/>
        </w:trPr>
        <w:tc>
          <w:tcPr>
            <w:tcW w:w="2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15B470F" w14:textId="77777777" w:rsidR="009D13FA" w:rsidRDefault="001B4F05">
            <w:pPr>
              <w:rPr>
                <w:rFonts w:ascii="Avenir Next LT Pro" w:hAnsi="Avenir Next LT Pro"/>
              </w:rPr>
            </w:pPr>
            <w:r>
              <w:rPr>
                <w:rFonts w:ascii="Avenir Next LT Pro" w:hAnsi="Avenir Next LT Pro"/>
                <w:b/>
                <w:bCs/>
                <w:sz w:val="19"/>
                <w:szCs w:val="19"/>
              </w:rPr>
              <w:t>Observability &amp; evaluation</w:t>
            </w:r>
          </w:p>
        </w:tc>
        <w:tc>
          <w:tcPr>
            <w:tcW w:w="4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5C1DAB3" w14:textId="77777777" w:rsidR="009D13FA" w:rsidRDefault="001B4F05">
            <w:pPr>
              <w:rPr>
                <w:rFonts w:ascii="Avenir Next LT Pro" w:hAnsi="Avenir Next LT Pro"/>
              </w:rPr>
            </w:pPr>
            <w:r>
              <w:rPr>
                <w:rFonts w:ascii="Avenir Next LT Pro" w:hAnsi="Avenir Next LT Pro"/>
                <w:sz w:val="19"/>
                <w:szCs w:val="19"/>
              </w:rPr>
              <w:t>Per-request cost attribution, tracing, prompt versioning, quality evals</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8EFCD1B" w14:textId="77777777" w:rsidR="009D13FA" w:rsidRDefault="001B4F05">
            <w:pPr>
              <w:rPr>
                <w:rFonts w:ascii="Avenir Next LT Pro" w:hAnsi="Avenir Next LT Pro"/>
              </w:rPr>
            </w:pPr>
            <w:r>
              <w:rPr>
                <w:rFonts w:ascii="Avenir Next LT Pro" w:hAnsi="Avenir Next LT Pro"/>
                <w:sz w:val="19"/>
                <w:szCs w:val="19"/>
              </w:rPr>
              <w:t>Helicone, Langfuse, Braintrust</w:t>
            </w:r>
          </w:p>
        </w:tc>
      </w:tr>
      <w:tr w:rsidR="009D13FA" w14:paraId="7D505FB3" w14:textId="77777777">
        <w:trPr>
          <w:cantSplit/>
          <w:trHeight w:val="16"/>
        </w:trPr>
        <w:tc>
          <w:tcPr>
            <w:tcW w:w="2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8266717" w14:textId="77777777" w:rsidR="009D13FA" w:rsidRDefault="001B4F05">
            <w:pPr>
              <w:rPr>
                <w:rFonts w:ascii="Avenir Next LT Pro" w:hAnsi="Avenir Next LT Pro"/>
              </w:rPr>
            </w:pPr>
            <w:r>
              <w:rPr>
                <w:rFonts w:ascii="Avenir Next LT Pro" w:hAnsi="Avenir Next LT Pro"/>
                <w:b/>
                <w:bCs/>
                <w:sz w:val="19"/>
                <w:szCs w:val="19"/>
              </w:rPr>
              <w:t>Caching &amp; optimisation</w:t>
            </w:r>
          </w:p>
        </w:tc>
        <w:tc>
          <w:tcPr>
            <w:tcW w:w="4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44DC5E1" w14:textId="77777777" w:rsidR="009D13FA" w:rsidRDefault="001B4F05">
            <w:pPr>
              <w:rPr>
                <w:rFonts w:ascii="Avenir Next LT Pro" w:hAnsi="Avenir Next LT Pro"/>
              </w:rPr>
            </w:pPr>
            <w:r>
              <w:rPr>
                <w:rFonts w:ascii="Avenir Next LT Pro" w:hAnsi="Avenir Next LT Pro"/>
                <w:sz w:val="19"/>
                <w:szCs w:val="19"/>
              </w:rPr>
              <w:t>Semantic caching, context compression, agent-side traffic reduction</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6AD317D" w14:textId="77777777" w:rsidR="009D13FA" w:rsidRDefault="001B4F05">
            <w:pPr>
              <w:rPr>
                <w:rFonts w:ascii="Avenir Next LT Pro" w:hAnsi="Avenir Next LT Pro"/>
              </w:rPr>
            </w:pPr>
            <w:r>
              <w:rPr>
                <w:rFonts w:ascii="Avenir Next LT Pro" w:hAnsi="Avenir Next LT Pro"/>
                <w:sz w:val="19"/>
                <w:szCs w:val="19"/>
              </w:rPr>
              <w:t>GPTCache, provider prompt caches, gateway-native caches</w:t>
            </w:r>
          </w:p>
        </w:tc>
      </w:tr>
    </w:tbl>
    <w:p w14:paraId="0F744752" w14:textId="77777777" w:rsidR="009D13FA" w:rsidRDefault="001B4F05">
      <w:pPr>
        <w:spacing w:before="60" w:after="240"/>
        <w:rPr>
          <w:rFonts w:ascii="Avenir Next LT Pro" w:hAnsi="Avenir Next LT Pro"/>
        </w:rPr>
      </w:pPr>
      <w:r>
        <w:rPr>
          <w:rFonts w:ascii="Avenir Next LT Pro" w:hAnsi="Avenir Next LT Pro"/>
          <w:i/>
          <w:iCs/>
          <w:color w:val="6B7280"/>
          <w:sz w:val="18"/>
          <w:szCs w:val="18"/>
        </w:rPr>
        <w:t>Table 18 · The token-FinOps tool stack. The gateway is the non-negotiable layer; the rest attach to it.</w:t>
      </w:r>
    </w:p>
    <w:p w14:paraId="7AE0E0D7" w14:textId="77777777" w:rsidR="009D13FA" w:rsidRDefault="001B4F05">
      <w:pPr>
        <w:spacing w:after="160"/>
        <w:rPr>
          <w:rFonts w:ascii="Avenir Next LT Pro" w:hAnsi="Avenir Next LT Pro"/>
        </w:rPr>
      </w:pPr>
      <w:r>
        <w:rPr>
          <w:rFonts w:ascii="Avenir Next LT Pro" w:hAnsi="Avenir Next LT Pro"/>
          <w:b/>
          <w:bCs/>
        </w:rPr>
        <w:t xml:space="preserve">The operating model matters more than the tools. </w:t>
      </w:r>
      <w:r>
        <w:rPr>
          <w:rFonts w:ascii="Avenir Next LT Pro" w:hAnsi="Avenir Next LT Pro"/>
        </w:rPr>
        <w:t xml:space="preserve">The pattern that works mirrors cloud FinOps: a small platform team owns the gateway, the routing policy and the model portfolio; product teams own their unit economics against targets; finance owns budgets, showback and </w:t>
      </w:r>
      <w:r>
        <w:rPr>
          <w:rFonts w:ascii="Avenir Next LT Pro" w:hAnsi="Avenir Next LT Pro"/>
        </w:rPr>
        <w:lastRenderedPageBreak/>
        <w:t>the quarterly review. What differs from cloud is the clock speed — at ~10× annual price deflation and 6–12-month capability half-lives, an annual review cadence guarantees systematic overpayment.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3000"/>
      </w:tblGrid>
      <w:tr w:rsidR="009D13FA" w14:paraId="478BEF06" w14:textId="77777777">
        <w:trPr>
          <w:cantSplit/>
          <w:trHeight w:val="16"/>
          <w:tblHeader/>
        </w:trPr>
        <w:tc>
          <w:tcPr>
            <w:tcW w:w="26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01E7FF5" w14:textId="77777777" w:rsidR="009D13FA" w:rsidRDefault="001B4F05">
            <w:pPr>
              <w:rPr>
                <w:rFonts w:ascii="Avenir Next LT Pro" w:hAnsi="Avenir Next LT Pro"/>
              </w:rPr>
            </w:pPr>
            <w:r>
              <w:rPr>
                <w:rFonts w:ascii="Avenir Next LT Pro" w:hAnsi="Avenir Next LT Pro"/>
                <w:b/>
                <w:bCs/>
                <w:color w:val="FFFFFF"/>
                <w:sz w:val="19"/>
                <w:szCs w:val="19"/>
              </w:rPr>
              <w:t>Who</w:t>
            </w:r>
          </w:p>
        </w:tc>
        <w:tc>
          <w:tcPr>
            <w:tcW w:w="44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4D1FAA8D" w14:textId="77777777" w:rsidR="009D13FA" w:rsidRDefault="001B4F05">
            <w:pPr>
              <w:rPr>
                <w:rFonts w:ascii="Avenir Next LT Pro" w:hAnsi="Avenir Next LT Pro"/>
              </w:rPr>
            </w:pPr>
            <w:r>
              <w:rPr>
                <w:rFonts w:ascii="Avenir Next LT Pro" w:hAnsi="Avenir Next LT Pro"/>
                <w:b/>
                <w:bCs/>
                <w:color w:val="FFFFFF"/>
                <w:sz w:val="19"/>
                <w:szCs w:val="19"/>
              </w:rPr>
              <w:t>Owns</w:t>
            </w:r>
          </w:p>
        </w:tc>
        <w:tc>
          <w:tcPr>
            <w:tcW w:w="30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52DEC72D" w14:textId="77777777" w:rsidR="009D13FA" w:rsidRDefault="001B4F05">
            <w:pPr>
              <w:rPr>
                <w:rFonts w:ascii="Avenir Next LT Pro" w:hAnsi="Avenir Next LT Pro"/>
              </w:rPr>
            </w:pPr>
            <w:r>
              <w:rPr>
                <w:rFonts w:ascii="Avenir Next LT Pro" w:hAnsi="Avenir Next LT Pro"/>
                <w:b/>
                <w:bCs/>
                <w:color w:val="FFFFFF"/>
                <w:sz w:val="19"/>
                <w:szCs w:val="19"/>
              </w:rPr>
              <w:t>Cadence</w:t>
            </w:r>
          </w:p>
        </w:tc>
      </w:tr>
      <w:tr w:rsidR="009D13FA" w14:paraId="6736052F" w14:textId="77777777">
        <w:trPr>
          <w:cantSplit/>
          <w:trHeight w:val="16"/>
        </w:trPr>
        <w:tc>
          <w:tcPr>
            <w:tcW w:w="26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E5DA5AD" w14:textId="77777777" w:rsidR="009D13FA" w:rsidRDefault="001B4F05">
            <w:pPr>
              <w:rPr>
                <w:rFonts w:ascii="Avenir Next LT Pro" w:hAnsi="Avenir Next LT Pro"/>
              </w:rPr>
            </w:pPr>
            <w:r>
              <w:rPr>
                <w:rFonts w:ascii="Avenir Next LT Pro" w:hAnsi="Avenir Next LT Pro"/>
                <w:b/>
                <w:bCs/>
                <w:sz w:val="19"/>
                <w:szCs w:val="19"/>
              </w:rPr>
              <w:t>Platform engineering</w:t>
            </w:r>
          </w:p>
        </w:tc>
        <w:tc>
          <w:tcPr>
            <w:tcW w:w="44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9A9B849" w14:textId="77777777" w:rsidR="009D13FA" w:rsidRDefault="001B4F05">
            <w:pPr>
              <w:rPr>
                <w:rFonts w:ascii="Avenir Next LT Pro" w:hAnsi="Avenir Next LT Pro"/>
              </w:rPr>
            </w:pPr>
            <w:r>
              <w:rPr>
                <w:rFonts w:ascii="Avenir Next LT Pro" w:hAnsi="Avenir Next LT Pro"/>
                <w:sz w:val="19"/>
                <w:szCs w:val="19"/>
              </w:rPr>
              <w:t>Gateway, routing policy, caching, model onboarding and exit</w:t>
            </w:r>
          </w:p>
        </w:tc>
        <w:tc>
          <w:tcPr>
            <w:tcW w:w="30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F0FAB94" w14:textId="77777777" w:rsidR="009D13FA" w:rsidRDefault="001B4F05">
            <w:pPr>
              <w:rPr>
                <w:rFonts w:ascii="Avenir Next LT Pro" w:hAnsi="Avenir Next LT Pro"/>
              </w:rPr>
            </w:pPr>
            <w:r>
              <w:rPr>
                <w:rFonts w:ascii="Avenir Next LT Pro" w:hAnsi="Avenir Next LT Pro"/>
                <w:sz w:val="19"/>
                <w:szCs w:val="19"/>
              </w:rPr>
              <w:t>Continuous</w:t>
            </w:r>
          </w:p>
        </w:tc>
      </w:tr>
      <w:tr w:rsidR="009D13FA" w14:paraId="49BAF9AB" w14:textId="77777777">
        <w:trPr>
          <w:cantSplit/>
          <w:trHeight w:val="16"/>
        </w:trPr>
        <w:tc>
          <w:tcPr>
            <w:tcW w:w="26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E71D3AA" w14:textId="77777777" w:rsidR="009D13FA" w:rsidRDefault="001B4F05">
            <w:pPr>
              <w:rPr>
                <w:rFonts w:ascii="Avenir Next LT Pro" w:hAnsi="Avenir Next LT Pro"/>
              </w:rPr>
            </w:pPr>
            <w:r>
              <w:rPr>
                <w:rFonts w:ascii="Avenir Next LT Pro" w:hAnsi="Avenir Next LT Pro"/>
                <w:b/>
                <w:bCs/>
                <w:sz w:val="19"/>
                <w:szCs w:val="19"/>
              </w:rPr>
              <w:t>Product teams</w:t>
            </w:r>
          </w:p>
        </w:tc>
        <w:tc>
          <w:tcPr>
            <w:tcW w:w="44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FD1D057" w14:textId="77777777" w:rsidR="009D13FA" w:rsidRDefault="001B4F05">
            <w:pPr>
              <w:rPr>
                <w:rFonts w:ascii="Avenir Next LT Pro" w:hAnsi="Avenir Next LT Pro"/>
              </w:rPr>
            </w:pPr>
            <w:r>
              <w:rPr>
                <w:rFonts w:ascii="Avenir Next LT Pro" w:hAnsi="Avenir Next LT Pro"/>
                <w:sz w:val="19"/>
                <w:szCs w:val="19"/>
              </w:rPr>
              <w:t>Cost per resolved task, output/input ratio, agent budgets for their features</w:t>
            </w:r>
          </w:p>
        </w:tc>
        <w:tc>
          <w:tcPr>
            <w:tcW w:w="30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F325A31" w14:textId="77777777" w:rsidR="009D13FA" w:rsidRDefault="001B4F05">
            <w:pPr>
              <w:rPr>
                <w:rFonts w:ascii="Avenir Next LT Pro" w:hAnsi="Avenir Next LT Pro"/>
              </w:rPr>
            </w:pPr>
            <w:r>
              <w:rPr>
                <w:rFonts w:ascii="Avenir Next LT Pro" w:hAnsi="Avenir Next LT Pro"/>
                <w:sz w:val="19"/>
                <w:szCs w:val="19"/>
              </w:rPr>
              <w:t>Per release</w:t>
            </w:r>
          </w:p>
        </w:tc>
      </w:tr>
      <w:tr w:rsidR="009D13FA" w14:paraId="4A02CA47" w14:textId="77777777">
        <w:trPr>
          <w:cantSplit/>
          <w:trHeight w:val="16"/>
        </w:trPr>
        <w:tc>
          <w:tcPr>
            <w:tcW w:w="26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508F64E" w14:textId="77777777" w:rsidR="009D13FA" w:rsidRDefault="001B4F05">
            <w:pPr>
              <w:rPr>
                <w:rFonts w:ascii="Avenir Next LT Pro" w:hAnsi="Avenir Next LT Pro"/>
              </w:rPr>
            </w:pPr>
            <w:r>
              <w:rPr>
                <w:rFonts w:ascii="Avenir Next LT Pro" w:hAnsi="Avenir Next LT Pro"/>
                <w:b/>
                <w:bCs/>
                <w:sz w:val="19"/>
                <w:szCs w:val="19"/>
              </w:rPr>
              <w:t>Finance / FinOps</w:t>
            </w:r>
          </w:p>
        </w:tc>
        <w:tc>
          <w:tcPr>
            <w:tcW w:w="44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3DDD85D" w14:textId="77777777" w:rsidR="009D13FA" w:rsidRDefault="001B4F05">
            <w:pPr>
              <w:rPr>
                <w:rFonts w:ascii="Avenir Next LT Pro" w:hAnsi="Avenir Next LT Pro"/>
              </w:rPr>
            </w:pPr>
            <w:r>
              <w:rPr>
                <w:rFonts w:ascii="Avenir Next LT Pro" w:hAnsi="Avenir Next LT Pro"/>
                <w:sz w:val="19"/>
                <w:szCs w:val="19"/>
              </w:rPr>
              <w:t>Budgets, showback by team and feature, anomaly alerts</w:t>
            </w:r>
          </w:p>
        </w:tc>
        <w:tc>
          <w:tcPr>
            <w:tcW w:w="30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0C2534E" w14:textId="77777777" w:rsidR="009D13FA" w:rsidRDefault="001B4F05">
            <w:pPr>
              <w:rPr>
                <w:rFonts w:ascii="Avenir Next LT Pro" w:hAnsi="Avenir Next LT Pro"/>
              </w:rPr>
            </w:pPr>
            <w:r>
              <w:rPr>
                <w:rFonts w:ascii="Avenir Next LT Pro" w:hAnsi="Avenir Next LT Pro"/>
                <w:sz w:val="19"/>
                <w:szCs w:val="19"/>
              </w:rPr>
              <w:t>Monthly</w:t>
            </w:r>
          </w:p>
        </w:tc>
      </w:tr>
      <w:tr w:rsidR="009D13FA" w14:paraId="4269E40D" w14:textId="77777777">
        <w:trPr>
          <w:cantSplit/>
          <w:trHeight w:val="16"/>
        </w:trPr>
        <w:tc>
          <w:tcPr>
            <w:tcW w:w="26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816D1B1" w14:textId="77777777" w:rsidR="009D13FA" w:rsidRDefault="001B4F05">
            <w:pPr>
              <w:rPr>
                <w:rFonts w:ascii="Avenir Next LT Pro" w:hAnsi="Avenir Next LT Pro"/>
              </w:rPr>
            </w:pPr>
            <w:r>
              <w:rPr>
                <w:rFonts w:ascii="Avenir Next LT Pro" w:hAnsi="Avenir Next LT Pro"/>
                <w:b/>
                <w:bCs/>
                <w:sz w:val="19"/>
                <w:szCs w:val="19"/>
              </w:rPr>
              <w:t>Architecture review board</w:t>
            </w:r>
          </w:p>
        </w:tc>
        <w:tc>
          <w:tcPr>
            <w:tcW w:w="44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E777394" w14:textId="77777777" w:rsidR="009D13FA" w:rsidRDefault="001B4F05">
            <w:pPr>
              <w:rPr>
                <w:rFonts w:ascii="Avenir Next LT Pro" w:hAnsi="Avenir Next LT Pro"/>
              </w:rPr>
            </w:pPr>
            <w:r>
              <w:rPr>
                <w:rFonts w:ascii="Avenir Next LT Pro" w:hAnsi="Avenir Next LT Pro"/>
                <w:sz w:val="19"/>
                <w:szCs w:val="19"/>
              </w:rPr>
              <w:t>Model portfolio refresh, self-host vs API decisions, negotiation strategy</w:t>
            </w:r>
          </w:p>
        </w:tc>
        <w:tc>
          <w:tcPr>
            <w:tcW w:w="30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799CD68" w14:textId="77777777" w:rsidR="009D13FA" w:rsidRDefault="001B4F05">
            <w:pPr>
              <w:rPr>
                <w:rFonts w:ascii="Avenir Next LT Pro" w:hAnsi="Avenir Next LT Pro"/>
              </w:rPr>
            </w:pPr>
            <w:r>
              <w:rPr>
                <w:rFonts w:ascii="Avenir Next LT Pro" w:hAnsi="Avenir Next LT Pro"/>
                <w:sz w:val="19"/>
                <w:szCs w:val="19"/>
              </w:rPr>
              <w:t>Quarterly</w:t>
            </w:r>
          </w:p>
        </w:tc>
      </w:tr>
    </w:tbl>
    <w:p w14:paraId="735E9552" w14:textId="77777777" w:rsidR="009D13FA" w:rsidRDefault="001B4F05">
      <w:pPr>
        <w:spacing w:before="60" w:after="240"/>
        <w:rPr>
          <w:rFonts w:ascii="Avenir Next LT Pro" w:hAnsi="Avenir Next LT Pro"/>
        </w:rPr>
      </w:pPr>
      <w:r>
        <w:rPr>
          <w:rFonts w:ascii="Avenir Next LT Pro" w:hAnsi="Avenir Next LT Pro"/>
          <w:i/>
          <w:iCs/>
          <w:color w:val="6B7280"/>
          <w:sz w:val="18"/>
          <w:szCs w:val="18"/>
        </w:rPr>
        <w:t>Table 19 · A minimum operating model for token FinOps.</w:t>
      </w:r>
    </w:p>
    <w:p w14:paraId="224A65DF" w14:textId="77777777" w:rsidR="00262909" w:rsidRPr="00796818" w:rsidRDefault="00FD1195">
      <w:pPr>
        <w:rPr>
          <w:rFonts w:ascii="Avenir Next LT Pro" w:hAnsi="Avenir Next LT Pro"/>
        </w:rPr>
      </w:pPr>
      <w:r>
        <w:rPr>
          <w:rFonts w:ascii="Avenir Next LT Pro" w:hAnsi="Avenir Next LT Pro"/>
        </w:rPr>
        <w:br w:type="page"/>
      </w:r>
    </w:p>
    <w:p w14:paraId="77C06C16" w14:textId="77777777" w:rsidR="006C3832" w:rsidRPr="00796818" w:rsidRDefault="006C3832" w:rsidP="006C3832">
      <w:pPr>
        <w:pStyle w:val="Heading1"/>
        <w:rPr>
          <w:rFonts w:ascii="Avenir Next LT Pro" w:hAnsi="Avenir Next LT Pro"/>
        </w:rPr>
      </w:pPr>
      <w:bookmarkStart w:id="31" w:name="_Toc235184404"/>
      <w:bookmarkStart w:id="32" w:name="_Toc237436320"/>
      <w:r>
        <w:rPr>
          <w:rFonts w:ascii="Avenir Next LT Pro" w:hAnsi="Avenir Next LT Pro"/>
        </w:rPr>
        <w:lastRenderedPageBreak/>
        <w:t>8. Forward-looking trends and implications</w:t>
      </w:r>
      <w:bookmarkEnd w:id="31"/>
      <w:bookmarkEnd w:id="32"/>
    </w:p>
    <w:p w14:paraId="2BFF7FE1" w14:textId="77777777" w:rsidR="006C3832" w:rsidRPr="00796818" w:rsidRDefault="006C3832" w:rsidP="006C3832">
      <w:pPr>
        <w:spacing w:after="160" w:line="276" w:lineRule="auto"/>
        <w:rPr>
          <w:rFonts w:ascii="Avenir Next LT Pro" w:hAnsi="Avenir Next LT Pro"/>
        </w:rPr>
      </w:pPr>
      <w:r>
        <w:rPr>
          <w:rFonts w:ascii="Avenir Next LT Pro" w:hAnsi="Avenir Next LT Pro"/>
        </w:rPr>
        <w:t>The following are extrapolations from observable trends, not certainties; confidence is indicated where it materially varies.</w:t>
      </w:r>
    </w:p>
    <w:p w14:paraId="03D9A632" w14:textId="77777777" w:rsidR="006C3832" w:rsidRDefault="006C3832" w:rsidP="006C3832">
      <w:pPr>
        <w:pStyle w:val="Heading2"/>
        <w:rPr>
          <w:rFonts w:ascii="Avenir Next LT Pro" w:hAnsi="Avenir Next LT Pro"/>
        </w:rPr>
      </w:pPr>
      <w:bookmarkStart w:id="33" w:name="_Toc235184413"/>
      <w:bookmarkStart w:id="34" w:name="_Toc237436321"/>
      <w:r>
        <w:rPr>
          <w:rFonts w:ascii="Avenir Next LT Pro" w:hAnsi="Avenir Next LT Pro"/>
        </w:rPr>
        <w:t>8.1 Supply side: the forces and their trends to 2030</w:t>
      </w:r>
      <w:bookmarkEnd w:id="33"/>
      <w:bookmarkEnd w:id="34"/>
    </w:p>
    <w:p w14:paraId="4FC97C44" w14:textId="77777777" w:rsidR="006C3832" w:rsidRDefault="006C3832" w:rsidP="006C3832">
      <w:pPr>
        <w:spacing w:after="160"/>
        <w:rPr>
          <w:rFonts w:ascii="Avenir Next LT Pro" w:hAnsi="Avenir Next LT Pro"/>
        </w:rPr>
      </w:pPr>
      <w:r>
        <w:rPr>
          <w:rFonts w:ascii="Avenir Next LT Pro" w:hAnsi="Avenir Next LT Pro"/>
          <w:b/>
          <w:bCs/>
        </w:rPr>
        <w:t xml:space="preserve">Silicon roadmaps. </w:t>
      </w:r>
      <w:r>
        <w:rPr>
          <w:rFonts w:ascii="Avenir Next LT Pro" w:hAnsi="Avenir Next LT Pro"/>
        </w:rPr>
        <w:t>NVIDIA's Rubin platform (full production early 2026, partner systems H2 2026) claims ~5× inference performance over Blackwell and ~10× lower cost per generated token</w:t>
      </w:r>
      <w:r>
        <w:rPr>
          <w:rStyle w:val="EndnoteReference"/>
        </w:rPr>
        <w:endnoteReference w:id="43"/>
      </w:r>
      <w:r>
        <w:rPr>
          <w:rFonts w:ascii="Avenir Next LT Pro" w:hAnsi="Avenir Next LT Pro"/>
        </w:rPr>
        <w:t>. More structurally, inference is escaping the general-purpose GPU: custom inference ASICs are projected to grow from ~15% of the inference market in 2024 to ~40% in 2026</w:t>
      </w:r>
      <w:r>
        <w:rPr>
          <w:rStyle w:val="EndnoteReference"/>
        </w:rPr>
        <w:endnoteReference w:id="44"/>
      </w:r>
      <w:r>
        <w:rPr>
          <w:rFonts w:ascii="Avenir Next LT Pro" w:hAnsi="Avenir Next LT Pro"/>
        </w:rPr>
        <w:t xml:space="preserve">, </w:t>
      </w:r>
      <w:proofErr w:type="spellStart"/>
      <w:r>
        <w:rPr>
          <w:rFonts w:ascii="Avenir Next LT Pro" w:hAnsi="Avenir Next LT Pro"/>
        </w:rPr>
        <w:t>hyperscaler</w:t>
      </w:r>
      <w:proofErr w:type="spellEnd"/>
      <w:r>
        <w:rPr>
          <w:rFonts w:ascii="Avenir Next LT Pro" w:hAnsi="Avenir Next LT Pro"/>
        </w:rPr>
        <w:t xml:space="preserve"> in-house silicon is growing ~45% year-on-year against ~16% for merchant GPUs, and specialist architectures have proven the latency frontier — wafer-scale (Cerebras, IPO May 2026) for throughput, LPU-style designs for sub-second first tokens (</w:t>
      </w:r>
      <w:proofErr w:type="spellStart"/>
      <w:r>
        <w:rPr>
          <w:rFonts w:ascii="Avenir Next LT Pro" w:hAnsi="Avenir Next LT Pro"/>
        </w:rPr>
        <w:t>Groq</w:t>
      </w:r>
      <w:proofErr w:type="spellEnd"/>
      <w:r>
        <w:rPr>
          <w:rFonts w:ascii="Avenir Next LT Pro" w:hAnsi="Avenir Next LT Pro"/>
        </w:rPr>
        <w:t>, whose technology NVIDIA licensed in a $20B deal in late 2025</w:t>
      </w:r>
      <w:r>
        <w:rPr>
          <w:rStyle w:val="EndnoteReference"/>
        </w:rPr>
        <w:endnoteReference w:id="45"/>
      </w:r>
      <w:r>
        <w:rPr>
          <w:rFonts w:ascii="Avenir Next LT Pro" w:hAnsi="Avenir Next LT Pro"/>
        </w:rPr>
        <w:t>). Cheap-and-slow and expensive-and-instant are diverging into separately priced lanes.</w:t>
      </w:r>
    </w:p>
    <w:p w14:paraId="7FB12E11" w14:textId="77777777" w:rsidR="006C3832" w:rsidRDefault="006C3832" w:rsidP="006C3832">
      <w:pPr>
        <w:spacing w:after="160"/>
        <w:rPr>
          <w:rFonts w:ascii="Avenir Next LT Pro" w:hAnsi="Avenir Next LT Pro"/>
        </w:rPr>
      </w:pPr>
      <w:r>
        <w:rPr>
          <w:rFonts w:ascii="Avenir Next LT Pro" w:hAnsi="Avenir Next LT Pro"/>
          <w:b/>
          <w:bCs/>
        </w:rPr>
        <w:t xml:space="preserve">Memory. </w:t>
      </w:r>
      <w:r>
        <w:rPr>
          <w:rFonts w:ascii="Avenir Next LT Pro" w:hAnsi="Avenir Next LT Pro"/>
        </w:rPr>
        <w:t>Decoding is memory-bound, so the memory roadmap is the cost roadmap. HBM4 entered mass production in February 2026: a doubled 2,048-bit interface</w:t>
      </w:r>
      <w:r>
        <w:rPr>
          <w:rStyle w:val="EndnoteReference"/>
        </w:rPr>
        <w:endnoteReference w:id="46"/>
      </w:r>
      <w:r>
        <w:rPr>
          <w:rFonts w:ascii="Avenir Next LT Pro" w:hAnsi="Avenir Next LT Pro"/>
        </w:rPr>
        <w:t xml:space="preserve"> and &gt;2.8 TB/s per stack directly raise the tokens-per-second ceiling of every serving node. But memory is also the new scarce input — HBM prices rose ~20% for 2026</w:t>
      </w:r>
      <w:r>
        <w:rPr>
          <w:rStyle w:val="EndnoteReference"/>
        </w:rPr>
        <w:endnoteReference w:id="47"/>
      </w:r>
      <w:r>
        <w:rPr>
          <w:rFonts w:ascii="Avenir Next LT Pro" w:hAnsi="Avenir Next LT Pro"/>
        </w:rPr>
        <w:t xml:space="preserve"> deliveries, two Korean vendors control ~90% of supply, and the memory share of accelerator bill-of-materials keeps climbing. Expect token-price declines to be gated as much by HBM supply as by GPU launches.</w:t>
      </w:r>
    </w:p>
    <w:p w14:paraId="4B413B8F" w14:textId="77777777" w:rsidR="006C3832" w:rsidRDefault="006C3832" w:rsidP="006C3832">
      <w:pPr>
        <w:spacing w:after="160"/>
        <w:rPr>
          <w:rFonts w:ascii="Avenir Next LT Pro" w:hAnsi="Avenir Next LT Pro"/>
        </w:rPr>
      </w:pPr>
      <w:r>
        <w:rPr>
          <w:rFonts w:ascii="Avenir Next LT Pro" w:hAnsi="Avenir Next LT Pro"/>
          <w:b/>
          <w:bCs/>
        </w:rPr>
        <w:t xml:space="preserve">Hardware–model co-design. </w:t>
      </w:r>
      <w:r>
        <w:rPr>
          <w:rFonts w:ascii="Avenir Next LT Pro" w:hAnsi="Avenir Next LT Pro"/>
        </w:rPr>
        <w:t xml:space="preserve">The frontier of efficiency is no longer hardware or models alone but their joint design: FP4-native weights on Blackwell-class silicon, </w:t>
      </w:r>
      <w:proofErr w:type="spellStart"/>
      <w:r>
        <w:rPr>
          <w:rFonts w:ascii="Avenir Next LT Pro" w:hAnsi="Avenir Next LT Pro"/>
        </w:rPr>
        <w:t>MoE</w:t>
      </w:r>
      <w:proofErr w:type="spellEnd"/>
      <w:r>
        <w:rPr>
          <w:rFonts w:ascii="Avenir Next LT Pro" w:hAnsi="Avenir Next LT Pro"/>
        </w:rPr>
        <w:t xml:space="preserve"> expert sizes tuned to interconnect topology, speculative decoding pairing small drafter models with large verifiers, and models sized to fit exactly within a node's memory. Each layer compounds — this co-design stack, more than any single chip, is what keeps the deflation curve alive.</w:t>
      </w:r>
    </w:p>
    <w:p w14:paraId="2096C0AE" w14:textId="77777777" w:rsidR="006C3832" w:rsidRDefault="006C3832" w:rsidP="006C3832">
      <w:pPr>
        <w:spacing w:after="160"/>
        <w:rPr>
          <w:rFonts w:ascii="Avenir Next LT Pro" w:hAnsi="Avenir Next LT Pro"/>
        </w:rPr>
      </w:pPr>
      <w:r>
        <w:rPr>
          <w:rFonts w:ascii="Avenir Next LT Pro" w:hAnsi="Avenir Next LT Pro"/>
          <w:b/>
          <w:bCs/>
        </w:rPr>
        <w:t xml:space="preserve">Energy and </w:t>
      </w:r>
      <w:proofErr w:type="gramStart"/>
      <w:r>
        <w:rPr>
          <w:rFonts w:ascii="Avenir Next LT Pro" w:hAnsi="Avenir Next LT Pro"/>
          <w:b/>
          <w:bCs/>
        </w:rPr>
        <w:t>siting</w:t>
      </w:r>
      <w:proofErr w:type="gramEnd"/>
      <w:r>
        <w:rPr>
          <w:rFonts w:ascii="Avenir Next LT Pro" w:hAnsi="Avenir Next LT Pro"/>
          <w:b/>
          <w:bCs/>
        </w:rPr>
        <w:t xml:space="preserve">. </w:t>
      </w:r>
      <w:r>
        <w:rPr>
          <w:rFonts w:ascii="Avenir Next LT Pro" w:hAnsi="Avenir Next LT Pro"/>
        </w:rPr>
        <w:t xml:space="preserve">The nuclear PPAs and SMR orders described in Section 3.3 mature over 2027–2035 and will anchor supplier cost structures. At the speculative fringe, orbital data </w:t>
      </w:r>
      <w:proofErr w:type="spellStart"/>
      <w:r>
        <w:rPr>
          <w:rFonts w:ascii="Avenir Next LT Pro" w:hAnsi="Avenir Next LT Pro"/>
        </w:rPr>
        <w:t>centres</w:t>
      </w:r>
      <w:proofErr w:type="spellEnd"/>
      <w:r>
        <w:rPr>
          <w:rFonts w:ascii="Avenir Next LT Pro" w:hAnsi="Avenir Next LT Pro"/>
        </w:rPr>
        <w:t xml:space="preserve"> — </w:t>
      </w:r>
      <w:proofErr w:type="spellStart"/>
      <w:r>
        <w:rPr>
          <w:rFonts w:ascii="Avenir Next LT Pro" w:hAnsi="Avenir Next LT Pro"/>
        </w:rPr>
        <w:t>Starcloud's</w:t>
      </w:r>
      <w:proofErr w:type="spellEnd"/>
      <w:r>
        <w:rPr>
          <w:rFonts w:ascii="Avenir Next LT Pro" w:hAnsi="Avenir Next LT Pro"/>
        </w:rPr>
        <w:t xml:space="preserve"> H100-class satellites (first LLM trained in orbit, 2025) and Google's Project Suncatcher TPU prototypes (</w:t>
      </w:r>
      <w:proofErr w:type="gramStart"/>
      <w:r>
        <w:rPr>
          <w:rFonts w:ascii="Avenir Next LT Pro" w:hAnsi="Avenir Next LT Pro"/>
        </w:rPr>
        <w:t>2027) —</w:t>
      </w:r>
      <w:proofErr w:type="gramEnd"/>
      <w:r>
        <w:rPr>
          <w:rFonts w:ascii="Avenir Next LT Pro" w:hAnsi="Avenir Next LT Pro"/>
        </w:rPr>
        <w:t xml:space="preserve"> chase near-continuous solar power claimed at ~$0.005/kWh</w:t>
      </w:r>
      <w:r>
        <w:rPr>
          <w:rStyle w:val="EndnoteReference"/>
        </w:rPr>
        <w:endnoteReference w:id="48"/>
      </w:r>
      <w:r>
        <w:rPr>
          <w:rFonts w:ascii="Avenir Next LT Pro" w:hAnsi="Avenir Next LT Pro"/>
        </w:rPr>
        <w:t>. Treat these as directional signals of how central energy has become, not as capacity that will price tokens this decade.</w:t>
      </w:r>
    </w:p>
    <w:p w14:paraId="526AA3FC" w14:textId="77777777" w:rsidR="006C3832" w:rsidRDefault="006C3832" w:rsidP="006C3832">
      <w:pPr>
        <w:spacing w:after="160"/>
        <w:rPr>
          <w:rFonts w:ascii="Avenir Next LT Pro" w:hAnsi="Avenir Next LT Pro"/>
        </w:rPr>
      </w:pPr>
      <w:r>
        <w:rPr>
          <w:rFonts w:ascii="Avenir Next LT Pro" w:hAnsi="Avenir Next LT Pro"/>
          <w:b/>
          <w:bCs/>
        </w:rPr>
        <w:t xml:space="preserve">Small, niche and open models. </w:t>
      </w:r>
      <w:r>
        <w:rPr>
          <w:rFonts w:ascii="Avenir Next LT Pro" w:hAnsi="Avenir Next LT Pro"/>
        </w:rPr>
        <w:t>Gartner expects enterprises to use task-specific small models at three times the rate of general-purpose LLMs by 2027</w:t>
      </w:r>
      <w:r>
        <w:rPr>
          <w:rStyle w:val="EndnoteReference"/>
        </w:rPr>
        <w:endnoteReference w:id="49"/>
      </w:r>
      <w:r>
        <w:rPr>
          <w:rFonts w:ascii="Avenir Next LT Pro" w:hAnsi="Avenir Next LT Pro"/>
        </w:rPr>
        <w:t>. The economics are blunt: a 7B model serves routine agent steps 10–30× cheaper than a 70B+ generalist</w:t>
      </w:r>
      <w:r>
        <w:rPr>
          <w:rStyle w:val="EndnoteReference"/>
        </w:rPr>
        <w:endnoteReference w:id="50"/>
      </w:r>
      <w:r>
        <w:rPr>
          <w:rFonts w:ascii="Avenir Next LT Pro" w:hAnsi="Avenir Next LT Pro"/>
        </w:rPr>
        <w:t xml:space="preserve">, and most steps inside deployed agent pipelines are routine. Combined with the continuing cadence of open-weight releases that cap prices at every matched tier, the </w:t>
      </w:r>
      <w:proofErr w:type="spellStart"/>
      <w:r>
        <w:rPr>
          <w:rFonts w:ascii="Avenir Next LT Pro" w:hAnsi="Avenir Next LT Pro"/>
        </w:rPr>
        <w:t>centre</w:t>
      </w:r>
      <w:proofErr w:type="spellEnd"/>
      <w:r>
        <w:rPr>
          <w:rFonts w:ascii="Avenir Next LT Pro" w:hAnsi="Avenir Next LT Pro"/>
        </w:rPr>
        <w:t xml:space="preserve"> of gravity of token volume shifts toward small, cheap, </w:t>
      </w:r>
      <w:proofErr w:type="spellStart"/>
      <w:r>
        <w:rPr>
          <w:rFonts w:ascii="Avenir Next LT Pro" w:hAnsi="Avenir Next LT Pro"/>
        </w:rPr>
        <w:t>specialised</w:t>
      </w:r>
      <w:proofErr w:type="spellEnd"/>
      <w:r>
        <w:rPr>
          <w:rFonts w:ascii="Avenir Next LT Pro" w:hAnsi="Avenir Next LT Pro"/>
        </w:rPr>
        <w:t xml:space="preserve"> — with frontier calls reserved for the hard tail.</w:t>
      </w:r>
    </w:p>
    <w:p w14:paraId="6021CD0B" w14:textId="77777777" w:rsidR="006C3832" w:rsidRDefault="006C3832" w:rsidP="006C3832">
      <w:pPr>
        <w:pStyle w:val="Heading2"/>
        <w:rPr>
          <w:rFonts w:ascii="Avenir Next LT Pro" w:hAnsi="Avenir Next LT Pro"/>
        </w:rPr>
      </w:pPr>
      <w:bookmarkStart w:id="35" w:name="_Toc235184414"/>
      <w:bookmarkStart w:id="36" w:name="_Toc237436322"/>
      <w:r>
        <w:rPr>
          <w:rFonts w:ascii="Avenir Next LT Pro" w:hAnsi="Avenir Next LT Pro"/>
        </w:rPr>
        <w:t>8.2 Quantifying the supply side: what makes a token 35× cheaper</w:t>
      </w:r>
      <w:bookmarkEnd w:id="35"/>
      <w:bookmarkEnd w:id="36"/>
    </w:p>
    <w:p w14:paraId="0BC3F850" w14:textId="77777777" w:rsidR="006C3832" w:rsidRDefault="006C3832" w:rsidP="006C3832">
      <w:pPr>
        <w:spacing w:after="160"/>
        <w:rPr>
          <w:rFonts w:ascii="Avenir Next LT Pro" w:hAnsi="Avenir Next LT Pro"/>
        </w:rPr>
      </w:pPr>
      <w:r>
        <w:rPr>
          <w:rFonts w:ascii="Avenir Next LT Pro" w:hAnsi="Avenir Next LT Pro"/>
        </w:rPr>
        <w:t xml:space="preserve">The forces above are usually asserted, rarely quantified. They can be, because cost per token is a </w:t>
      </w:r>
      <w:r>
        <w:rPr>
          <w:rFonts w:ascii="Avenir Next LT Pro" w:hAnsi="Avenir Next LT Pro"/>
          <w:b/>
          <w:bCs/>
        </w:rPr>
        <w:t>product</w:t>
      </w:r>
      <w:r>
        <w:rPr>
          <w:rFonts w:ascii="Avenir Next LT Pro" w:hAnsi="Avenir Next LT Pro"/>
        </w:rPr>
        <w:t xml:space="preserve"> of independent efficiency terms rather than a sum: silicon, </w:t>
      </w:r>
      <w:proofErr w:type="spellStart"/>
      <w:r>
        <w:rPr>
          <w:rFonts w:ascii="Avenir Next LT Pro" w:hAnsi="Avenir Next LT Pro"/>
        </w:rPr>
        <w:t>numerics</w:t>
      </w:r>
      <w:proofErr w:type="spellEnd"/>
      <w:r>
        <w:rPr>
          <w:rFonts w:ascii="Avenir Next LT Pro" w:hAnsi="Avenir Next LT Pro"/>
        </w:rPr>
        <w:t xml:space="preserve">, architecture, software, </w:t>
      </w:r>
      <w:proofErr w:type="spellStart"/>
      <w:r>
        <w:rPr>
          <w:rFonts w:ascii="Avenir Next LT Pro" w:hAnsi="Avenir Next LT Pro"/>
        </w:rPr>
        <w:t>utilisation</w:t>
      </w:r>
      <w:proofErr w:type="spellEnd"/>
      <w:r>
        <w:rPr>
          <w:rFonts w:ascii="Avenir Next LT Pro" w:hAnsi="Avenir Next LT Pro"/>
        </w:rPr>
        <w:t xml:space="preserve"> and margin each divide the cost of producing a token, and they compound. Taking logarithms turns that product into a sum, which lets each force be assigned a share of the total decline that is order-independent and adds to exactly 100%.</w:t>
      </w:r>
    </w:p>
    <w:p w14:paraId="7819DC51" w14:textId="77777777" w:rsidR="006C3832" w:rsidRDefault="006C3832" w:rsidP="006C3832">
      <w:pPr>
        <w:spacing w:after="160"/>
        <w:rPr>
          <w:rFonts w:ascii="Avenir Next LT Pro" w:hAnsi="Avenir Next LT Pro"/>
        </w:rPr>
      </w:pPr>
      <w:r>
        <w:rPr>
          <w:rFonts w:ascii="Avenir Next LT Pro" w:hAnsi="Avenir Next LT Pro"/>
          <w:b/>
          <w:bCs/>
        </w:rPr>
        <w:t xml:space="preserve">The base case. </w:t>
      </w:r>
      <w:r>
        <w:rPr>
          <w:rFonts w:ascii="Avenir Next LT Pro" w:hAnsi="Avenir Next LT Pro"/>
        </w:rPr>
        <w:t xml:space="preserve">Applying the driver estimates below, the price of a fixed capability level falls roughly 35× between 2026 and 2030 — about 97% cheaper, consistent with Gartner's </w:t>
      </w:r>
      <w:r>
        <w:rPr>
          <w:rFonts w:ascii="Avenir Next LT Pro" w:hAnsi="Avenir Next LT Pro"/>
        </w:rPr>
        <w:lastRenderedPageBreak/>
        <w:t>projection that trillion-parameter inference costs providers over 90% less in 2030 than in 2025, and with the observed tapering from the ~10×-per-year pace of 2023–25.</w:t>
      </w:r>
    </w:p>
    <w:p w14:paraId="132605AA" w14:textId="77777777" w:rsidR="006C3832" w:rsidRDefault="006C3832" w:rsidP="006C3832">
      <w:pPr>
        <w:jc w:val="center"/>
        <w:rPr>
          <w:rFonts w:ascii="Avenir Next LT Pro" w:hAnsi="Avenir Next LT Pro"/>
        </w:rPr>
      </w:pPr>
      <w:r>
        <w:rPr>
          <w:rFonts w:ascii="Avenir Next LT Pro" w:hAnsi="Avenir Next LT Pro"/>
          <w:noProof/>
        </w:rPr>
        <w:drawing>
          <wp:inline distT="0" distB="0" distL="0" distR="0" wp14:anchorId="0CA6939F" wp14:editId="6D79EFCF">
            <wp:extent cx="5760720" cy="2761211"/>
            <wp:effectExtent l="0" t="0" r="0" b="0"/>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18"/>
                    <a:stretch>
                      <a:fillRect/>
                    </a:stretch>
                  </pic:blipFill>
                  <pic:spPr>
                    <a:xfrm>
                      <a:off x="0" y="0"/>
                      <a:ext cx="5760720" cy="2761211"/>
                    </a:xfrm>
                    <a:prstGeom prst="rect">
                      <a:avLst/>
                    </a:prstGeom>
                  </pic:spPr>
                </pic:pic>
              </a:graphicData>
            </a:graphic>
          </wp:inline>
        </w:drawing>
      </w:r>
    </w:p>
    <w:p w14:paraId="34B41683" w14:textId="77777777" w:rsidR="006C3832" w:rsidRDefault="006C3832" w:rsidP="006C3832">
      <w:pPr>
        <w:spacing w:before="60" w:after="240"/>
        <w:rPr>
          <w:rFonts w:ascii="Avenir Next LT Pro" w:hAnsi="Avenir Next LT Pro"/>
        </w:rPr>
      </w:pPr>
      <w:r>
        <w:rPr>
          <w:rFonts w:ascii="Avenir Next LT Pro" w:hAnsi="Avenir Next LT Pro"/>
          <w:i/>
          <w:iCs/>
          <w:color w:val="6B7280"/>
          <w:sz w:val="18"/>
          <w:szCs w:val="18"/>
        </w:rPr>
        <w:t>Figure 11 · Decomposition of the 2026–2030 price decline. Contributions are computed in log space and sum to 100%.</w:t>
      </w:r>
    </w:p>
    <w:tbl>
      <w:tblPr>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80"/>
        <w:gridCol w:w="900"/>
        <w:gridCol w:w="5210"/>
      </w:tblGrid>
      <w:tr w:rsidR="006C3832" w14:paraId="6F2D7A20" w14:textId="77777777" w:rsidTr="00A730C4">
        <w:trPr>
          <w:cantSplit/>
          <w:tblHeader/>
        </w:trPr>
        <w:tc>
          <w:tcPr>
            <w:tcW w:w="25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7BD06B90" w14:textId="77777777" w:rsidR="006C3832" w:rsidRDefault="006C3832" w:rsidP="00A730C4">
            <w:pPr>
              <w:rPr>
                <w:rFonts w:ascii="Avenir Next LT Pro" w:hAnsi="Avenir Next LT Pro"/>
              </w:rPr>
            </w:pPr>
            <w:r>
              <w:rPr>
                <w:rFonts w:ascii="Avenir Next LT Pro" w:hAnsi="Avenir Next LT Pro"/>
                <w:b/>
                <w:bCs/>
                <w:color w:val="FFFFFF"/>
                <w:sz w:val="19"/>
                <w:szCs w:val="19"/>
              </w:rPr>
              <w:t>Force</w:t>
            </w:r>
          </w:p>
        </w:tc>
        <w:tc>
          <w:tcPr>
            <w:tcW w:w="108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05BB7A90" w14:textId="77777777" w:rsidR="006C3832" w:rsidRDefault="006C3832" w:rsidP="00A730C4">
            <w:pPr>
              <w:rPr>
                <w:rFonts w:ascii="Avenir Next LT Pro" w:hAnsi="Avenir Next LT Pro"/>
              </w:rPr>
            </w:pPr>
            <w:r>
              <w:rPr>
                <w:rFonts w:ascii="Avenir Next LT Pro" w:hAnsi="Avenir Next LT Pro"/>
                <w:b/>
                <w:bCs/>
                <w:color w:val="FFFFFF"/>
                <w:sz w:val="19"/>
                <w:szCs w:val="19"/>
              </w:rPr>
              <w:t>Factor</w:t>
            </w:r>
          </w:p>
        </w:tc>
        <w:tc>
          <w:tcPr>
            <w:tcW w:w="9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0459948C" w14:textId="77777777" w:rsidR="006C3832" w:rsidRDefault="006C3832" w:rsidP="00A730C4">
            <w:pPr>
              <w:rPr>
                <w:rFonts w:ascii="Avenir Next LT Pro" w:hAnsi="Avenir Next LT Pro"/>
              </w:rPr>
            </w:pPr>
            <w:r>
              <w:rPr>
                <w:rFonts w:ascii="Avenir Next LT Pro" w:hAnsi="Avenir Next LT Pro"/>
                <w:b/>
                <w:bCs/>
                <w:color w:val="FFFFFF"/>
                <w:sz w:val="19"/>
                <w:szCs w:val="19"/>
              </w:rPr>
              <w:t>Share</w:t>
            </w:r>
          </w:p>
        </w:tc>
        <w:tc>
          <w:tcPr>
            <w:tcW w:w="521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7BA4751B" w14:textId="77777777" w:rsidR="006C3832" w:rsidRDefault="006C3832" w:rsidP="00A730C4">
            <w:pPr>
              <w:rPr>
                <w:rFonts w:ascii="Avenir Next LT Pro" w:hAnsi="Avenir Next LT Pro"/>
              </w:rPr>
            </w:pPr>
            <w:r>
              <w:rPr>
                <w:rFonts w:ascii="Avenir Next LT Pro" w:hAnsi="Avenir Next LT Pro"/>
                <w:b/>
                <w:bCs/>
                <w:color w:val="FFFFFF"/>
                <w:sz w:val="19"/>
                <w:szCs w:val="19"/>
              </w:rPr>
              <w:t>What it measures, and why it is separate</w:t>
            </w:r>
          </w:p>
        </w:tc>
      </w:tr>
      <w:tr w:rsidR="006C3832" w14:paraId="1E68BFAD" w14:textId="77777777" w:rsidTr="00A730C4">
        <w:trPr>
          <w:cantSplit/>
        </w:trPr>
        <w:tc>
          <w:tcPr>
            <w:tcW w:w="2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EB31E6D" w14:textId="77777777" w:rsidR="006C3832" w:rsidRDefault="006C3832" w:rsidP="00A730C4">
            <w:pPr>
              <w:rPr>
                <w:rFonts w:ascii="Avenir Next LT Pro" w:hAnsi="Avenir Next LT Pro"/>
              </w:rPr>
            </w:pPr>
            <w:r>
              <w:rPr>
                <w:rFonts w:ascii="Avenir Next LT Pro" w:hAnsi="Avenir Next LT Pro"/>
                <w:b/>
                <w:bCs/>
                <w:sz w:val="19"/>
                <w:szCs w:val="19"/>
              </w:rPr>
              <w:t>Accelerator price-performance</w:t>
            </w:r>
          </w:p>
        </w:tc>
        <w:tc>
          <w:tcPr>
            <w:tcW w:w="10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8A31EBA" w14:textId="77777777" w:rsidR="006C3832" w:rsidRDefault="006C3832" w:rsidP="00A730C4">
            <w:pPr>
              <w:jc w:val="center"/>
              <w:rPr>
                <w:rFonts w:ascii="Avenir Next LT Pro" w:hAnsi="Avenir Next LT Pro"/>
              </w:rPr>
            </w:pPr>
            <w:r>
              <w:rPr>
                <w:rFonts w:ascii="Avenir Next LT Pro" w:hAnsi="Avenir Next LT Pro"/>
                <w:sz w:val="19"/>
                <w:szCs w:val="19"/>
              </w:rPr>
              <w:t>÷3.00</w:t>
            </w:r>
          </w:p>
        </w:tc>
        <w:tc>
          <w:tcPr>
            <w:tcW w:w="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4DEAB53" w14:textId="77777777" w:rsidR="006C3832" w:rsidRDefault="006C3832" w:rsidP="00A730C4">
            <w:pPr>
              <w:jc w:val="center"/>
              <w:rPr>
                <w:rFonts w:ascii="Avenir Next LT Pro" w:hAnsi="Avenir Next LT Pro"/>
              </w:rPr>
            </w:pPr>
            <w:r>
              <w:rPr>
                <w:rFonts w:ascii="Avenir Next LT Pro" w:hAnsi="Avenir Next LT Pro"/>
                <w:sz w:val="19"/>
                <w:szCs w:val="19"/>
              </w:rPr>
              <w:t>31%</w:t>
            </w:r>
          </w:p>
        </w:tc>
        <w:tc>
          <w:tcPr>
            <w:tcW w:w="521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D5F5C68" w14:textId="77777777" w:rsidR="006C3832" w:rsidRDefault="006C3832" w:rsidP="00A730C4">
            <w:pPr>
              <w:rPr>
                <w:rFonts w:ascii="Avenir Next LT Pro" w:hAnsi="Avenir Next LT Pro"/>
              </w:rPr>
            </w:pPr>
            <w:r>
              <w:rPr>
                <w:rFonts w:ascii="Avenir Next LT Pro" w:hAnsi="Avenir Next LT Pro"/>
                <w:sz w:val="19"/>
                <w:szCs w:val="19"/>
              </w:rPr>
              <w:t>Rubin-class GPUs and successors; inference ASICs toward ~40% share. Measured as tokens per second per dollar of silicon.</w:t>
            </w:r>
          </w:p>
        </w:tc>
      </w:tr>
      <w:tr w:rsidR="006C3832" w14:paraId="2DCA8F1A" w14:textId="77777777" w:rsidTr="00A730C4">
        <w:trPr>
          <w:cantSplit/>
        </w:trPr>
        <w:tc>
          <w:tcPr>
            <w:tcW w:w="2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38E04AC" w14:textId="77777777" w:rsidR="006C3832" w:rsidRDefault="006C3832" w:rsidP="00A730C4">
            <w:pPr>
              <w:rPr>
                <w:rFonts w:ascii="Avenir Next LT Pro" w:hAnsi="Avenir Next LT Pro"/>
              </w:rPr>
            </w:pPr>
            <w:r>
              <w:rPr>
                <w:rFonts w:ascii="Avenir Next LT Pro" w:hAnsi="Avenir Next LT Pro"/>
                <w:b/>
                <w:bCs/>
                <w:sz w:val="19"/>
                <w:szCs w:val="19"/>
              </w:rPr>
              <w:t>Model architecture efficiency</w:t>
            </w:r>
          </w:p>
        </w:tc>
        <w:tc>
          <w:tcPr>
            <w:tcW w:w="10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A56167E" w14:textId="77777777" w:rsidR="006C3832" w:rsidRDefault="006C3832" w:rsidP="00A730C4">
            <w:pPr>
              <w:jc w:val="center"/>
              <w:rPr>
                <w:rFonts w:ascii="Avenir Next LT Pro" w:hAnsi="Avenir Next LT Pro"/>
              </w:rPr>
            </w:pPr>
            <w:r>
              <w:rPr>
                <w:rFonts w:ascii="Avenir Next LT Pro" w:hAnsi="Avenir Next LT Pro"/>
                <w:sz w:val="19"/>
                <w:szCs w:val="19"/>
              </w:rPr>
              <w:t>÷2.80</w:t>
            </w:r>
          </w:p>
        </w:tc>
        <w:tc>
          <w:tcPr>
            <w:tcW w:w="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3A9E214" w14:textId="77777777" w:rsidR="006C3832" w:rsidRDefault="006C3832" w:rsidP="00A730C4">
            <w:pPr>
              <w:jc w:val="center"/>
              <w:rPr>
                <w:rFonts w:ascii="Avenir Next LT Pro" w:hAnsi="Avenir Next LT Pro"/>
              </w:rPr>
            </w:pPr>
            <w:r>
              <w:rPr>
                <w:rFonts w:ascii="Avenir Next LT Pro" w:hAnsi="Avenir Next LT Pro"/>
                <w:sz w:val="19"/>
                <w:szCs w:val="19"/>
              </w:rPr>
              <w:t>29%</w:t>
            </w:r>
          </w:p>
        </w:tc>
        <w:tc>
          <w:tcPr>
            <w:tcW w:w="521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752C7DF" w14:textId="77777777" w:rsidR="006C3832" w:rsidRDefault="006C3832" w:rsidP="00A730C4">
            <w:pPr>
              <w:rPr>
                <w:rFonts w:ascii="Avenir Next LT Pro" w:hAnsi="Avenir Next LT Pro"/>
              </w:rPr>
            </w:pPr>
            <w:proofErr w:type="spellStart"/>
            <w:r>
              <w:rPr>
                <w:rFonts w:ascii="Avenir Next LT Pro" w:hAnsi="Avenir Next LT Pro"/>
                <w:sz w:val="19"/>
                <w:szCs w:val="19"/>
              </w:rPr>
              <w:t>MoE</w:t>
            </w:r>
            <w:proofErr w:type="spellEnd"/>
            <w:r>
              <w:rPr>
                <w:rFonts w:ascii="Avenir Next LT Pro" w:hAnsi="Avenir Next LT Pro"/>
                <w:sz w:val="19"/>
                <w:szCs w:val="19"/>
              </w:rPr>
              <w:t xml:space="preserve"> sparsity, distillation and routing to small models: fewer active parameters per unit of delivered quality.</w:t>
            </w:r>
          </w:p>
        </w:tc>
      </w:tr>
      <w:tr w:rsidR="006C3832" w14:paraId="4FB49CC3" w14:textId="77777777" w:rsidTr="00A730C4">
        <w:trPr>
          <w:cantSplit/>
        </w:trPr>
        <w:tc>
          <w:tcPr>
            <w:tcW w:w="2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EE0B129" w14:textId="77777777" w:rsidR="006C3832" w:rsidRDefault="006C3832" w:rsidP="00A730C4">
            <w:pPr>
              <w:rPr>
                <w:rFonts w:ascii="Avenir Next LT Pro" w:hAnsi="Avenir Next LT Pro"/>
              </w:rPr>
            </w:pPr>
            <w:r>
              <w:rPr>
                <w:rFonts w:ascii="Avenir Next LT Pro" w:hAnsi="Avenir Next LT Pro"/>
                <w:b/>
                <w:bCs/>
                <w:sz w:val="19"/>
                <w:szCs w:val="19"/>
              </w:rPr>
              <w:t>Serving software</w:t>
            </w:r>
          </w:p>
        </w:tc>
        <w:tc>
          <w:tcPr>
            <w:tcW w:w="10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CF94E22" w14:textId="77777777" w:rsidR="006C3832" w:rsidRDefault="006C3832" w:rsidP="00A730C4">
            <w:pPr>
              <w:jc w:val="center"/>
              <w:rPr>
                <w:rFonts w:ascii="Avenir Next LT Pro" w:hAnsi="Avenir Next LT Pro"/>
              </w:rPr>
            </w:pPr>
            <w:r>
              <w:rPr>
                <w:rFonts w:ascii="Avenir Next LT Pro" w:hAnsi="Avenir Next LT Pro"/>
                <w:sz w:val="19"/>
                <w:szCs w:val="19"/>
              </w:rPr>
              <w:t>÷1.60</w:t>
            </w:r>
          </w:p>
        </w:tc>
        <w:tc>
          <w:tcPr>
            <w:tcW w:w="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33738D5" w14:textId="77777777" w:rsidR="006C3832" w:rsidRDefault="006C3832" w:rsidP="00A730C4">
            <w:pPr>
              <w:jc w:val="center"/>
              <w:rPr>
                <w:rFonts w:ascii="Avenir Next LT Pro" w:hAnsi="Avenir Next LT Pro"/>
              </w:rPr>
            </w:pPr>
            <w:r>
              <w:rPr>
                <w:rFonts w:ascii="Avenir Next LT Pro" w:hAnsi="Avenir Next LT Pro"/>
                <w:sz w:val="19"/>
                <w:szCs w:val="19"/>
              </w:rPr>
              <w:t>13%</w:t>
            </w:r>
          </w:p>
        </w:tc>
        <w:tc>
          <w:tcPr>
            <w:tcW w:w="521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88C0BFD" w14:textId="77777777" w:rsidR="006C3832" w:rsidRDefault="006C3832" w:rsidP="00A730C4">
            <w:pPr>
              <w:rPr>
                <w:rFonts w:ascii="Avenir Next LT Pro" w:hAnsi="Avenir Next LT Pro"/>
              </w:rPr>
            </w:pPr>
            <w:r>
              <w:rPr>
                <w:rFonts w:ascii="Avenir Next LT Pro" w:hAnsi="Avenir Next LT Pro"/>
                <w:sz w:val="19"/>
                <w:szCs w:val="19"/>
              </w:rPr>
              <w:t>Continuous batching, speculative decoding, disaggregated prefill/decode, prefix reuse.</w:t>
            </w:r>
          </w:p>
        </w:tc>
      </w:tr>
      <w:tr w:rsidR="006C3832" w14:paraId="22B2BF31" w14:textId="77777777" w:rsidTr="00A730C4">
        <w:trPr>
          <w:cantSplit/>
        </w:trPr>
        <w:tc>
          <w:tcPr>
            <w:tcW w:w="2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EEEB2FD" w14:textId="77777777" w:rsidR="006C3832" w:rsidRDefault="006C3832" w:rsidP="00A730C4">
            <w:pPr>
              <w:rPr>
                <w:rFonts w:ascii="Avenir Next LT Pro" w:hAnsi="Avenir Next LT Pro"/>
              </w:rPr>
            </w:pPr>
            <w:proofErr w:type="spellStart"/>
            <w:r>
              <w:rPr>
                <w:rFonts w:ascii="Avenir Next LT Pro" w:hAnsi="Avenir Next LT Pro"/>
                <w:b/>
                <w:bCs/>
                <w:sz w:val="19"/>
                <w:szCs w:val="19"/>
              </w:rPr>
              <w:t>Numerics</w:t>
            </w:r>
            <w:proofErr w:type="spellEnd"/>
            <w:r>
              <w:rPr>
                <w:rFonts w:ascii="Avenir Next LT Pro" w:hAnsi="Avenir Next LT Pro"/>
                <w:b/>
                <w:bCs/>
                <w:sz w:val="19"/>
                <w:szCs w:val="19"/>
              </w:rPr>
              <w:t xml:space="preserve"> &amp; </w:t>
            </w:r>
            <w:proofErr w:type="spellStart"/>
            <w:r>
              <w:rPr>
                <w:rFonts w:ascii="Avenir Next LT Pro" w:hAnsi="Avenir Next LT Pro"/>
                <w:b/>
                <w:bCs/>
                <w:sz w:val="19"/>
                <w:szCs w:val="19"/>
              </w:rPr>
              <w:t>quantisation</w:t>
            </w:r>
            <w:proofErr w:type="spellEnd"/>
          </w:p>
        </w:tc>
        <w:tc>
          <w:tcPr>
            <w:tcW w:w="10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6557F10" w14:textId="77777777" w:rsidR="006C3832" w:rsidRDefault="006C3832" w:rsidP="00A730C4">
            <w:pPr>
              <w:jc w:val="center"/>
              <w:rPr>
                <w:rFonts w:ascii="Avenir Next LT Pro" w:hAnsi="Avenir Next LT Pro"/>
              </w:rPr>
            </w:pPr>
            <w:r>
              <w:rPr>
                <w:rFonts w:ascii="Avenir Next LT Pro" w:hAnsi="Avenir Next LT Pro"/>
                <w:sz w:val="19"/>
                <w:szCs w:val="19"/>
              </w:rPr>
              <w:t>÷1.50</w:t>
            </w:r>
          </w:p>
        </w:tc>
        <w:tc>
          <w:tcPr>
            <w:tcW w:w="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8F8328D" w14:textId="77777777" w:rsidR="006C3832" w:rsidRDefault="006C3832" w:rsidP="00A730C4">
            <w:pPr>
              <w:jc w:val="center"/>
              <w:rPr>
                <w:rFonts w:ascii="Avenir Next LT Pro" w:hAnsi="Avenir Next LT Pro"/>
              </w:rPr>
            </w:pPr>
            <w:r>
              <w:rPr>
                <w:rFonts w:ascii="Avenir Next LT Pro" w:hAnsi="Avenir Next LT Pro"/>
                <w:sz w:val="19"/>
                <w:szCs w:val="19"/>
              </w:rPr>
              <w:t>11%</w:t>
            </w:r>
          </w:p>
        </w:tc>
        <w:tc>
          <w:tcPr>
            <w:tcW w:w="521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4B8055F" w14:textId="77777777" w:rsidR="006C3832" w:rsidRDefault="006C3832" w:rsidP="00A730C4">
            <w:pPr>
              <w:rPr>
                <w:rFonts w:ascii="Avenir Next LT Pro" w:hAnsi="Avenir Next LT Pro"/>
              </w:rPr>
            </w:pPr>
            <w:r>
              <w:rPr>
                <w:rFonts w:ascii="Avenir Next LT Pro" w:hAnsi="Avenir Next LT Pro"/>
                <w:sz w:val="19"/>
                <w:szCs w:val="19"/>
              </w:rPr>
              <w:t>FP8 to FP4 and below — fewer bytes moved per parameter per decoded token.</w:t>
            </w:r>
          </w:p>
        </w:tc>
      </w:tr>
      <w:tr w:rsidR="006C3832" w14:paraId="61F22579" w14:textId="77777777" w:rsidTr="00A730C4">
        <w:trPr>
          <w:cantSplit/>
        </w:trPr>
        <w:tc>
          <w:tcPr>
            <w:tcW w:w="2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E5D7EB0" w14:textId="77777777" w:rsidR="006C3832" w:rsidRDefault="006C3832" w:rsidP="00A730C4">
            <w:pPr>
              <w:rPr>
                <w:rFonts w:ascii="Avenir Next LT Pro" w:hAnsi="Avenir Next LT Pro"/>
              </w:rPr>
            </w:pPr>
            <w:r>
              <w:rPr>
                <w:rFonts w:ascii="Avenir Next LT Pro" w:hAnsi="Avenir Next LT Pro"/>
                <w:b/>
                <w:bCs/>
                <w:sz w:val="19"/>
                <w:szCs w:val="19"/>
              </w:rPr>
              <w:t>Margin &amp; market structure</w:t>
            </w:r>
          </w:p>
        </w:tc>
        <w:tc>
          <w:tcPr>
            <w:tcW w:w="10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3D1EF25" w14:textId="77777777" w:rsidR="006C3832" w:rsidRDefault="006C3832" w:rsidP="00A730C4">
            <w:pPr>
              <w:jc w:val="center"/>
              <w:rPr>
                <w:rFonts w:ascii="Avenir Next LT Pro" w:hAnsi="Avenir Next LT Pro"/>
              </w:rPr>
            </w:pPr>
            <w:r>
              <w:rPr>
                <w:rFonts w:ascii="Avenir Next LT Pro" w:hAnsi="Avenir Next LT Pro"/>
                <w:sz w:val="19"/>
                <w:szCs w:val="19"/>
              </w:rPr>
              <w:t>÷1.30</w:t>
            </w:r>
          </w:p>
        </w:tc>
        <w:tc>
          <w:tcPr>
            <w:tcW w:w="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7D023AD" w14:textId="77777777" w:rsidR="006C3832" w:rsidRDefault="006C3832" w:rsidP="00A730C4">
            <w:pPr>
              <w:jc w:val="center"/>
              <w:rPr>
                <w:rFonts w:ascii="Avenir Next LT Pro" w:hAnsi="Avenir Next LT Pro"/>
              </w:rPr>
            </w:pPr>
            <w:r>
              <w:rPr>
                <w:rFonts w:ascii="Avenir Next LT Pro" w:hAnsi="Avenir Next LT Pro"/>
                <w:sz w:val="19"/>
                <w:szCs w:val="19"/>
              </w:rPr>
              <w:t>7%</w:t>
            </w:r>
          </w:p>
        </w:tc>
        <w:tc>
          <w:tcPr>
            <w:tcW w:w="521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6F57765" w14:textId="77777777" w:rsidR="006C3832" w:rsidRDefault="006C3832" w:rsidP="00A730C4">
            <w:pPr>
              <w:rPr>
                <w:rFonts w:ascii="Avenir Next LT Pro" w:hAnsi="Avenir Next LT Pro"/>
              </w:rPr>
            </w:pPr>
            <w:r>
              <w:rPr>
                <w:rFonts w:ascii="Avenir Next LT Pro" w:hAnsi="Avenir Next LT Pro"/>
                <w:sz w:val="19"/>
                <w:szCs w:val="19"/>
              </w:rPr>
              <w:t>Open-weight substitutes compress the markup of price over cost, independent of any cost change.</w:t>
            </w:r>
          </w:p>
        </w:tc>
      </w:tr>
      <w:tr w:rsidR="006C3832" w14:paraId="098C4176" w14:textId="77777777" w:rsidTr="00A730C4">
        <w:trPr>
          <w:cantSplit/>
        </w:trPr>
        <w:tc>
          <w:tcPr>
            <w:tcW w:w="2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1946D3F" w14:textId="77777777" w:rsidR="006C3832" w:rsidRDefault="006C3832" w:rsidP="00A730C4">
            <w:pPr>
              <w:rPr>
                <w:rFonts w:ascii="Avenir Next LT Pro" w:hAnsi="Avenir Next LT Pro"/>
              </w:rPr>
            </w:pPr>
            <w:r>
              <w:rPr>
                <w:rFonts w:ascii="Avenir Next LT Pro" w:hAnsi="Avenir Next LT Pro"/>
                <w:b/>
                <w:bCs/>
                <w:sz w:val="19"/>
                <w:szCs w:val="19"/>
              </w:rPr>
              <w:t xml:space="preserve">Capex </w:t>
            </w:r>
            <w:proofErr w:type="spellStart"/>
            <w:r>
              <w:rPr>
                <w:rFonts w:ascii="Avenir Next LT Pro" w:hAnsi="Avenir Next LT Pro"/>
                <w:b/>
                <w:bCs/>
                <w:sz w:val="19"/>
                <w:szCs w:val="19"/>
              </w:rPr>
              <w:t>amortisation</w:t>
            </w:r>
            <w:proofErr w:type="spellEnd"/>
            <w:r>
              <w:rPr>
                <w:rFonts w:ascii="Avenir Next LT Pro" w:hAnsi="Avenir Next LT Pro"/>
                <w:b/>
                <w:bCs/>
                <w:sz w:val="19"/>
                <w:szCs w:val="19"/>
              </w:rPr>
              <w:t xml:space="preserve"> &amp; </w:t>
            </w:r>
            <w:proofErr w:type="spellStart"/>
            <w:r>
              <w:rPr>
                <w:rFonts w:ascii="Avenir Next LT Pro" w:hAnsi="Avenir Next LT Pro"/>
                <w:b/>
                <w:bCs/>
                <w:sz w:val="19"/>
                <w:szCs w:val="19"/>
              </w:rPr>
              <w:t>utilisation</w:t>
            </w:r>
            <w:proofErr w:type="spellEnd"/>
          </w:p>
        </w:tc>
        <w:tc>
          <w:tcPr>
            <w:tcW w:w="10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62FDF01" w14:textId="77777777" w:rsidR="006C3832" w:rsidRDefault="006C3832" w:rsidP="00A730C4">
            <w:pPr>
              <w:jc w:val="center"/>
              <w:rPr>
                <w:rFonts w:ascii="Avenir Next LT Pro" w:hAnsi="Avenir Next LT Pro"/>
              </w:rPr>
            </w:pPr>
            <w:r>
              <w:rPr>
                <w:rFonts w:ascii="Avenir Next LT Pro" w:hAnsi="Avenir Next LT Pro"/>
                <w:sz w:val="19"/>
                <w:szCs w:val="19"/>
              </w:rPr>
              <w:t>÷1.20</w:t>
            </w:r>
          </w:p>
        </w:tc>
        <w:tc>
          <w:tcPr>
            <w:tcW w:w="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58B1065" w14:textId="77777777" w:rsidR="006C3832" w:rsidRDefault="006C3832" w:rsidP="00A730C4">
            <w:pPr>
              <w:jc w:val="center"/>
              <w:rPr>
                <w:rFonts w:ascii="Avenir Next LT Pro" w:hAnsi="Avenir Next LT Pro"/>
              </w:rPr>
            </w:pPr>
            <w:r>
              <w:rPr>
                <w:rFonts w:ascii="Avenir Next LT Pro" w:hAnsi="Avenir Next LT Pro"/>
                <w:sz w:val="19"/>
                <w:szCs w:val="19"/>
              </w:rPr>
              <w:t>5%</w:t>
            </w:r>
          </w:p>
        </w:tc>
        <w:tc>
          <w:tcPr>
            <w:tcW w:w="521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3009CCD" w14:textId="77777777" w:rsidR="006C3832" w:rsidRDefault="006C3832" w:rsidP="00A730C4">
            <w:pPr>
              <w:rPr>
                <w:rFonts w:ascii="Avenir Next LT Pro" w:hAnsi="Avenir Next LT Pro"/>
              </w:rPr>
            </w:pPr>
            <w:r>
              <w:rPr>
                <w:rFonts w:ascii="Avenir Next LT Pro" w:hAnsi="Avenir Next LT Pro"/>
                <w:sz w:val="19"/>
                <w:szCs w:val="19"/>
              </w:rPr>
              <w:t xml:space="preserve">Higher achieved fleet </w:t>
            </w:r>
            <w:proofErr w:type="spellStart"/>
            <w:r>
              <w:rPr>
                <w:rFonts w:ascii="Avenir Next LT Pro" w:hAnsi="Avenir Next LT Pro"/>
                <w:sz w:val="19"/>
                <w:szCs w:val="19"/>
              </w:rPr>
              <w:t>utilisation</w:t>
            </w:r>
            <w:proofErr w:type="spellEnd"/>
            <w:r>
              <w:rPr>
                <w:rFonts w:ascii="Avenir Next LT Pro" w:hAnsi="Avenir Next LT Pro"/>
                <w:sz w:val="19"/>
                <w:szCs w:val="19"/>
              </w:rPr>
              <w:t>, longer useful life, competition among clouds.</w:t>
            </w:r>
          </w:p>
        </w:tc>
      </w:tr>
      <w:tr w:rsidR="006C3832" w14:paraId="3D1B5F23" w14:textId="77777777" w:rsidTr="00A730C4">
        <w:trPr>
          <w:cantSplit/>
        </w:trPr>
        <w:tc>
          <w:tcPr>
            <w:tcW w:w="2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4B80F4D" w14:textId="77777777" w:rsidR="006C3832" w:rsidRDefault="006C3832" w:rsidP="00A730C4">
            <w:pPr>
              <w:rPr>
                <w:rFonts w:ascii="Avenir Next LT Pro" w:hAnsi="Avenir Next LT Pro"/>
              </w:rPr>
            </w:pPr>
            <w:r>
              <w:rPr>
                <w:rFonts w:ascii="Avenir Next LT Pro" w:hAnsi="Avenir Next LT Pro"/>
                <w:b/>
                <w:bCs/>
                <w:sz w:val="19"/>
                <w:szCs w:val="19"/>
              </w:rPr>
              <w:t xml:space="preserve">Energy &amp; </w:t>
            </w:r>
            <w:proofErr w:type="spellStart"/>
            <w:r>
              <w:rPr>
                <w:rFonts w:ascii="Avenir Next LT Pro" w:hAnsi="Avenir Next LT Pro"/>
                <w:b/>
                <w:bCs/>
                <w:sz w:val="19"/>
                <w:szCs w:val="19"/>
              </w:rPr>
              <w:t>datacentre</w:t>
            </w:r>
            <w:proofErr w:type="spellEnd"/>
          </w:p>
        </w:tc>
        <w:tc>
          <w:tcPr>
            <w:tcW w:w="10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42FE919" w14:textId="77777777" w:rsidR="006C3832" w:rsidRDefault="006C3832" w:rsidP="00A730C4">
            <w:pPr>
              <w:jc w:val="center"/>
              <w:rPr>
                <w:rFonts w:ascii="Avenir Next LT Pro" w:hAnsi="Avenir Next LT Pro"/>
              </w:rPr>
            </w:pPr>
            <w:r>
              <w:rPr>
                <w:rFonts w:ascii="Avenir Next LT Pro" w:hAnsi="Avenir Next LT Pro"/>
                <w:sz w:val="19"/>
                <w:szCs w:val="19"/>
              </w:rPr>
              <w:t>÷1.10</w:t>
            </w:r>
          </w:p>
        </w:tc>
        <w:tc>
          <w:tcPr>
            <w:tcW w:w="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D0E1BAE" w14:textId="77777777" w:rsidR="006C3832" w:rsidRDefault="006C3832" w:rsidP="00A730C4">
            <w:pPr>
              <w:jc w:val="center"/>
              <w:rPr>
                <w:rFonts w:ascii="Avenir Next LT Pro" w:hAnsi="Avenir Next LT Pro"/>
              </w:rPr>
            </w:pPr>
            <w:r>
              <w:rPr>
                <w:rFonts w:ascii="Avenir Next LT Pro" w:hAnsi="Avenir Next LT Pro"/>
                <w:sz w:val="19"/>
                <w:szCs w:val="19"/>
              </w:rPr>
              <w:t>3%</w:t>
            </w:r>
          </w:p>
        </w:tc>
        <w:tc>
          <w:tcPr>
            <w:tcW w:w="521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148B382" w14:textId="77777777" w:rsidR="006C3832" w:rsidRDefault="006C3832" w:rsidP="00A730C4">
            <w:pPr>
              <w:rPr>
                <w:rFonts w:ascii="Avenir Next LT Pro" w:hAnsi="Avenir Next LT Pro"/>
              </w:rPr>
            </w:pPr>
            <w:r>
              <w:rPr>
                <w:rFonts w:ascii="Avenir Next LT Pro" w:hAnsi="Avenir Next LT Pro"/>
                <w:sz w:val="19"/>
                <w:szCs w:val="19"/>
              </w:rPr>
              <w:t>PPAs, nuclear supply and better PUE — net of power scarcity and HBM cost inflation.</w:t>
            </w:r>
          </w:p>
        </w:tc>
      </w:tr>
    </w:tbl>
    <w:p w14:paraId="5E1DA48B" w14:textId="77777777" w:rsidR="006C3832" w:rsidRDefault="006C3832" w:rsidP="006C3832">
      <w:pPr>
        <w:spacing w:before="60" w:after="240"/>
        <w:rPr>
          <w:rFonts w:ascii="Avenir Next LT Pro" w:hAnsi="Avenir Next LT Pro"/>
        </w:rPr>
      </w:pPr>
      <w:r>
        <w:rPr>
          <w:rFonts w:ascii="Avenir Next LT Pro" w:hAnsi="Avenir Next LT Pro"/>
          <w:i/>
          <w:iCs/>
          <w:color w:val="6B7280"/>
          <w:sz w:val="18"/>
          <w:szCs w:val="18"/>
        </w:rPr>
        <w:t>Table 20 · The seven supply-side forces, their cumulative 2026–2030 effect, and their contribution to the total decline.</w:t>
      </w:r>
    </w:p>
    <w:p w14:paraId="323E58BD" w14:textId="77777777" w:rsidR="006C3832" w:rsidRDefault="006C3832" w:rsidP="006C3832">
      <w:pPr>
        <w:spacing w:after="160"/>
        <w:rPr>
          <w:rFonts w:ascii="Avenir Next LT Pro" w:hAnsi="Avenir Next LT Pro"/>
        </w:rPr>
      </w:pPr>
      <w:r>
        <w:rPr>
          <w:rFonts w:ascii="Avenir Next LT Pro" w:hAnsi="Avenir Next LT Pro"/>
          <w:b/>
          <w:bCs/>
        </w:rPr>
        <w:t xml:space="preserve">The headline finding. </w:t>
      </w:r>
      <w:r>
        <w:rPr>
          <w:rFonts w:ascii="Avenir Next LT Pro" w:hAnsi="Avenir Next LT Pro"/>
        </w:rPr>
        <w:t xml:space="preserve">Silicon is not the whole story. Hardware and </w:t>
      </w:r>
      <w:proofErr w:type="spellStart"/>
      <w:r>
        <w:rPr>
          <w:rFonts w:ascii="Avenir Next LT Pro" w:hAnsi="Avenir Next LT Pro"/>
        </w:rPr>
        <w:t>numerics</w:t>
      </w:r>
      <w:proofErr w:type="spellEnd"/>
      <w:r>
        <w:rPr>
          <w:rFonts w:ascii="Avenir Next LT Pro" w:hAnsi="Avenir Next LT Pro"/>
        </w:rPr>
        <w:t xml:space="preserve"> together account for ~42% of the decline; model architecture and serving software account for another ~42%. In other words, roughly half of the coming price fall is software and model design, not chips — which matters because those gains accrue to whoever builds the models, not only to whoever owns the fabs. Energy, despite dominating the trade press, contributes about 3%: it constrains where capacity can be built, but it is not what makes tokens cheap.</w:t>
      </w:r>
    </w:p>
    <w:p w14:paraId="1CDF2840" w14:textId="77777777" w:rsidR="006C3832" w:rsidRDefault="006C3832" w:rsidP="006C3832">
      <w:pPr>
        <w:spacing w:after="160"/>
        <w:rPr>
          <w:rFonts w:ascii="Avenir Next LT Pro" w:hAnsi="Avenir Next LT Pro"/>
        </w:rPr>
      </w:pPr>
      <w:r>
        <w:rPr>
          <w:rFonts w:ascii="Avenir Next LT Pro" w:hAnsi="Avenir Next LT Pro"/>
          <w:b/>
          <w:bCs/>
        </w:rPr>
        <w:t xml:space="preserve">Where the model could be wrong. </w:t>
      </w:r>
      <w:r>
        <w:rPr>
          <w:rFonts w:ascii="Avenir Next LT Pro" w:hAnsi="Avenir Next LT Pro"/>
        </w:rPr>
        <w:t xml:space="preserve">The two largest terms are also the least certain. If HBM supply stays tight and accelerator price-performance delivers 2× rather than 3×, and </w:t>
      </w:r>
      <w:r>
        <w:rPr>
          <w:rFonts w:ascii="Avenir Next LT Pro" w:hAnsi="Avenir Next LT Pro"/>
        </w:rPr>
        <w:lastRenderedPageBreak/>
        <w:t xml:space="preserve">architecture yields 1.9× rather than 2.8×, the total decline falls to roughly 10× instead of 35×. Conversely, a genuine ASIC breakout with sub-4-bit </w:t>
      </w:r>
      <w:proofErr w:type="spellStart"/>
      <w:r>
        <w:rPr>
          <w:rFonts w:ascii="Avenir Next LT Pro" w:hAnsi="Avenir Next LT Pro"/>
        </w:rPr>
        <w:t>numerics</w:t>
      </w:r>
      <w:proofErr w:type="spellEnd"/>
      <w:r>
        <w:rPr>
          <w:rFonts w:ascii="Avenir Next LT Pro" w:hAnsi="Avenir Next LT Pro"/>
        </w:rPr>
        <w:t xml:space="preserve"> could push past 100×. The accompanying model workbook carries both cases through to spend.</w:t>
      </w:r>
    </w:p>
    <w:p w14:paraId="3817CDB5" w14:textId="77777777" w:rsidR="006C3832" w:rsidRDefault="006C3832" w:rsidP="006C3832">
      <w:pPr>
        <w:spacing w:after="60"/>
        <w:rPr>
          <w:rFonts w:ascii="Avenir Next LT Pro" w:hAnsi="Avenir Next LT Pro"/>
        </w:rPr>
      </w:pPr>
    </w:p>
    <w:tbl>
      <w:tblPr>
        <w:tblW w:w="9690" w:type="dxa"/>
        <w:tblCellMar>
          <w:left w:w="10" w:type="dxa"/>
          <w:right w:w="10" w:type="dxa"/>
        </w:tblCellMar>
        <w:tblLook w:val="04A0" w:firstRow="1" w:lastRow="0" w:firstColumn="1" w:lastColumn="0" w:noHBand="0" w:noVBand="1"/>
      </w:tblPr>
      <w:tblGrid>
        <w:gridCol w:w="9690"/>
      </w:tblGrid>
      <w:tr w:rsidR="006C3832" w14:paraId="159AABA7" w14:textId="77777777" w:rsidTr="00A730C4">
        <w:trPr>
          <w:cantSplit/>
        </w:trPr>
        <w:tc>
          <w:tcPr>
            <w:tcW w:w="9690" w:type="dxa"/>
            <w:tcBorders>
              <w:top w:val="none" w:sz="0" w:space="0" w:color="FFFFFF"/>
              <w:left w:val="single" w:sz="24" w:space="0" w:color="0067AA"/>
              <w:bottom w:val="none" w:sz="0" w:space="0" w:color="FFFFFF"/>
              <w:right w:val="none" w:sz="0" w:space="0" w:color="FFFFFF"/>
            </w:tcBorders>
            <w:shd w:val="clear" w:color="auto" w:fill="EAF3FA"/>
            <w:tcMar>
              <w:top w:w="140" w:type="dxa"/>
              <w:left w:w="200" w:type="dxa"/>
              <w:bottom w:w="140" w:type="dxa"/>
              <w:right w:w="200" w:type="dxa"/>
            </w:tcMar>
          </w:tcPr>
          <w:p w14:paraId="043B63E9" w14:textId="77777777" w:rsidR="006C3832" w:rsidRDefault="006C3832" w:rsidP="00A730C4">
            <w:pPr>
              <w:rPr>
                <w:rFonts w:ascii="Avenir Next LT Pro" w:hAnsi="Avenir Next LT Pro"/>
              </w:rPr>
            </w:pPr>
            <w:r>
              <w:rPr>
                <w:rFonts w:ascii="Avenir Next LT Pro" w:hAnsi="Avenir Next LT Pro"/>
                <w:b/>
                <w:bCs/>
              </w:rPr>
              <w:t xml:space="preserve">A note on method, for the </w:t>
            </w:r>
            <w:proofErr w:type="spellStart"/>
            <w:r>
              <w:rPr>
                <w:rFonts w:ascii="Avenir Next LT Pro" w:hAnsi="Avenir Next LT Pro"/>
                <w:b/>
                <w:bCs/>
              </w:rPr>
              <w:t>sceptical</w:t>
            </w:r>
            <w:proofErr w:type="spellEnd"/>
            <w:r>
              <w:rPr>
                <w:rFonts w:ascii="Avenir Next LT Pro" w:hAnsi="Avenir Next LT Pro"/>
                <w:b/>
                <w:bCs/>
              </w:rPr>
              <w:t xml:space="preserve"> reader</w:t>
            </w:r>
          </w:p>
          <w:p w14:paraId="75749C3C" w14:textId="77777777" w:rsidR="006C3832" w:rsidRDefault="006C3832" w:rsidP="00A730C4">
            <w:pPr>
              <w:spacing w:before="60"/>
              <w:rPr>
                <w:rFonts w:ascii="Avenir Next LT Pro" w:hAnsi="Avenir Next LT Pro"/>
              </w:rPr>
            </w:pPr>
            <w:r>
              <w:rPr>
                <w:rFonts w:ascii="Avenir Next LT Pro" w:hAnsi="Avenir Next LT Pro"/>
              </w:rPr>
              <w:t>Two objections are worth pre-empting. First, that architecture and silicon overlap: they do not, because silicon is measured as tokens per second per dollar of hardware while architecture is measured as active parameters per unit of quality — the same token, different denominators. Second, that the ranges should simply be multiplied to give a low case: they should not. Multiplying every driver's pessimistic value assumes the drivers are perfectly correlated, which produces an implausibly wide band. The demand scenarios in Section 8.5 instead scale the total movement, which keeps them coherent.</w:t>
            </w:r>
          </w:p>
        </w:tc>
      </w:tr>
    </w:tbl>
    <w:p w14:paraId="69B7D0E6" w14:textId="77777777" w:rsidR="006C3832" w:rsidRDefault="006C3832" w:rsidP="006C3832">
      <w:pPr>
        <w:spacing w:after="60"/>
        <w:rPr>
          <w:rFonts w:ascii="Avenir Next LT Pro" w:hAnsi="Avenir Next LT Pro"/>
        </w:rPr>
      </w:pPr>
    </w:p>
    <w:p w14:paraId="4BD60057" w14:textId="77777777" w:rsidR="006C3832" w:rsidRDefault="006C3832" w:rsidP="006C3832">
      <w:pPr>
        <w:pStyle w:val="Heading2"/>
        <w:rPr>
          <w:rFonts w:ascii="Avenir Next LT Pro" w:hAnsi="Avenir Next LT Pro"/>
        </w:rPr>
      </w:pPr>
      <w:bookmarkStart w:id="37" w:name="_Toc235184415"/>
      <w:bookmarkStart w:id="38" w:name="_Toc237436323"/>
      <w:r>
        <w:rPr>
          <w:rFonts w:ascii="Avenir Next LT Pro" w:hAnsi="Avenir Next LT Pro"/>
        </w:rPr>
        <w:t>8.3 Demand side: the forces and their trends to 2030</w:t>
      </w:r>
      <w:bookmarkEnd w:id="37"/>
      <w:bookmarkEnd w:id="38"/>
    </w:p>
    <w:p w14:paraId="6BD7DBF3" w14:textId="77777777" w:rsidR="006C3832" w:rsidRDefault="006C3832" w:rsidP="006C3832">
      <w:pPr>
        <w:spacing w:after="160"/>
        <w:rPr>
          <w:rFonts w:ascii="Avenir Next LT Pro" w:hAnsi="Avenir Next LT Pro"/>
        </w:rPr>
      </w:pPr>
      <w:r>
        <w:rPr>
          <w:rFonts w:ascii="Avenir Next LT Pro" w:hAnsi="Avenir Next LT Pro"/>
          <w:b/>
          <w:bCs/>
        </w:rPr>
        <w:t xml:space="preserve">Consumption becomes </w:t>
      </w:r>
      <w:proofErr w:type="gramStart"/>
      <w:r>
        <w:rPr>
          <w:rFonts w:ascii="Avenir Next LT Pro" w:hAnsi="Avenir Next LT Pro"/>
          <w:b/>
          <w:bCs/>
        </w:rPr>
        <w:t>machine-dominated</w:t>
      </w:r>
      <w:proofErr w:type="gramEnd"/>
      <w:r>
        <w:rPr>
          <w:rFonts w:ascii="Avenir Next LT Pro" w:hAnsi="Avenir Next LT Pro"/>
          <w:b/>
          <w:bCs/>
        </w:rPr>
        <w:t xml:space="preserve">. </w:t>
      </w:r>
      <w:r>
        <w:rPr>
          <w:rFonts w:ascii="Avenir Next LT Pro" w:hAnsi="Avenir Next LT Pro"/>
        </w:rPr>
        <w:t>The 24× token-growth forecast</w:t>
      </w:r>
      <w:r>
        <w:rPr>
          <w:rStyle w:val="EndnoteReference"/>
        </w:rPr>
        <w:endnoteReference w:id="51"/>
      </w:r>
      <w:r>
        <w:rPr>
          <w:rFonts w:ascii="Avenir Next LT Pro" w:hAnsi="Avenir Next LT Pro"/>
        </w:rPr>
        <w:t xml:space="preserve"> to 2030 is an agentic story: pipelines of models calling models, with no human reading most intermediate output. Two second-order effects follow. First, a growing share of demand tolerates latency — agent steps can queue — which shifts volume into batch lanes and improves supplier </w:t>
      </w:r>
      <w:proofErr w:type="spellStart"/>
      <w:r>
        <w:rPr>
          <w:rFonts w:ascii="Avenir Next LT Pro" w:hAnsi="Avenir Next LT Pro"/>
        </w:rPr>
        <w:t>utilisation</w:t>
      </w:r>
      <w:proofErr w:type="spellEnd"/>
      <w:r>
        <w:rPr>
          <w:rFonts w:ascii="Avenir Next LT Pro" w:hAnsi="Avenir Next LT Pro"/>
        </w:rPr>
        <w:t>. Second, cost per task replaces cost per token as the unit that matters, accelerating the shift to outcome-based pricing.</w:t>
      </w:r>
    </w:p>
    <w:p w14:paraId="531DEB05" w14:textId="77777777" w:rsidR="006C3832" w:rsidRDefault="006C3832" w:rsidP="006C3832">
      <w:pPr>
        <w:spacing w:after="160"/>
        <w:rPr>
          <w:rFonts w:ascii="Avenir Next LT Pro" w:hAnsi="Avenir Next LT Pro"/>
        </w:rPr>
      </w:pPr>
      <w:r>
        <w:rPr>
          <w:rFonts w:ascii="Avenir Next LT Pro" w:hAnsi="Avenir Next LT Pro"/>
          <w:b/>
          <w:bCs/>
        </w:rPr>
        <w:t xml:space="preserve">Sovereignty hardens from preference into procurement rule. </w:t>
      </w:r>
      <w:r>
        <w:rPr>
          <w:rFonts w:ascii="Avenir Next LT Pro" w:hAnsi="Avenir Next LT Pro"/>
        </w:rPr>
        <w:t>The EU AI Act's high-risk obligations become fully applicable in August 2026</w:t>
      </w:r>
      <w:r>
        <w:rPr>
          <w:rStyle w:val="EndnoteReference"/>
        </w:rPr>
        <w:endnoteReference w:id="52"/>
      </w:r>
      <w:r>
        <w:rPr>
          <w:rFonts w:ascii="Avenir Next LT Pro" w:hAnsi="Avenir Next LT Pro"/>
        </w:rPr>
        <w:t xml:space="preserve">, with GPAI-model duties already enforceable and fines reaching 7% of global turnover. Regulated buyers have learned the distinction between residency and </w:t>
      </w:r>
      <w:proofErr w:type="gramStart"/>
      <w:r>
        <w:rPr>
          <w:rFonts w:ascii="Avenir Next LT Pro" w:hAnsi="Avenir Next LT Pro"/>
        </w:rPr>
        <w:t>sovereignty — a</w:t>
      </w:r>
      <w:proofErr w:type="gramEnd"/>
      <w:r>
        <w:rPr>
          <w:rFonts w:ascii="Avenir Next LT Pro" w:hAnsi="Avenir Next LT Pro"/>
        </w:rPr>
        <w:t xml:space="preserve"> Frankfurt data </w:t>
      </w:r>
      <w:proofErr w:type="spellStart"/>
      <w:r>
        <w:rPr>
          <w:rFonts w:ascii="Avenir Next LT Pro" w:hAnsi="Avenir Next LT Pro"/>
        </w:rPr>
        <w:t>centre</w:t>
      </w:r>
      <w:proofErr w:type="spellEnd"/>
      <w:r>
        <w:rPr>
          <w:rFonts w:ascii="Avenir Next LT Pro" w:hAnsi="Avenir Next LT Pro"/>
        </w:rPr>
        <w:t xml:space="preserve"> run by a US </w:t>
      </w:r>
      <w:proofErr w:type="spellStart"/>
      <w:r>
        <w:rPr>
          <w:rFonts w:ascii="Avenir Next LT Pro" w:hAnsi="Avenir Next LT Pro"/>
        </w:rPr>
        <w:t>hyperscaler</w:t>
      </w:r>
      <w:proofErr w:type="spellEnd"/>
      <w:r>
        <w:rPr>
          <w:rFonts w:ascii="Avenir Next LT Pro" w:hAnsi="Avenir Next LT Pro"/>
        </w:rPr>
        <w:t xml:space="preserve"> remains subject to the US CLOUD Act</w:t>
      </w:r>
      <w:r>
        <w:rPr>
          <w:rStyle w:val="EndnoteReference"/>
        </w:rPr>
        <w:endnoteReference w:id="53"/>
      </w:r>
      <w:r>
        <w:rPr>
          <w:rFonts w:ascii="Avenir Next LT Pro" w:hAnsi="Avenir Next LT Pro"/>
        </w:rPr>
        <w:t xml:space="preserve"> — and are provisioning accordingly: Gartner sees European sovereign-cloud infrastructure spend rising from ~$7B in 2025 to $12B+ in 2026</w:t>
      </w:r>
      <w:r>
        <w:rPr>
          <w:rStyle w:val="EndnoteReference"/>
        </w:rPr>
        <w:endnoteReference w:id="54"/>
      </w:r>
      <w:r>
        <w:rPr>
          <w:rFonts w:ascii="Avenir Next LT Pro" w:hAnsi="Avenir Next LT Pro"/>
        </w:rPr>
        <w:t>. Sovereign deployment costs more per token (regional premiums, smaller batches, duplicated capacity), and open-weight models are its natural substrate: weights you host are weights no foreign statute can recall.</w:t>
      </w:r>
    </w:p>
    <w:p w14:paraId="3DCDEE77" w14:textId="77777777" w:rsidR="006C3832" w:rsidRDefault="006C3832" w:rsidP="006C3832">
      <w:pPr>
        <w:spacing w:after="160"/>
        <w:rPr>
          <w:rFonts w:ascii="Avenir Next LT Pro" w:hAnsi="Avenir Next LT Pro"/>
        </w:rPr>
      </w:pPr>
      <w:r>
        <w:rPr>
          <w:rFonts w:ascii="Avenir Next LT Pro" w:hAnsi="Avenir Next LT Pro"/>
          <w:b/>
          <w:bCs/>
        </w:rPr>
        <w:t xml:space="preserve">Buyers </w:t>
      </w:r>
      <w:proofErr w:type="spellStart"/>
      <w:r>
        <w:rPr>
          <w:rFonts w:ascii="Avenir Next LT Pro" w:hAnsi="Avenir Next LT Pro"/>
          <w:b/>
          <w:bCs/>
        </w:rPr>
        <w:t>professionalise</w:t>
      </w:r>
      <w:proofErr w:type="spellEnd"/>
      <w:r>
        <w:rPr>
          <w:rFonts w:ascii="Avenir Next LT Pro" w:hAnsi="Avenir Next LT Pro"/>
          <w:b/>
          <w:bCs/>
        </w:rPr>
        <w:t xml:space="preserve">. </w:t>
      </w:r>
      <w:r>
        <w:rPr>
          <w:rFonts w:ascii="Avenir Next LT Pro" w:hAnsi="Avenir Next LT Pro"/>
        </w:rPr>
        <w:t xml:space="preserve">Enterprise AI procurement is acquiring the machinery cloud buying developed a decade ago: committed-use discounts, multi-vendor portfolios behind routing layers, and open-weight price anchors in every negotiation. The FinOps Foundation now ranks AI cost management as its top forward-looking priority — the buy side is </w:t>
      </w:r>
      <w:proofErr w:type="spellStart"/>
      <w:r>
        <w:rPr>
          <w:rFonts w:ascii="Avenir Next LT Pro" w:hAnsi="Avenir Next LT Pro"/>
        </w:rPr>
        <w:t>organising</w:t>
      </w:r>
      <w:proofErr w:type="spellEnd"/>
      <w:r>
        <w:rPr>
          <w:rFonts w:ascii="Avenir Next LT Pro" w:hAnsi="Avenir Next LT Pro"/>
        </w:rPr>
        <w:t xml:space="preserve"> exactly as the sell side </w:t>
      </w:r>
      <w:proofErr w:type="spellStart"/>
      <w:r>
        <w:rPr>
          <w:rFonts w:ascii="Avenir Next LT Pro" w:hAnsi="Avenir Next LT Pro"/>
        </w:rPr>
        <w:t>commoditises</w:t>
      </w:r>
      <w:proofErr w:type="spellEnd"/>
      <w:r>
        <w:rPr>
          <w:rFonts w:ascii="Avenir Next LT Pro" w:hAnsi="Avenir Next LT Pro"/>
        </w:rPr>
        <w:t>.</w:t>
      </w:r>
    </w:p>
    <w:p w14:paraId="2042284B" w14:textId="77777777" w:rsidR="006C3832" w:rsidRDefault="006C3832" w:rsidP="006C3832">
      <w:pPr>
        <w:spacing w:after="160"/>
        <w:rPr>
          <w:rFonts w:ascii="Avenir Next LT Pro" w:hAnsi="Avenir Next LT Pro"/>
        </w:rPr>
      </w:pPr>
      <w:r>
        <w:rPr>
          <w:rFonts w:ascii="Avenir Next LT Pro" w:hAnsi="Avenir Next LT Pro"/>
          <w:b/>
          <w:bCs/>
        </w:rPr>
        <w:t xml:space="preserve">Geopolitics stays priced in. </w:t>
      </w:r>
      <w:r>
        <w:rPr>
          <w:rFonts w:ascii="Avenir Next LT Pro" w:hAnsi="Avenir Next LT Pro"/>
        </w:rPr>
        <w:t xml:space="preserve">Export controls partition which silicon serves which markets; Chinese open-weight labs keep a global price anchor under every tier regardless; and national AI </w:t>
      </w:r>
      <w:proofErr w:type="spellStart"/>
      <w:r>
        <w:rPr>
          <w:rFonts w:ascii="Avenir Next LT Pro" w:hAnsi="Avenir Next LT Pro"/>
        </w:rPr>
        <w:t>programmes</w:t>
      </w:r>
      <w:proofErr w:type="spellEnd"/>
      <w:r>
        <w:rPr>
          <w:rFonts w:ascii="Avenir Next LT Pro" w:hAnsi="Avenir Next LT Pro"/>
        </w:rPr>
        <w:t xml:space="preserve"> </w:t>
      </w:r>
      <w:proofErr w:type="spellStart"/>
      <w:r>
        <w:rPr>
          <w:rFonts w:ascii="Avenir Next LT Pro" w:hAnsi="Avenir Next LT Pro"/>
        </w:rPr>
        <w:t>subsidise</w:t>
      </w:r>
      <w:proofErr w:type="spellEnd"/>
      <w:r>
        <w:rPr>
          <w:rFonts w:ascii="Avenir Next LT Pro" w:hAnsi="Avenir Next LT Pro"/>
        </w:rPr>
        <w:t xml:space="preserve"> regional capacity. The plausible end state is regionally divergent token prices for equivalent capability — an arbitrage that portfolio architectures can capture and single-vendor architectures cannot.</w:t>
      </w:r>
    </w:p>
    <w:p w14:paraId="25108FA7" w14:textId="77777777" w:rsidR="006C3832" w:rsidRDefault="006C3832" w:rsidP="006C3832">
      <w:pPr>
        <w:jc w:val="center"/>
        <w:rPr>
          <w:rFonts w:ascii="Avenir Next LT Pro" w:hAnsi="Avenir Next LT Pro"/>
        </w:rPr>
      </w:pPr>
      <w:r>
        <w:rPr>
          <w:rFonts w:ascii="Avenir Next LT Pro" w:hAnsi="Avenir Next LT Pro"/>
          <w:noProof/>
        </w:rPr>
        <w:lastRenderedPageBreak/>
        <w:drawing>
          <wp:inline distT="0" distB="0" distL="0" distR="0" wp14:anchorId="79F1C91D" wp14:editId="4BBD538C">
            <wp:extent cx="5760720" cy="3493202"/>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19"/>
                    <a:stretch>
                      <a:fillRect/>
                    </a:stretch>
                  </pic:blipFill>
                  <pic:spPr>
                    <a:xfrm>
                      <a:off x="0" y="0"/>
                      <a:ext cx="5760720" cy="3493202"/>
                    </a:xfrm>
                    <a:prstGeom prst="rect">
                      <a:avLst/>
                    </a:prstGeom>
                  </pic:spPr>
                </pic:pic>
              </a:graphicData>
            </a:graphic>
          </wp:inline>
        </w:drawing>
      </w:r>
    </w:p>
    <w:p w14:paraId="0763BB4F" w14:textId="77777777" w:rsidR="006C3832" w:rsidRDefault="006C3832" w:rsidP="006C3832">
      <w:pPr>
        <w:spacing w:before="60" w:after="240"/>
        <w:rPr>
          <w:rFonts w:ascii="Avenir Next LT Pro" w:hAnsi="Avenir Next LT Pro"/>
        </w:rPr>
      </w:pPr>
      <w:r>
        <w:rPr>
          <w:rFonts w:ascii="Avenir Next LT Pro" w:hAnsi="Avenir Next LT Pro"/>
          <w:i/>
          <w:iCs/>
          <w:color w:val="6B7280"/>
          <w:sz w:val="18"/>
          <w:szCs w:val="18"/>
        </w:rPr>
        <w:t xml:space="preserve">Figure 12 · Supply forces push unit prices down while demand forces push total spend up — the tension that defines </w:t>
      </w:r>
      <w:proofErr w:type="spellStart"/>
      <w:r>
        <w:rPr>
          <w:rFonts w:ascii="Avenir Next LT Pro" w:hAnsi="Avenir Next LT Pro"/>
          <w:i/>
          <w:iCs/>
          <w:color w:val="6B7280"/>
          <w:sz w:val="18"/>
          <w:szCs w:val="18"/>
        </w:rPr>
        <w:t>tokenomics</w:t>
      </w:r>
      <w:proofErr w:type="spellEnd"/>
      <w:r>
        <w:rPr>
          <w:rFonts w:ascii="Avenir Next LT Pro" w:hAnsi="Avenir Next LT Pro"/>
          <w:i/>
          <w:iCs/>
          <w:color w:val="6B7280"/>
          <w:sz w:val="18"/>
          <w:szCs w:val="18"/>
        </w:rPr>
        <w:t xml:space="preserve"> to 2030.</w:t>
      </w:r>
    </w:p>
    <w:p w14:paraId="18157DAC" w14:textId="77777777" w:rsidR="006C3832" w:rsidRDefault="006C3832" w:rsidP="006C3832">
      <w:pPr>
        <w:pStyle w:val="Heading2"/>
        <w:rPr>
          <w:rFonts w:ascii="Avenir Next LT Pro" w:hAnsi="Avenir Next LT Pro"/>
        </w:rPr>
      </w:pPr>
      <w:bookmarkStart w:id="39" w:name="_Toc235184416"/>
      <w:bookmarkStart w:id="40" w:name="_Toc237436324"/>
      <w:r>
        <w:rPr>
          <w:rFonts w:ascii="Avenir Next LT Pro" w:hAnsi="Avenir Next LT Pro"/>
        </w:rPr>
        <w:t>8.4 Quantifying the demand side: what makes volume 24× larger</w:t>
      </w:r>
      <w:bookmarkEnd w:id="39"/>
      <w:bookmarkEnd w:id="40"/>
    </w:p>
    <w:p w14:paraId="0B82FD43" w14:textId="77777777" w:rsidR="006C3832" w:rsidRDefault="006C3832" w:rsidP="006C3832">
      <w:pPr>
        <w:spacing w:after="160"/>
        <w:rPr>
          <w:rFonts w:ascii="Avenir Next LT Pro" w:hAnsi="Avenir Next LT Pro"/>
        </w:rPr>
      </w:pPr>
      <w:r>
        <w:rPr>
          <w:rFonts w:ascii="Avenir Next LT Pro" w:hAnsi="Avenir Next LT Pro"/>
        </w:rPr>
        <w:t xml:space="preserve">The same arithmetic applies to consumption, with one structural difference: five forces multiply demand upward, and a sixth — enterprise </w:t>
      </w:r>
      <w:proofErr w:type="spellStart"/>
      <w:r>
        <w:rPr>
          <w:rFonts w:ascii="Avenir Next LT Pro" w:hAnsi="Avenir Next LT Pro"/>
        </w:rPr>
        <w:t>optimisation</w:t>
      </w:r>
      <w:proofErr w:type="spellEnd"/>
      <w:r>
        <w:rPr>
          <w:rFonts w:ascii="Avenir Next LT Pro" w:hAnsi="Avenir Next LT Pro"/>
        </w:rPr>
        <w:t xml:space="preserve"> — divides it back down. An earlier version of this model used more upward terms than that, and double-counted adoption as a result.</w:t>
      </w:r>
    </w:p>
    <w:p w14:paraId="3B3ABBA5" w14:textId="77777777" w:rsidR="006C3832" w:rsidRDefault="006C3832" w:rsidP="006C3832">
      <w:pPr>
        <w:spacing w:after="160"/>
        <w:rPr>
          <w:rFonts w:ascii="Avenir Next LT Pro" w:hAnsi="Avenir Next LT Pro"/>
        </w:rPr>
      </w:pPr>
      <w:r>
        <w:rPr>
          <w:rFonts w:ascii="Avenir Next LT Pro" w:hAnsi="Avenir Next LT Pro"/>
          <w:b/>
          <w:bCs/>
        </w:rPr>
        <w:t xml:space="preserve">A correction worth stating openly. </w:t>
      </w:r>
      <w:r>
        <w:rPr>
          <w:rFonts w:ascii="Avenir Next LT Pro" w:hAnsi="Avenir Next LT Pro"/>
        </w:rPr>
        <w:t>An earlier draft of this report cited “120× token growth by 2030” and attributed it to Gartner. Both were wrong. The primary source is Goldman Sachs Research, “AI Agents Forecast to Boost Tech Cash Flow as Usage Soars”, 20 May 2026, which forecasts token consumption multiplying 24×, to 120 quadrillion tokens per month, between 2026 and 2030. The figure 120 is the absolute monthly volume, not the multiplier. The model below is calibrated to the correct 24×.</w:t>
      </w:r>
    </w:p>
    <w:p w14:paraId="573D8DA5" w14:textId="77777777" w:rsidR="006C3832" w:rsidRDefault="006C3832" w:rsidP="006C3832">
      <w:pPr>
        <w:spacing w:after="160"/>
        <w:rPr>
          <w:rFonts w:ascii="Avenir Next LT Pro" w:hAnsi="Avenir Next LT Pro"/>
        </w:rPr>
      </w:pPr>
      <w:r>
        <w:rPr>
          <w:rFonts w:ascii="Avenir Next LT Pro" w:hAnsi="Avenir Next LT Pro"/>
          <w:b/>
          <w:bCs/>
        </w:rPr>
        <w:t xml:space="preserve">Why </w:t>
      </w:r>
      <w:proofErr w:type="gramStart"/>
      <w:r>
        <w:rPr>
          <w:rFonts w:ascii="Avenir Next LT Pro" w:hAnsi="Avenir Next LT Pro"/>
          <w:b/>
          <w:bCs/>
        </w:rPr>
        <w:t>the</w:t>
      </w:r>
      <w:proofErr w:type="gramEnd"/>
      <w:r>
        <w:rPr>
          <w:rFonts w:ascii="Avenir Next LT Pro" w:hAnsi="Avenir Next LT Pro"/>
          <w:b/>
          <w:bCs/>
        </w:rPr>
        <w:t xml:space="preserve"> first version overshot. </w:t>
      </w:r>
      <w:r>
        <w:rPr>
          <w:rFonts w:ascii="Avenir Next LT Pro" w:hAnsi="Avenir Next LT Pro"/>
        </w:rPr>
        <w:t xml:space="preserve">The earlier model used three separate adoption terms — agentic shift, use-case breadth and adoption depth — and multiplied them, producing 146× gross. That was a methodological error: those three are not independent, they are three descriptions of the same adoption phenomenon, so multiplying them triple-counted it. Supply-side drivers genuinely are independent, </w:t>
      </w:r>
      <w:proofErr w:type="gramStart"/>
      <w:r>
        <w:rPr>
          <w:rFonts w:ascii="Avenir Next LT Pro" w:hAnsi="Avenir Next LT Pro"/>
        </w:rPr>
        <w:t>because</w:t>
      </w:r>
      <w:proofErr w:type="gramEnd"/>
      <w:r>
        <w:rPr>
          <w:rFonts w:ascii="Avenir Next LT Pro" w:hAnsi="Avenir Next LT Pro"/>
        </w:rPr>
        <w:t xml:space="preserve"> a chip improvement and a </w:t>
      </w:r>
      <w:proofErr w:type="spellStart"/>
      <w:r>
        <w:rPr>
          <w:rFonts w:ascii="Avenir Next LT Pro" w:hAnsi="Avenir Next LT Pro"/>
        </w:rPr>
        <w:t>quantisation</w:t>
      </w:r>
      <w:proofErr w:type="spellEnd"/>
      <w:r>
        <w:rPr>
          <w:rFonts w:ascii="Avenir Next LT Pro" w:hAnsi="Avenir Next LT Pro"/>
        </w:rPr>
        <w:t xml:space="preserve"> improvement compound cleanly. Demand-side adoption terms are not. The corrected structure uses one penetration term, then per-task intensity terms.</w:t>
      </w:r>
    </w:p>
    <w:p w14:paraId="6F6FD193" w14:textId="77777777" w:rsidR="006C3832" w:rsidRDefault="006C3832" w:rsidP="006C3832">
      <w:pPr>
        <w:jc w:val="center"/>
        <w:rPr>
          <w:rFonts w:ascii="Avenir Next LT Pro" w:hAnsi="Avenir Next LT Pro"/>
        </w:rPr>
      </w:pPr>
      <w:r>
        <w:rPr>
          <w:rFonts w:ascii="Avenir Next LT Pro" w:hAnsi="Avenir Next LT Pro"/>
          <w:noProof/>
        </w:rPr>
        <w:lastRenderedPageBreak/>
        <w:drawing>
          <wp:inline distT="0" distB="0" distL="0" distR="0" wp14:anchorId="393AFEFF" wp14:editId="27554E03">
            <wp:extent cx="5760720" cy="2761211"/>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Picture 960"/>
                    <pic:cNvPicPr/>
                  </pic:nvPicPr>
                  <pic:blipFill>
                    <a:blip r:embed="rId20"/>
                    <a:stretch>
                      <a:fillRect/>
                    </a:stretch>
                  </pic:blipFill>
                  <pic:spPr>
                    <a:xfrm>
                      <a:off x="0" y="0"/>
                      <a:ext cx="5760720" cy="2761211"/>
                    </a:xfrm>
                    <a:prstGeom prst="rect">
                      <a:avLst/>
                    </a:prstGeom>
                  </pic:spPr>
                </pic:pic>
              </a:graphicData>
            </a:graphic>
          </wp:inline>
        </w:drawing>
      </w:r>
    </w:p>
    <w:p w14:paraId="2FC7DE0D" w14:textId="77777777" w:rsidR="006C3832" w:rsidRDefault="006C3832" w:rsidP="006C3832">
      <w:pPr>
        <w:spacing w:before="60" w:after="240"/>
        <w:rPr>
          <w:rFonts w:ascii="Avenir Next LT Pro" w:hAnsi="Avenir Next LT Pro"/>
        </w:rPr>
      </w:pPr>
      <w:r>
        <w:rPr>
          <w:rFonts w:ascii="Avenir Next LT Pro" w:hAnsi="Avenir Next LT Pro"/>
          <w:i/>
          <w:iCs/>
          <w:color w:val="6B7280"/>
          <w:sz w:val="18"/>
          <w:szCs w:val="18"/>
        </w:rPr>
        <w:t>Figure 13 · Decomposition of 2026–2030 token-volume growth, calibrated to Goldman Sachs’ 24× forecast.</w:t>
      </w:r>
    </w:p>
    <w:tbl>
      <w:tblPr>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80"/>
        <w:gridCol w:w="900"/>
        <w:gridCol w:w="5210"/>
      </w:tblGrid>
      <w:tr w:rsidR="006C3832" w14:paraId="7A7A4066" w14:textId="77777777" w:rsidTr="00A730C4">
        <w:trPr>
          <w:cantSplit/>
          <w:tblHeader/>
        </w:trPr>
        <w:tc>
          <w:tcPr>
            <w:tcW w:w="25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19E770F" w14:textId="77777777" w:rsidR="006C3832" w:rsidRDefault="006C3832" w:rsidP="00A730C4">
            <w:pPr>
              <w:rPr>
                <w:rFonts w:ascii="Avenir Next LT Pro" w:hAnsi="Avenir Next LT Pro"/>
              </w:rPr>
            </w:pPr>
            <w:r>
              <w:rPr>
                <w:rFonts w:ascii="Avenir Next LT Pro" w:hAnsi="Avenir Next LT Pro"/>
                <w:b/>
                <w:bCs/>
                <w:color w:val="FFFFFF"/>
                <w:sz w:val="19"/>
                <w:szCs w:val="19"/>
              </w:rPr>
              <w:t>Force</w:t>
            </w:r>
          </w:p>
        </w:tc>
        <w:tc>
          <w:tcPr>
            <w:tcW w:w="108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574A4839" w14:textId="77777777" w:rsidR="006C3832" w:rsidRDefault="006C3832" w:rsidP="00A730C4">
            <w:pPr>
              <w:rPr>
                <w:rFonts w:ascii="Avenir Next LT Pro" w:hAnsi="Avenir Next LT Pro"/>
              </w:rPr>
            </w:pPr>
            <w:r>
              <w:rPr>
                <w:rFonts w:ascii="Avenir Next LT Pro" w:hAnsi="Avenir Next LT Pro"/>
                <w:b/>
                <w:bCs/>
                <w:color w:val="FFFFFF"/>
                <w:sz w:val="19"/>
                <w:szCs w:val="19"/>
              </w:rPr>
              <w:t>Factor</w:t>
            </w:r>
          </w:p>
        </w:tc>
        <w:tc>
          <w:tcPr>
            <w:tcW w:w="9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57C1A160" w14:textId="77777777" w:rsidR="006C3832" w:rsidRDefault="006C3832" w:rsidP="00A730C4">
            <w:pPr>
              <w:rPr>
                <w:rFonts w:ascii="Avenir Next LT Pro" w:hAnsi="Avenir Next LT Pro"/>
              </w:rPr>
            </w:pPr>
            <w:r>
              <w:rPr>
                <w:rFonts w:ascii="Avenir Next LT Pro" w:hAnsi="Avenir Next LT Pro"/>
                <w:b/>
                <w:bCs/>
                <w:color w:val="FFFFFF"/>
                <w:sz w:val="19"/>
                <w:szCs w:val="19"/>
              </w:rPr>
              <w:t>Share</w:t>
            </w:r>
          </w:p>
        </w:tc>
        <w:tc>
          <w:tcPr>
            <w:tcW w:w="521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3A58C494" w14:textId="77777777" w:rsidR="006C3832" w:rsidRDefault="006C3832" w:rsidP="00A730C4">
            <w:pPr>
              <w:rPr>
                <w:rFonts w:ascii="Avenir Next LT Pro" w:hAnsi="Avenir Next LT Pro"/>
              </w:rPr>
            </w:pPr>
            <w:r>
              <w:rPr>
                <w:rFonts w:ascii="Avenir Next LT Pro" w:hAnsi="Avenir Next LT Pro"/>
                <w:b/>
                <w:bCs/>
                <w:color w:val="FFFFFF"/>
                <w:sz w:val="19"/>
                <w:szCs w:val="19"/>
              </w:rPr>
              <w:t>What it measures</w:t>
            </w:r>
          </w:p>
        </w:tc>
      </w:tr>
      <w:tr w:rsidR="006C3832" w14:paraId="02CE51FF" w14:textId="77777777" w:rsidTr="00A730C4">
        <w:trPr>
          <w:cantSplit/>
        </w:trPr>
        <w:tc>
          <w:tcPr>
            <w:tcW w:w="2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F0572B4" w14:textId="77777777" w:rsidR="006C3832" w:rsidRDefault="006C3832" w:rsidP="00A730C4">
            <w:pPr>
              <w:rPr>
                <w:rFonts w:ascii="Avenir Next LT Pro" w:hAnsi="Avenir Next LT Pro"/>
              </w:rPr>
            </w:pPr>
            <w:r>
              <w:rPr>
                <w:rFonts w:ascii="Avenir Next LT Pro" w:hAnsi="Avenir Next LT Pro"/>
                <w:b/>
                <w:bCs/>
                <w:sz w:val="19"/>
                <w:szCs w:val="19"/>
              </w:rPr>
              <w:t>Workload penetration</w:t>
            </w:r>
          </w:p>
        </w:tc>
        <w:tc>
          <w:tcPr>
            <w:tcW w:w="10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F0E41BA" w14:textId="77777777" w:rsidR="006C3832" w:rsidRDefault="006C3832" w:rsidP="00A730C4">
            <w:pPr>
              <w:jc w:val="center"/>
              <w:rPr>
                <w:rFonts w:ascii="Avenir Next LT Pro" w:hAnsi="Avenir Next LT Pro"/>
              </w:rPr>
            </w:pPr>
            <w:r>
              <w:rPr>
                <w:rFonts w:ascii="Avenir Next LT Pro" w:hAnsi="Avenir Next LT Pro"/>
                <w:sz w:val="19"/>
                <w:szCs w:val="19"/>
              </w:rPr>
              <w:t>×5.20</w:t>
            </w:r>
          </w:p>
        </w:tc>
        <w:tc>
          <w:tcPr>
            <w:tcW w:w="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0FC4A58" w14:textId="77777777" w:rsidR="006C3832" w:rsidRDefault="006C3832" w:rsidP="00A730C4">
            <w:pPr>
              <w:jc w:val="center"/>
              <w:rPr>
                <w:rFonts w:ascii="Avenir Next LT Pro" w:hAnsi="Avenir Next LT Pro"/>
              </w:rPr>
            </w:pPr>
            <w:r>
              <w:rPr>
                <w:rFonts w:ascii="Avenir Next LT Pro" w:hAnsi="Avenir Next LT Pro"/>
                <w:sz w:val="19"/>
                <w:szCs w:val="19"/>
              </w:rPr>
              <w:t>47%</w:t>
            </w:r>
          </w:p>
        </w:tc>
        <w:tc>
          <w:tcPr>
            <w:tcW w:w="521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9BD00A4" w14:textId="77777777" w:rsidR="006C3832" w:rsidRDefault="006C3832" w:rsidP="00A730C4">
            <w:pPr>
              <w:rPr>
                <w:rFonts w:ascii="Avenir Next LT Pro" w:hAnsi="Avenir Next LT Pro"/>
              </w:rPr>
            </w:pPr>
            <w:r>
              <w:rPr>
                <w:rFonts w:ascii="Avenir Next LT Pro" w:hAnsi="Avenir Next LT Pro"/>
                <w:sz w:val="19"/>
                <w:szCs w:val="19"/>
              </w:rPr>
              <w:t>Share of business tasks that run on a model at all.</w:t>
            </w:r>
          </w:p>
        </w:tc>
      </w:tr>
      <w:tr w:rsidR="006C3832" w14:paraId="54C940BE" w14:textId="77777777" w:rsidTr="00A730C4">
        <w:trPr>
          <w:cantSplit/>
        </w:trPr>
        <w:tc>
          <w:tcPr>
            <w:tcW w:w="2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02C62E0" w14:textId="77777777" w:rsidR="006C3832" w:rsidRDefault="006C3832" w:rsidP="00A730C4">
            <w:pPr>
              <w:rPr>
                <w:rFonts w:ascii="Avenir Next LT Pro" w:hAnsi="Avenir Next LT Pro"/>
              </w:rPr>
            </w:pPr>
            <w:r>
              <w:rPr>
                <w:rFonts w:ascii="Avenir Next LT Pro" w:hAnsi="Avenir Next LT Pro"/>
                <w:b/>
                <w:bCs/>
                <w:sz w:val="19"/>
                <w:szCs w:val="19"/>
              </w:rPr>
              <w:t>Agentic task structure</w:t>
            </w:r>
          </w:p>
        </w:tc>
        <w:tc>
          <w:tcPr>
            <w:tcW w:w="10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1DA10E9" w14:textId="77777777" w:rsidR="006C3832" w:rsidRDefault="006C3832" w:rsidP="00A730C4">
            <w:pPr>
              <w:jc w:val="center"/>
              <w:rPr>
                <w:rFonts w:ascii="Avenir Next LT Pro" w:hAnsi="Avenir Next LT Pro"/>
              </w:rPr>
            </w:pPr>
            <w:r>
              <w:rPr>
                <w:rFonts w:ascii="Avenir Next LT Pro" w:hAnsi="Avenir Next LT Pro"/>
                <w:sz w:val="19"/>
                <w:szCs w:val="19"/>
              </w:rPr>
              <w:t>×3.00</w:t>
            </w:r>
          </w:p>
        </w:tc>
        <w:tc>
          <w:tcPr>
            <w:tcW w:w="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5C7637B" w14:textId="77777777" w:rsidR="006C3832" w:rsidRDefault="006C3832" w:rsidP="00A730C4">
            <w:pPr>
              <w:jc w:val="center"/>
              <w:rPr>
                <w:rFonts w:ascii="Avenir Next LT Pro" w:hAnsi="Avenir Next LT Pro"/>
              </w:rPr>
            </w:pPr>
            <w:r>
              <w:rPr>
                <w:rFonts w:ascii="Avenir Next LT Pro" w:hAnsi="Avenir Next LT Pro"/>
                <w:sz w:val="19"/>
                <w:szCs w:val="19"/>
              </w:rPr>
              <w:t>31%</w:t>
            </w:r>
          </w:p>
        </w:tc>
        <w:tc>
          <w:tcPr>
            <w:tcW w:w="521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D403F4C" w14:textId="77777777" w:rsidR="006C3832" w:rsidRDefault="006C3832" w:rsidP="00A730C4">
            <w:pPr>
              <w:rPr>
                <w:rFonts w:ascii="Avenir Next LT Pro" w:hAnsi="Avenir Next LT Pro"/>
              </w:rPr>
            </w:pPr>
            <w:r>
              <w:rPr>
                <w:rFonts w:ascii="Avenir Next LT Pro" w:hAnsi="Avenir Next LT Pro"/>
                <w:sz w:val="19"/>
                <w:szCs w:val="19"/>
              </w:rPr>
              <w:t xml:space="preserve">Tokens per task once a task </w:t>
            </w:r>
            <w:proofErr w:type="gramStart"/>
            <w:r>
              <w:rPr>
                <w:rFonts w:ascii="Avenir Next LT Pro" w:hAnsi="Avenir Next LT Pro"/>
                <w:sz w:val="19"/>
                <w:szCs w:val="19"/>
              </w:rPr>
              <w:t>is</w:t>
            </w:r>
            <w:proofErr w:type="gramEnd"/>
            <w:r>
              <w:rPr>
                <w:rFonts w:ascii="Avenir Next LT Pro" w:hAnsi="Avenir Next LT Pro"/>
                <w:sz w:val="19"/>
                <w:szCs w:val="19"/>
              </w:rPr>
              <w:t xml:space="preserve"> agentic: multi-step loops re-sending accumulated context.</w:t>
            </w:r>
          </w:p>
        </w:tc>
      </w:tr>
      <w:tr w:rsidR="006C3832" w14:paraId="41F9DDE3" w14:textId="77777777" w:rsidTr="00A730C4">
        <w:trPr>
          <w:cantSplit/>
        </w:trPr>
        <w:tc>
          <w:tcPr>
            <w:tcW w:w="2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7C595DC" w14:textId="77777777" w:rsidR="006C3832" w:rsidRDefault="006C3832" w:rsidP="00A730C4">
            <w:pPr>
              <w:rPr>
                <w:rFonts w:ascii="Avenir Next LT Pro" w:hAnsi="Avenir Next LT Pro"/>
              </w:rPr>
            </w:pPr>
            <w:r>
              <w:rPr>
                <w:rFonts w:ascii="Avenir Next LT Pro" w:hAnsi="Avenir Next LT Pro"/>
                <w:b/>
                <w:bCs/>
                <w:sz w:val="19"/>
                <w:szCs w:val="19"/>
              </w:rPr>
              <w:t>Reasoning tokens</w:t>
            </w:r>
          </w:p>
        </w:tc>
        <w:tc>
          <w:tcPr>
            <w:tcW w:w="10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212F4CA" w14:textId="77777777" w:rsidR="006C3832" w:rsidRDefault="006C3832" w:rsidP="00A730C4">
            <w:pPr>
              <w:jc w:val="center"/>
              <w:rPr>
                <w:rFonts w:ascii="Avenir Next LT Pro" w:hAnsi="Avenir Next LT Pro"/>
              </w:rPr>
            </w:pPr>
            <w:r>
              <w:rPr>
                <w:rFonts w:ascii="Avenir Next LT Pro" w:hAnsi="Avenir Next LT Pro"/>
                <w:sz w:val="19"/>
                <w:szCs w:val="19"/>
              </w:rPr>
              <w:t>×1.45</w:t>
            </w:r>
          </w:p>
        </w:tc>
        <w:tc>
          <w:tcPr>
            <w:tcW w:w="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C459105" w14:textId="77777777" w:rsidR="006C3832" w:rsidRDefault="006C3832" w:rsidP="00A730C4">
            <w:pPr>
              <w:jc w:val="center"/>
              <w:rPr>
                <w:rFonts w:ascii="Avenir Next LT Pro" w:hAnsi="Avenir Next LT Pro"/>
              </w:rPr>
            </w:pPr>
            <w:r>
              <w:rPr>
                <w:rFonts w:ascii="Avenir Next LT Pro" w:hAnsi="Avenir Next LT Pro"/>
                <w:sz w:val="19"/>
                <w:szCs w:val="19"/>
              </w:rPr>
              <w:t>10%</w:t>
            </w:r>
          </w:p>
        </w:tc>
        <w:tc>
          <w:tcPr>
            <w:tcW w:w="521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3D94A09" w14:textId="77777777" w:rsidR="006C3832" w:rsidRDefault="006C3832" w:rsidP="00A730C4">
            <w:pPr>
              <w:rPr>
                <w:rFonts w:ascii="Avenir Next LT Pro" w:hAnsi="Avenir Next LT Pro"/>
              </w:rPr>
            </w:pPr>
            <w:r>
              <w:rPr>
                <w:rFonts w:ascii="Avenir Next LT Pro" w:hAnsi="Avenir Next LT Pro"/>
                <w:sz w:val="19"/>
                <w:szCs w:val="19"/>
              </w:rPr>
              <w:t>Hidden chain-of-thought billed per call.</w:t>
            </w:r>
          </w:p>
        </w:tc>
      </w:tr>
      <w:tr w:rsidR="006C3832" w14:paraId="200371E2" w14:textId="77777777" w:rsidTr="00A730C4">
        <w:trPr>
          <w:cantSplit/>
        </w:trPr>
        <w:tc>
          <w:tcPr>
            <w:tcW w:w="2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9C22429" w14:textId="77777777" w:rsidR="006C3832" w:rsidRDefault="006C3832" w:rsidP="00A730C4">
            <w:pPr>
              <w:rPr>
                <w:rFonts w:ascii="Avenir Next LT Pro" w:hAnsi="Avenir Next LT Pro"/>
              </w:rPr>
            </w:pPr>
            <w:r>
              <w:rPr>
                <w:rFonts w:ascii="Avenir Next LT Pro" w:hAnsi="Avenir Next LT Pro"/>
                <w:b/>
                <w:bCs/>
                <w:sz w:val="19"/>
                <w:szCs w:val="19"/>
              </w:rPr>
              <w:t>Multimodality</w:t>
            </w:r>
          </w:p>
        </w:tc>
        <w:tc>
          <w:tcPr>
            <w:tcW w:w="10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7F1F271" w14:textId="77777777" w:rsidR="006C3832" w:rsidRDefault="006C3832" w:rsidP="00A730C4">
            <w:pPr>
              <w:jc w:val="center"/>
              <w:rPr>
                <w:rFonts w:ascii="Avenir Next LT Pro" w:hAnsi="Avenir Next LT Pro"/>
              </w:rPr>
            </w:pPr>
            <w:r>
              <w:rPr>
                <w:rFonts w:ascii="Avenir Next LT Pro" w:hAnsi="Avenir Next LT Pro"/>
                <w:sz w:val="19"/>
                <w:szCs w:val="19"/>
              </w:rPr>
              <w:t>×1.25</w:t>
            </w:r>
          </w:p>
        </w:tc>
        <w:tc>
          <w:tcPr>
            <w:tcW w:w="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7EE9FB5" w14:textId="77777777" w:rsidR="006C3832" w:rsidRDefault="006C3832" w:rsidP="00A730C4">
            <w:pPr>
              <w:jc w:val="center"/>
              <w:rPr>
                <w:rFonts w:ascii="Avenir Next LT Pro" w:hAnsi="Avenir Next LT Pro"/>
              </w:rPr>
            </w:pPr>
            <w:r>
              <w:rPr>
                <w:rFonts w:ascii="Avenir Next LT Pro" w:hAnsi="Avenir Next LT Pro"/>
                <w:sz w:val="19"/>
                <w:szCs w:val="19"/>
              </w:rPr>
              <w:t>6%</w:t>
            </w:r>
          </w:p>
        </w:tc>
        <w:tc>
          <w:tcPr>
            <w:tcW w:w="521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871C79B" w14:textId="77777777" w:rsidR="006C3832" w:rsidRDefault="006C3832" w:rsidP="00A730C4">
            <w:pPr>
              <w:rPr>
                <w:rFonts w:ascii="Avenir Next LT Pro" w:hAnsi="Avenir Next LT Pro"/>
              </w:rPr>
            </w:pPr>
            <w:r>
              <w:rPr>
                <w:rFonts w:ascii="Avenir Next LT Pro" w:hAnsi="Avenir Next LT Pro"/>
                <w:sz w:val="19"/>
                <w:szCs w:val="19"/>
              </w:rPr>
              <w:t>Image, audio and video tokens per interaction.</w:t>
            </w:r>
          </w:p>
        </w:tc>
      </w:tr>
      <w:tr w:rsidR="006C3832" w14:paraId="000C49CC" w14:textId="77777777" w:rsidTr="00A730C4">
        <w:trPr>
          <w:cantSplit/>
        </w:trPr>
        <w:tc>
          <w:tcPr>
            <w:tcW w:w="2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F34A625" w14:textId="77777777" w:rsidR="006C3832" w:rsidRDefault="006C3832" w:rsidP="00A730C4">
            <w:pPr>
              <w:rPr>
                <w:rFonts w:ascii="Avenir Next LT Pro" w:hAnsi="Avenir Next LT Pro"/>
              </w:rPr>
            </w:pPr>
            <w:r>
              <w:rPr>
                <w:rFonts w:ascii="Avenir Next LT Pro" w:hAnsi="Avenir Next LT Pro"/>
                <w:b/>
                <w:bCs/>
                <w:sz w:val="19"/>
                <w:szCs w:val="19"/>
              </w:rPr>
              <w:t>Context growth per call</w:t>
            </w:r>
          </w:p>
        </w:tc>
        <w:tc>
          <w:tcPr>
            <w:tcW w:w="10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1D6B860" w14:textId="77777777" w:rsidR="006C3832" w:rsidRDefault="006C3832" w:rsidP="00A730C4">
            <w:pPr>
              <w:jc w:val="center"/>
              <w:rPr>
                <w:rFonts w:ascii="Avenir Next LT Pro" w:hAnsi="Avenir Next LT Pro"/>
              </w:rPr>
            </w:pPr>
            <w:r>
              <w:rPr>
                <w:rFonts w:ascii="Avenir Next LT Pro" w:hAnsi="Avenir Next LT Pro"/>
                <w:sz w:val="19"/>
                <w:szCs w:val="19"/>
              </w:rPr>
              <w:t>×1.22</w:t>
            </w:r>
          </w:p>
        </w:tc>
        <w:tc>
          <w:tcPr>
            <w:tcW w:w="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56C1A0A" w14:textId="77777777" w:rsidR="006C3832" w:rsidRDefault="006C3832" w:rsidP="00A730C4">
            <w:pPr>
              <w:jc w:val="center"/>
              <w:rPr>
                <w:rFonts w:ascii="Avenir Next LT Pro" w:hAnsi="Avenir Next LT Pro"/>
              </w:rPr>
            </w:pPr>
            <w:r>
              <w:rPr>
                <w:rFonts w:ascii="Avenir Next LT Pro" w:hAnsi="Avenir Next LT Pro"/>
                <w:sz w:val="19"/>
                <w:szCs w:val="19"/>
              </w:rPr>
              <w:t>6%</w:t>
            </w:r>
          </w:p>
        </w:tc>
        <w:tc>
          <w:tcPr>
            <w:tcW w:w="521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F2F98F9" w14:textId="77777777" w:rsidR="006C3832" w:rsidRDefault="006C3832" w:rsidP="00A730C4">
            <w:pPr>
              <w:rPr>
                <w:rFonts w:ascii="Avenir Next LT Pro" w:hAnsi="Avenir Next LT Pro"/>
              </w:rPr>
            </w:pPr>
            <w:r>
              <w:rPr>
                <w:rFonts w:ascii="Avenir Next LT Pro" w:hAnsi="Avenir Next LT Pro"/>
                <w:sz w:val="19"/>
                <w:szCs w:val="19"/>
              </w:rPr>
              <w:t>Longer windows, richer retrieval, larger tool payloads.</w:t>
            </w:r>
          </w:p>
        </w:tc>
      </w:tr>
      <w:tr w:rsidR="006C3832" w14:paraId="64AA4AB5" w14:textId="77777777" w:rsidTr="00A730C4">
        <w:trPr>
          <w:cantSplit/>
        </w:trPr>
        <w:tc>
          <w:tcPr>
            <w:tcW w:w="2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277D991" w14:textId="77777777" w:rsidR="006C3832" w:rsidRDefault="006C3832" w:rsidP="00A730C4">
            <w:pPr>
              <w:rPr>
                <w:rFonts w:ascii="Avenir Next LT Pro" w:hAnsi="Avenir Next LT Pro"/>
              </w:rPr>
            </w:pPr>
            <w:r>
              <w:rPr>
                <w:rFonts w:ascii="Avenir Next LT Pro" w:hAnsi="Avenir Next LT Pro"/>
                <w:b/>
                <w:bCs/>
                <w:sz w:val="19"/>
                <w:szCs w:val="19"/>
              </w:rPr>
              <w:t xml:space="preserve">Efficiency &amp; </w:t>
            </w:r>
            <w:proofErr w:type="spellStart"/>
            <w:r>
              <w:rPr>
                <w:rFonts w:ascii="Avenir Next LT Pro" w:hAnsi="Avenir Next LT Pro"/>
                <w:b/>
                <w:bCs/>
                <w:sz w:val="19"/>
                <w:szCs w:val="19"/>
              </w:rPr>
              <w:t>optimisation</w:t>
            </w:r>
            <w:proofErr w:type="spellEnd"/>
            <w:r>
              <w:rPr>
                <w:rFonts w:ascii="Avenir Next LT Pro" w:hAnsi="Avenir Next LT Pro"/>
                <w:b/>
                <w:bCs/>
                <w:sz w:val="19"/>
                <w:szCs w:val="19"/>
              </w:rPr>
              <w:t xml:space="preserve"> drag</w:t>
            </w:r>
          </w:p>
        </w:tc>
        <w:tc>
          <w:tcPr>
            <w:tcW w:w="108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AE2944C" w14:textId="77777777" w:rsidR="006C3832" w:rsidRDefault="006C3832" w:rsidP="00A730C4">
            <w:pPr>
              <w:jc w:val="center"/>
              <w:rPr>
                <w:rFonts w:ascii="Avenir Next LT Pro" w:hAnsi="Avenir Next LT Pro"/>
              </w:rPr>
            </w:pPr>
            <w:r>
              <w:rPr>
                <w:rFonts w:ascii="Avenir Next LT Pro" w:hAnsi="Avenir Next LT Pro"/>
                <w:sz w:val="19"/>
                <w:szCs w:val="19"/>
              </w:rPr>
              <w:t>÷1.45</w:t>
            </w:r>
          </w:p>
        </w:tc>
        <w:tc>
          <w:tcPr>
            <w:tcW w:w="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1602291" w14:textId="77777777" w:rsidR="006C3832" w:rsidRDefault="006C3832" w:rsidP="00A730C4">
            <w:pPr>
              <w:jc w:val="center"/>
              <w:rPr>
                <w:rFonts w:ascii="Avenir Next LT Pro" w:hAnsi="Avenir Next LT Pro"/>
              </w:rPr>
            </w:pPr>
            <w:r>
              <w:rPr>
                <w:rFonts w:ascii="Avenir Next LT Pro" w:hAnsi="Avenir Next LT Pro"/>
                <w:sz w:val="19"/>
                <w:szCs w:val="19"/>
              </w:rPr>
              <w:t>−11%</w:t>
            </w:r>
          </w:p>
        </w:tc>
        <w:tc>
          <w:tcPr>
            <w:tcW w:w="521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01AF15D" w14:textId="77777777" w:rsidR="006C3832" w:rsidRDefault="006C3832" w:rsidP="00A730C4">
            <w:pPr>
              <w:rPr>
                <w:rFonts w:ascii="Avenir Next LT Pro" w:hAnsi="Avenir Next LT Pro"/>
              </w:rPr>
            </w:pPr>
            <w:proofErr w:type="gramStart"/>
            <w:r>
              <w:rPr>
                <w:rFonts w:ascii="Avenir Next LT Pro" w:hAnsi="Avenir Next LT Pro"/>
                <w:sz w:val="19"/>
                <w:szCs w:val="19"/>
              </w:rPr>
              <w:t>Caching</w:t>
            </w:r>
            <w:proofErr w:type="gramEnd"/>
            <w:r>
              <w:rPr>
                <w:rFonts w:ascii="Avenir Next LT Pro" w:hAnsi="Avenir Next LT Pro"/>
                <w:sz w:val="19"/>
                <w:szCs w:val="19"/>
              </w:rPr>
              <w:t>, routing to small models, context compression, distillation.</w:t>
            </w:r>
          </w:p>
        </w:tc>
      </w:tr>
    </w:tbl>
    <w:p w14:paraId="7400FE5B" w14:textId="77777777" w:rsidR="006C3832" w:rsidRDefault="006C3832" w:rsidP="006C3832">
      <w:pPr>
        <w:spacing w:before="60" w:after="240"/>
        <w:rPr>
          <w:rFonts w:ascii="Avenir Next LT Pro" w:hAnsi="Avenir Next LT Pro"/>
        </w:rPr>
      </w:pPr>
      <w:r>
        <w:rPr>
          <w:rFonts w:ascii="Avenir Next LT Pro" w:hAnsi="Avenir Next LT Pro"/>
          <w:i/>
          <w:iCs/>
          <w:color w:val="6B7280"/>
          <w:sz w:val="18"/>
          <w:szCs w:val="18"/>
        </w:rPr>
        <w:t xml:space="preserve">Table 21 · Demand-side forces. Shares are of gross growth; the </w:t>
      </w:r>
      <w:proofErr w:type="spellStart"/>
      <w:r>
        <w:rPr>
          <w:rFonts w:ascii="Avenir Next LT Pro" w:hAnsi="Avenir Next LT Pro"/>
          <w:i/>
          <w:iCs/>
          <w:color w:val="6B7280"/>
          <w:sz w:val="18"/>
          <w:szCs w:val="18"/>
        </w:rPr>
        <w:t>optimisation</w:t>
      </w:r>
      <w:proofErr w:type="spellEnd"/>
      <w:r>
        <w:rPr>
          <w:rFonts w:ascii="Avenir Next LT Pro" w:hAnsi="Avenir Next LT Pro"/>
          <w:i/>
          <w:iCs/>
          <w:color w:val="6B7280"/>
          <w:sz w:val="18"/>
          <w:szCs w:val="18"/>
        </w:rPr>
        <w:t xml:space="preserve"> drag is shown as an offset.</w:t>
      </w:r>
    </w:p>
    <w:p w14:paraId="652AEBE2" w14:textId="77777777" w:rsidR="006C3832" w:rsidRDefault="006C3832" w:rsidP="006C3832">
      <w:pPr>
        <w:spacing w:after="160"/>
        <w:rPr>
          <w:rFonts w:ascii="Avenir Next LT Pro" w:hAnsi="Avenir Next LT Pro"/>
        </w:rPr>
      </w:pPr>
      <w:r>
        <w:rPr>
          <w:rFonts w:ascii="Avenir Next LT Pro" w:hAnsi="Avenir Next LT Pro"/>
          <w:b/>
          <w:bCs/>
        </w:rPr>
        <w:t xml:space="preserve">From gross to net. </w:t>
      </w:r>
      <w:r>
        <w:rPr>
          <w:rFonts w:ascii="Avenir Next LT Pro" w:hAnsi="Avenir Next LT Pro"/>
        </w:rPr>
        <w:t xml:space="preserve">Gross demand grows roughly 34.5×. Applying an economy-wide </w:t>
      </w:r>
      <w:proofErr w:type="spellStart"/>
      <w:r>
        <w:rPr>
          <w:rFonts w:ascii="Avenir Next LT Pro" w:hAnsi="Avenir Next LT Pro"/>
        </w:rPr>
        <w:t>optimisation</w:t>
      </w:r>
      <w:proofErr w:type="spellEnd"/>
      <w:r>
        <w:rPr>
          <w:rFonts w:ascii="Avenir Next LT Pro" w:hAnsi="Avenir Next LT Pro"/>
        </w:rPr>
        <w:t xml:space="preserve"> drag of about 1.45× gives net billable growth of 23.8× — within a rounding error of Goldman’s published 24×.</w:t>
      </w:r>
    </w:p>
    <w:p w14:paraId="3AA81CA3" w14:textId="77777777" w:rsidR="006C3832" w:rsidRDefault="006C3832" w:rsidP="006C3832">
      <w:pPr>
        <w:spacing w:after="160"/>
        <w:rPr>
          <w:rFonts w:ascii="Avenir Next LT Pro" w:hAnsi="Avenir Next LT Pro"/>
        </w:rPr>
      </w:pPr>
      <w:r>
        <w:rPr>
          <w:rFonts w:ascii="Avenir Next LT Pro" w:hAnsi="Avenir Next LT Pro"/>
          <w:b/>
          <w:bCs/>
        </w:rPr>
        <w:t xml:space="preserve">Two things to know about the anchor. </w:t>
      </w:r>
      <w:r>
        <w:rPr>
          <w:rFonts w:ascii="Avenir Next LT Pro" w:hAnsi="Avenir Next LT Pro"/>
        </w:rPr>
        <w:t>First, Goldman built their number bottom-up from simulated use cases — online travel, call-</w:t>
      </w:r>
      <w:proofErr w:type="spellStart"/>
      <w:r>
        <w:rPr>
          <w:rFonts w:ascii="Avenir Next LT Pro" w:hAnsi="Avenir Next LT Pro"/>
        </w:rPr>
        <w:t>centre</w:t>
      </w:r>
      <w:proofErr w:type="spellEnd"/>
      <w:r>
        <w:rPr>
          <w:rFonts w:ascii="Avenir Next LT Pro" w:hAnsi="Avenir Next LT Pro"/>
        </w:rPr>
        <w:t xml:space="preserve"> handling — and assume only 12% of knowledge workers use agentic AI by 2030, rising to 37% by 2040. That long adoption tail is what keeps the figure at 24× rather than the triple-digit multiples often quoted. Second, their 24× blends consumer and enterprise; they state consumer alone is 12×, which implies the enterprise component grows faster than 24×. For an enterprise audience, 24× is therefore a conservative anchor.</w:t>
      </w:r>
    </w:p>
    <w:p w14:paraId="5E5F6364" w14:textId="77777777" w:rsidR="006C3832" w:rsidRDefault="006C3832" w:rsidP="006C3832">
      <w:pPr>
        <w:spacing w:after="60"/>
        <w:rPr>
          <w:rFonts w:ascii="Avenir Next LT Pro" w:hAnsi="Avenir Next LT Pro"/>
        </w:rPr>
      </w:pPr>
    </w:p>
    <w:tbl>
      <w:tblPr>
        <w:tblW w:w="9690" w:type="dxa"/>
        <w:tblCellMar>
          <w:left w:w="10" w:type="dxa"/>
          <w:right w:w="10" w:type="dxa"/>
        </w:tblCellMar>
        <w:tblLook w:val="04A0" w:firstRow="1" w:lastRow="0" w:firstColumn="1" w:lastColumn="0" w:noHBand="0" w:noVBand="1"/>
      </w:tblPr>
      <w:tblGrid>
        <w:gridCol w:w="9690"/>
      </w:tblGrid>
      <w:tr w:rsidR="006C3832" w14:paraId="0B29F080" w14:textId="77777777" w:rsidTr="00A730C4">
        <w:trPr>
          <w:cantSplit/>
        </w:trPr>
        <w:tc>
          <w:tcPr>
            <w:tcW w:w="9690" w:type="dxa"/>
            <w:tcBorders>
              <w:top w:val="none" w:sz="0" w:space="0" w:color="FFFFFF"/>
              <w:left w:val="single" w:sz="24" w:space="0" w:color="0067AA"/>
              <w:bottom w:val="none" w:sz="0" w:space="0" w:color="FFFFFF"/>
              <w:right w:val="none" w:sz="0" w:space="0" w:color="FFFFFF"/>
            </w:tcBorders>
            <w:shd w:val="clear" w:color="auto" w:fill="EAF3FA"/>
            <w:tcMar>
              <w:top w:w="140" w:type="dxa"/>
              <w:left w:w="200" w:type="dxa"/>
              <w:bottom w:w="140" w:type="dxa"/>
              <w:right w:w="200" w:type="dxa"/>
            </w:tcMar>
          </w:tcPr>
          <w:p w14:paraId="0C74ECCA" w14:textId="77777777" w:rsidR="006C3832" w:rsidRDefault="006C3832" w:rsidP="00A730C4">
            <w:pPr>
              <w:rPr>
                <w:rFonts w:ascii="Avenir Next LT Pro" w:hAnsi="Avenir Next LT Pro"/>
              </w:rPr>
            </w:pPr>
            <w:r>
              <w:rPr>
                <w:rFonts w:ascii="Avenir Next LT Pro" w:hAnsi="Avenir Next LT Pro"/>
                <w:b/>
                <w:bCs/>
              </w:rPr>
              <w:t xml:space="preserve">The one number an enterprise </w:t>
            </w:r>
            <w:proofErr w:type="gramStart"/>
            <w:r>
              <w:rPr>
                <w:rFonts w:ascii="Avenir Next LT Pro" w:hAnsi="Avenir Next LT Pro"/>
                <w:b/>
                <w:bCs/>
              </w:rPr>
              <w:t>controls</w:t>
            </w:r>
            <w:proofErr w:type="gramEnd"/>
          </w:p>
          <w:p w14:paraId="7CACC5B7" w14:textId="77777777" w:rsidR="006C3832" w:rsidRDefault="006C3832" w:rsidP="00A730C4">
            <w:pPr>
              <w:spacing w:before="60"/>
              <w:rPr>
                <w:rFonts w:ascii="Avenir Next LT Pro" w:hAnsi="Avenir Next LT Pro"/>
              </w:rPr>
            </w:pPr>
            <w:r>
              <w:rPr>
                <w:rFonts w:ascii="Avenir Next LT Pro" w:hAnsi="Avenir Next LT Pro"/>
              </w:rPr>
              <w:t xml:space="preserve">Of the six forces, five are market-wide: no single </w:t>
            </w:r>
            <w:proofErr w:type="spellStart"/>
            <w:r>
              <w:rPr>
                <w:rFonts w:ascii="Avenir Next LT Pro" w:hAnsi="Avenir Next LT Pro"/>
              </w:rPr>
              <w:t>organisation</w:t>
            </w:r>
            <w:proofErr w:type="spellEnd"/>
            <w:r>
              <w:rPr>
                <w:rFonts w:ascii="Avenir Next LT Pro" w:hAnsi="Avenir Next LT Pro"/>
              </w:rPr>
              <w:t xml:space="preserve"> can slow agentic adoption, multimodality or context inflation. Only the </w:t>
            </w:r>
            <w:proofErr w:type="spellStart"/>
            <w:r>
              <w:rPr>
                <w:rFonts w:ascii="Avenir Next LT Pro" w:hAnsi="Avenir Next LT Pro"/>
              </w:rPr>
              <w:t>optimisation</w:t>
            </w:r>
            <w:proofErr w:type="spellEnd"/>
            <w:r>
              <w:rPr>
                <w:rFonts w:ascii="Avenir Next LT Pro" w:hAnsi="Avenir Next LT Pro"/>
              </w:rPr>
              <w:t xml:space="preserve"> drag is endogenous. An enterprise that pushes its own drag from the market-average 1.45× to 3× — well within reach of </w:t>
            </w:r>
            <w:proofErr w:type="gramStart"/>
            <w:r>
              <w:rPr>
                <w:rFonts w:ascii="Avenir Next LT Pro" w:hAnsi="Avenir Next LT Pro"/>
              </w:rPr>
              <w:t>caching</w:t>
            </w:r>
            <w:proofErr w:type="gramEnd"/>
            <w:r>
              <w:rPr>
                <w:rFonts w:ascii="Avenir Next LT Pro" w:hAnsi="Avenir Next LT Pro"/>
              </w:rPr>
              <w:t>, routing and compression applied seriously — halves its own token growth while consuming the same intelligence.</w:t>
            </w:r>
          </w:p>
        </w:tc>
      </w:tr>
    </w:tbl>
    <w:p w14:paraId="62FC0B15" w14:textId="77777777" w:rsidR="006C3832" w:rsidRDefault="006C3832" w:rsidP="006C3832">
      <w:pPr>
        <w:spacing w:after="60"/>
        <w:rPr>
          <w:rFonts w:ascii="Avenir Next LT Pro" w:hAnsi="Avenir Next LT Pro"/>
        </w:rPr>
      </w:pPr>
    </w:p>
    <w:p w14:paraId="7A420163" w14:textId="77777777" w:rsidR="006C3832" w:rsidRDefault="006C3832" w:rsidP="006C3832">
      <w:pPr>
        <w:pStyle w:val="Heading2"/>
        <w:rPr>
          <w:rFonts w:ascii="Avenir Next LT Pro" w:hAnsi="Avenir Next LT Pro"/>
        </w:rPr>
      </w:pPr>
      <w:bookmarkStart w:id="41" w:name="_Toc235184417"/>
      <w:bookmarkStart w:id="42" w:name="_Toc237436325"/>
      <w:r>
        <w:rPr>
          <w:rFonts w:ascii="Avenir Next LT Pro" w:hAnsi="Avenir Next LT Pro"/>
        </w:rPr>
        <w:t>8.5 Putting it together: the bill is a choice, not a forecast</w:t>
      </w:r>
      <w:bookmarkEnd w:id="41"/>
      <w:bookmarkEnd w:id="42"/>
    </w:p>
    <w:p w14:paraId="513C2E39" w14:textId="77777777" w:rsidR="006C3832" w:rsidRDefault="006C3832" w:rsidP="006C3832">
      <w:pPr>
        <w:spacing w:after="160"/>
        <w:rPr>
          <w:rFonts w:ascii="Avenir Next LT Pro" w:hAnsi="Avenir Next LT Pro"/>
        </w:rPr>
      </w:pPr>
      <w:r>
        <w:rPr>
          <w:rFonts w:ascii="Avenir Next LT Pro" w:hAnsi="Avenir Next LT Pro"/>
        </w:rPr>
        <w:t xml:space="preserve">Enterprise spend is the product of the two decompositions — but only if the two are measured on the same basis, and this is where most projections go wrong. Multiplying 24× volume growth by the 35× constant-capability price decline implies spend falls by about a third. Multiplying the same 24× by the blended </w:t>
      </w:r>
      <w:proofErr w:type="spellStart"/>
      <w:r>
        <w:rPr>
          <w:rFonts w:ascii="Avenir Next LT Pro" w:hAnsi="Avenir Next LT Pro"/>
        </w:rPr>
        <w:t>realised</w:t>
      </w:r>
      <w:proofErr w:type="spellEnd"/>
      <w:r>
        <w:rPr>
          <w:rFonts w:ascii="Avenir Next LT Pro" w:hAnsi="Avenir Next LT Pro"/>
        </w:rPr>
        <w:t xml:space="preserve"> price decline of roughly 7× implies spend triples. Both are arithmetically correct. The difference between them is not a </w:t>
      </w:r>
      <w:proofErr w:type="gramStart"/>
      <w:r>
        <w:rPr>
          <w:rFonts w:ascii="Avenir Next LT Pro" w:hAnsi="Avenir Next LT Pro"/>
        </w:rPr>
        <w:t>forecasting question</w:t>
      </w:r>
      <w:proofErr w:type="gramEnd"/>
      <w:r>
        <w:rPr>
          <w:rFonts w:ascii="Avenir Next LT Pro" w:hAnsi="Avenir Next LT Pro"/>
        </w:rPr>
        <w:t>; it is a decision about whether you keep buying up-tier.</w:t>
      </w:r>
    </w:p>
    <w:p w14:paraId="0CC612E8" w14:textId="77777777" w:rsidR="006C3832" w:rsidRDefault="006C3832" w:rsidP="006C3832">
      <w:pPr>
        <w:jc w:val="center"/>
        <w:rPr>
          <w:rFonts w:ascii="Avenir Next LT Pro" w:hAnsi="Avenir Next LT Pro"/>
        </w:rPr>
      </w:pPr>
      <w:r>
        <w:rPr>
          <w:rFonts w:ascii="Avenir Next LT Pro" w:hAnsi="Avenir Next LT Pro"/>
          <w:noProof/>
        </w:rPr>
        <w:drawing>
          <wp:inline distT="0" distB="0" distL="0" distR="0" wp14:anchorId="0E9E869C" wp14:editId="729EC704">
            <wp:extent cx="5760720" cy="2511568"/>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Picture 961"/>
                    <pic:cNvPicPr/>
                  </pic:nvPicPr>
                  <pic:blipFill>
                    <a:blip r:embed="rId21"/>
                    <a:stretch>
                      <a:fillRect/>
                    </a:stretch>
                  </pic:blipFill>
                  <pic:spPr>
                    <a:xfrm>
                      <a:off x="0" y="0"/>
                      <a:ext cx="5760720" cy="2511568"/>
                    </a:xfrm>
                    <a:prstGeom prst="rect">
                      <a:avLst/>
                    </a:prstGeom>
                  </pic:spPr>
                </pic:pic>
              </a:graphicData>
            </a:graphic>
          </wp:inline>
        </w:drawing>
      </w:r>
    </w:p>
    <w:p w14:paraId="25D00BB9" w14:textId="77777777" w:rsidR="006C3832" w:rsidRDefault="006C3832" w:rsidP="006C3832">
      <w:pPr>
        <w:spacing w:before="60" w:after="240"/>
        <w:rPr>
          <w:rFonts w:ascii="Avenir Next LT Pro" w:hAnsi="Avenir Next LT Pro"/>
        </w:rPr>
      </w:pPr>
      <w:r>
        <w:rPr>
          <w:rFonts w:ascii="Avenir Next LT Pro" w:hAnsi="Avenir Next LT Pro"/>
          <w:i/>
          <w:iCs/>
          <w:color w:val="6B7280"/>
          <w:sz w:val="18"/>
          <w:szCs w:val="18"/>
        </w:rPr>
        <w:t>Figure 14 · Identical volume growth; two spend outcomes. The gap between the red and green lines is the up-tier decision.</w:t>
      </w:r>
    </w:p>
    <w:tbl>
      <w:tblPr>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1550"/>
        <w:gridCol w:w="1300"/>
        <w:gridCol w:w="1900"/>
        <w:gridCol w:w="2240"/>
      </w:tblGrid>
      <w:tr w:rsidR="006C3832" w14:paraId="19FC574C" w14:textId="77777777" w:rsidTr="00A730C4">
        <w:trPr>
          <w:cantSplit/>
          <w:tblHeader/>
        </w:trPr>
        <w:tc>
          <w:tcPr>
            <w:tcW w:w="10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395E8FF3" w14:textId="77777777" w:rsidR="006C3832" w:rsidRDefault="006C3832" w:rsidP="00A730C4">
            <w:pPr>
              <w:rPr>
                <w:rFonts w:ascii="Avenir Next LT Pro" w:hAnsi="Avenir Next LT Pro"/>
              </w:rPr>
            </w:pPr>
            <w:r>
              <w:rPr>
                <w:rFonts w:ascii="Avenir Next LT Pro" w:hAnsi="Avenir Next LT Pro"/>
                <w:b/>
                <w:bCs/>
                <w:color w:val="FFFFFF"/>
                <w:sz w:val="19"/>
                <w:szCs w:val="19"/>
              </w:rPr>
              <w:t>Year</w:t>
            </w:r>
          </w:p>
        </w:tc>
        <w:tc>
          <w:tcPr>
            <w:tcW w:w="17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7BC52BA6" w14:textId="77777777" w:rsidR="006C3832" w:rsidRDefault="006C3832" w:rsidP="00A730C4">
            <w:pPr>
              <w:rPr>
                <w:rFonts w:ascii="Avenir Next LT Pro" w:hAnsi="Avenir Next LT Pro"/>
              </w:rPr>
            </w:pPr>
            <w:r>
              <w:rPr>
                <w:rFonts w:ascii="Avenir Next LT Pro" w:hAnsi="Avenir Next LT Pro"/>
                <w:b/>
                <w:bCs/>
                <w:color w:val="FFFFFF"/>
                <w:sz w:val="19"/>
                <w:szCs w:val="19"/>
              </w:rPr>
              <w:t>Price (const. cap.)</w:t>
            </w:r>
          </w:p>
        </w:tc>
        <w:tc>
          <w:tcPr>
            <w:tcW w:w="155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56287F5B" w14:textId="77777777" w:rsidR="006C3832" w:rsidRDefault="006C3832" w:rsidP="00A730C4">
            <w:pPr>
              <w:rPr>
                <w:rFonts w:ascii="Avenir Next LT Pro" w:hAnsi="Avenir Next LT Pro"/>
              </w:rPr>
            </w:pPr>
            <w:r>
              <w:rPr>
                <w:rFonts w:ascii="Avenir Next LT Pro" w:hAnsi="Avenir Next LT Pro"/>
                <w:b/>
                <w:bCs/>
                <w:color w:val="FFFFFF"/>
                <w:sz w:val="19"/>
                <w:szCs w:val="19"/>
              </w:rPr>
              <w:t>Price (blended)</w:t>
            </w:r>
          </w:p>
        </w:tc>
        <w:tc>
          <w:tcPr>
            <w:tcW w:w="13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6AAAB03B" w14:textId="77777777" w:rsidR="006C3832" w:rsidRDefault="006C3832" w:rsidP="00A730C4">
            <w:pPr>
              <w:rPr>
                <w:rFonts w:ascii="Avenir Next LT Pro" w:hAnsi="Avenir Next LT Pro"/>
              </w:rPr>
            </w:pPr>
            <w:r>
              <w:rPr>
                <w:rFonts w:ascii="Avenir Next LT Pro" w:hAnsi="Avenir Next LT Pro"/>
                <w:b/>
                <w:bCs/>
                <w:color w:val="FFFFFF"/>
                <w:sz w:val="19"/>
                <w:szCs w:val="19"/>
              </w:rPr>
              <w:t>Volume</w:t>
            </w:r>
          </w:p>
        </w:tc>
        <w:tc>
          <w:tcPr>
            <w:tcW w:w="19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3137B009" w14:textId="77777777" w:rsidR="006C3832" w:rsidRDefault="006C3832" w:rsidP="00A730C4">
            <w:pPr>
              <w:rPr>
                <w:rFonts w:ascii="Avenir Next LT Pro" w:hAnsi="Avenir Next LT Pro"/>
              </w:rPr>
            </w:pPr>
            <w:r>
              <w:rPr>
                <w:rFonts w:ascii="Avenir Next LT Pro" w:hAnsi="Avenir Next LT Pro"/>
                <w:b/>
                <w:bCs/>
                <w:color w:val="FFFFFF"/>
                <w:sz w:val="19"/>
                <w:szCs w:val="19"/>
              </w:rPr>
              <w:t>Spend — hold fixed</w:t>
            </w:r>
          </w:p>
        </w:tc>
        <w:tc>
          <w:tcPr>
            <w:tcW w:w="224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406912A0" w14:textId="77777777" w:rsidR="006C3832" w:rsidRDefault="006C3832" w:rsidP="00A730C4">
            <w:pPr>
              <w:rPr>
                <w:rFonts w:ascii="Avenir Next LT Pro" w:hAnsi="Avenir Next LT Pro"/>
              </w:rPr>
            </w:pPr>
            <w:r>
              <w:rPr>
                <w:rFonts w:ascii="Avenir Next LT Pro" w:hAnsi="Avenir Next LT Pro"/>
                <w:b/>
                <w:bCs/>
                <w:color w:val="FFFFFF"/>
                <w:sz w:val="19"/>
                <w:szCs w:val="19"/>
              </w:rPr>
              <w:t>Spend — up-tier</w:t>
            </w:r>
          </w:p>
        </w:tc>
      </w:tr>
      <w:tr w:rsidR="006C3832" w14:paraId="51CEDFB1" w14:textId="77777777" w:rsidTr="00A730C4">
        <w:trPr>
          <w:cantSplit/>
        </w:trPr>
        <w:tc>
          <w:tcPr>
            <w:tcW w:w="10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0ADC9EB" w14:textId="77777777" w:rsidR="006C3832" w:rsidRDefault="006C3832" w:rsidP="00A730C4">
            <w:pPr>
              <w:rPr>
                <w:rFonts w:ascii="Avenir Next LT Pro" w:hAnsi="Avenir Next LT Pro"/>
              </w:rPr>
            </w:pPr>
            <w:r>
              <w:rPr>
                <w:rFonts w:ascii="Avenir Next LT Pro" w:hAnsi="Avenir Next LT Pro"/>
                <w:b/>
                <w:bCs/>
                <w:sz w:val="19"/>
                <w:szCs w:val="19"/>
              </w:rPr>
              <w:t>2026</w:t>
            </w:r>
          </w:p>
        </w:tc>
        <w:tc>
          <w:tcPr>
            <w:tcW w:w="17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627DE8A" w14:textId="77777777" w:rsidR="006C3832" w:rsidRDefault="006C3832" w:rsidP="00A730C4">
            <w:pPr>
              <w:jc w:val="center"/>
              <w:rPr>
                <w:rFonts w:ascii="Avenir Next LT Pro" w:hAnsi="Avenir Next LT Pro"/>
              </w:rPr>
            </w:pPr>
            <w:r>
              <w:rPr>
                <w:rFonts w:ascii="Avenir Next LT Pro" w:hAnsi="Avenir Next LT Pro"/>
                <w:sz w:val="19"/>
                <w:szCs w:val="19"/>
              </w:rPr>
              <w:t>100.0</w:t>
            </w:r>
          </w:p>
        </w:tc>
        <w:tc>
          <w:tcPr>
            <w:tcW w:w="155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2912761" w14:textId="77777777" w:rsidR="006C3832" w:rsidRDefault="006C3832" w:rsidP="00A730C4">
            <w:pPr>
              <w:jc w:val="center"/>
              <w:rPr>
                <w:rFonts w:ascii="Avenir Next LT Pro" w:hAnsi="Avenir Next LT Pro"/>
              </w:rPr>
            </w:pPr>
            <w:r>
              <w:rPr>
                <w:rFonts w:ascii="Avenir Next LT Pro" w:hAnsi="Avenir Next LT Pro"/>
                <w:sz w:val="19"/>
                <w:szCs w:val="19"/>
              </w:rPr>
              <w:t>100.0</w:t>
            </w:r>
          </w:p>
        </w:tc>
        <w:tc>
          <w:tcPr>
            <w:tcW w:w="1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5A09202" w14:textId="77777777" w:rsidR="006C3832" w:rsidRDefault="006C3832" w:rsidP="00A730C4">
            <w:pPr>
              <w:jc w:val="center"/>
              <w:rPr>
                <w:rFonts w:ascii="Avenir Next LT Pro" w:hAnsi="Avenir Next LT Pro"/>
              </w:rPr>
            </w:pPr>
            <w:r>
              <w:rPr>
                <w:rFonts w:ascii="Avenir Next LT Pro" w:hAnsi="Avenir Next LT Pro"/>
                <w:sz w:val="19"/>
                <w:szCs w:val="19"/>
              </w:rPr>
              <w:t>100</w:t>
            </w:r>
          </w:p>
        </w:tc>
        <w:tc>
          <w:tcPr>
            <w:tcW w:w="1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C0E501D" w14:textId="77777777" w:rsidR="006C3832" w:rsidRDefault="006C3832" w:rsidP="00A730C4">
            <w:pPr>
              <w:jc w:val="center"/>
              <w:rPr>
                <w:rFonts w:ascii="Avenir Next LT Pro" w:hAnsi="Avenir Next LT Pro"/>
              </w:rPr>
            </w:pPr>
            <w:r>
              <w:rPr>
                <w:rFonts w:ascii="Avenir Next LT Pro" w:hAnsi="Avenir Next LT Pro"/>
                <w:sz w:val="19"/>
                <w:szCs w:val="19"/>
              </w:rPr>
              <w:t>100</w:t>
            </w:r>
          </w:p>
        </w:tc>
        <w:tc>
          <w:tcPr>
            <w:tcW w:w="224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C2425E7" w14:textId="77777777" w:rsidR="006C3832" w:rsidRDefault="006C3832" w:rsidP="00A730C4">
            <w:pPr>
              <w:jc w:val="center"/>
              <w:rPr>
                <w:rFonts w:ascii="Avenir Next LT Pro" w:hAnsi="Avenir Next LT Pro"/>
              </w:rPr>
            </w:pPr>
            <w:r>
              <w:rPr>
                <w:rFonts w:ascii="Avenir Next LT Pro" w:hAnsi="Avenir Next LT Pro"/>
                <w:sz w:val="19"/>
                <w:szCs w:val="19"/>
              </w:rPr>
              <w:t>100</w:t>
            </w:r>
          </w:p>
        </w:tc>
      </w:tr>
      <w:tr w:rsidR="006C3832" w14:paraId="3EE13B68" w14:textId="77777777" w:rsidTr="00A730C4">
        <w:trPr>
          <w:cantSplit/>
        </w:trPr>
        <w:tc>
          <w:tcPr>
            <w:tcW w:w="10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8685BCD" w14:textId="77777777" w:rsidR="006C3832" w:rsidRDefault="006C3832" w:rsidP="00A730C4">
            <w:pPr>
              <w:rPr>
                <w:rFonts w:ascii="Avenir Next LT Pro" w:hAnsi="Avenir Next LT Pro"/>
              </w:rPr>
            </w:pPr>
            <w:r>
              <w:rPr>
                <w:rFonts w:ascii="Avenir Next LT Pro" w:hAnsi="Avenir Next LT Pro"/>
                <w:b/>
                <w:bCs/>
                <w:sz w:val="19"/>
                <w:szCs w:val="19"/>
              </w:rPr>
              <w:t>2027</w:t>
            </w:r>
          </w:p>
        </w:tc>
        <w:tc>
          <w:tcPr>
            <w:tcW w:w="17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6967A6D" w14:textId="77777777" w:rsidR="006C3832" w:rsidRDefault="006C3832" w:rsidP="00A730C4">
            <w:pPr>
              <w:jc w:val="center"/>
              <w:rPr>
                <w:rFonts w:ascii="Avenir Next LT Pro" w:hAnsi="Avenir Next LT Pro"/>
              </w:rPr>
            </w:pPr>
            <w:r>
              <w:rPr>
                <w:rFonts w:ascii="Avenir Next LT Pro" w:hAnsi="Avenir Next LT Pro"/>
                <w:sz w:val="19"/>
                <w:szCs w:val="19"/>
              </w:rPr>
              <w:t>32.2</w:t>
            </w:r>
          </w:p>
        </w:tc>
        <w:tc>
          <w:tcPr>
            <w:tcW w:w="155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5E36EDA" w14:textId="77777777" w:rsidR="006C3832" w:rsidRDefault="006C3832" w:rsidP="00A730C4">
            <w:pPr>
              <w:jc w:val="center"/>
              <w:rPr>
                <w:rFonts w:ascii="Avenir Next LT Pro" w:hAnsi="Avenir Next LT Pro"/>
              </w:rPr>
            </w:pPr>
            <w:r>
              <w:rPr>
                <w:rFonts w:ascii="Avenir Next LT Pro" w:hAnsi="Avenir Next LT Pro"/>
                <w:sz w:val="19"/>
                <w:szCs w:val="19"/>
              </w:rPr>
              <w:t>53.6</w:t>
            </w:r>
          </w:p>
        </w:tc>
        <w:tc>
          <w:tcPr>
            <w:tcW w:w="1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120976F" w14:textId="77777777" w:rsidR="006C3832" w:rsidRDefault="006C3832" w:rsidP="00A730C4">
            <w:pPr>
              <w:jc w:val="center"/>
              <w:rPr>
                <w:rFonts w:ascii="Avenir Next LT Pro" w:hAnsi="Avenir Next LT Pro"/>
              </w:rPr>
            </w:pPr>
            <w:r>
              <w:rPr>
                <w:rFonts w:ascii="Avenir Next LT Pro" w:hAnsi="Avenir Next LT Pro"/>
                <w:sz w:val="19"/>
                <w:szCs w:val="19"/>
              </w:rPr>
              <w:t>259</w:t>
            </w:r>
          </w:p>
        </w:tc>
        <w:tc>
          <w:tcPr>
            <w:tcW w:w="1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A5E4914" w14:textId="77777777" w:rsidR="006C3832" w:rsidRDefault="006C3832" w:rsidP="00A730C4">
            <w:pPr>
              <w:jc w:val="center"/>
              <w:rPr>
                <w:rFonts w:ascii="Avenir Next LT Pro" w:hAnsi="Avenir Next LT Pro"/>
              </w:rPr>
            </w:pPr>
            <w:r>
              <w:rPr>
                <w:rFonts w:ascii="Avenir Next LT Pro" w:hAnsi="Avenir Next LT Pro"/>
                <w:sz w:val="19"/>
                <w:szCs w:val="19"/>
              </w:rPr>
              <w:t>83</w:t>
            </w:r>
          </w:p>
        </w:tc>
        <w:tc>
          <w:tcPr>
            <w:tcW w:w="224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E26503F" w14:textId="77777777" w:rsidR="006C3832" w:rsidRDefault="006C3832" w:rsidP="00A730C4">
            <w:pPr>
              <w:jc w:val="center"/>
              <w:rPr>
                <w:rFonts w:ascii="Avenir Next LT Pro" w:hAnsi="Avenir Next LT Pro"/>
              </w:rPr>
            </w:pPr>
            <w:r>
              <w:rPr>
                <w:rFonts w:ascii="Avenir Next LT Pro" w:hAnsi="Avenir Next LT Pro"/>
                <w:sz w:val="19"/>
                <w:szCs w:val="19"/>
              </w:rPr>
              <w:t>139</w:t>
            </w:r>
          </w:p>
        </w:tc>
      </w:tr>
      <w:tr w:rsidR="006C3832" w14:paraId="24D3AACF" w14:textId="77777777" w:rsidTr="00A730C4">
        <w:trPr>
          <w:cantSplit/>
        </w:trPr>
        <w:tc>
          <w:tcPr>
            <w:tcW w:w="10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1B0D94C" w14:textId="77777777" w:rsidR="006C3832" w:rsidRDefault="006C3832" w:rsidP="00A730C4">
            <w:pPr>
              <w:rPr>
                <w:rFonts w:ascii="Avenir Next LT Pro" w:hAnsi="Avenir Next LT Pro"/>
              </w:rPr>
            </w:pPr>
            <w:r>
              <w:rPr>
                <w:rFonts w:ascii="Avenir Next LT Pro" w:hAnsi="Avenir Next LT Pro"/>
                <w:b/>
                <w:bCs/>
                <w:sz w:val="19"/>
                <w:szCs w:val="19"/>
              </w:rPr>
              <w:t>2028</w:t>
            </w:r>
          </w:p>
        </w:tc>
        <w:tc>
          <w:tcPr>
            <w:tcW w:w="17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88D349D" w14:textId="77777777" w:rsidR="006C3832" w:rsidRDefault="006C3832" w:rsidP="00A730C4">
            <w:pPr>
              <w:jc w:val="center"/>
              <w:rPr>
                <w:rFonts w:ascii="Avenir Next LT Pro" w:hAnsi="Avenir Next LT Pro"/>
              </w:rPr>
            </w:pPr>
            <w:r>
              <w:rPr>
                <w:rFonts w:ascii="Avenir Next LT Pro" w:hAnsi="Avenir Next LT Pro"/>
                <w:sz w:val="19"/>
                <w:szCs w:val="19"/>
              </w:rPr>
              <w:t>12.4</w:t>
            </w:r>
          </w:p>
        </w:tc>
        <w:tc>
          <w:tcPr>
            <w:tcW w:w="155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C285C7A" w14:textId="77777777" w:rsidR="006C3832" w:rsidRDefault="006C3832" w:rsidP="00A730C4">
            <w:pPr>
              <w:jc w:val="center"/>
              <w:rPr>
                <w:rFonts w:ascii="Avenir Next LT Pro" w:hAnsi="Avenir Next LT Pro"/>
              </w:rPr>
            </w:pPr>
            <w:r>
              <w:rPr>
                <w:rFonts w:ascii="Avenir Next LT Pro" w:hAnsi="Avenir Next LT Pro"/>
                <w:sz w:val="19"/>
                <w:szCs w:val="19"/>
              </w:rPr>
              <w:t>31.7</w:t>
            </w:r>
          </w:p>
        </w:tc>
        <w:tc>
          <w:tcPr>
            <w:tcW w:w="1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3708E4E" w14:textId="77777777" w:rsidR="006C3832" w:rsidRDefault="006C3832" w:rsidP="00A730C4">
            <w:pPr>
              <w:jc w:val="center"/>
              <w:rPr>
                <w:rFonts w:ascii="Avenir Next LT Pro" w:hAnsi="Avenir Next LT Pro"/>
              </w:rPr>
            </w:pPr>
            <w:r>
              <w:rPr>
                <w:rFonts w:ascii="Avenir Next LT Pro" w:hAnsi="Avenir Next LT Pro"/>
                <w:sz w:val="19"/>
                <w:szCs w:val="19"/>
              </w:rPr>
              <w:t>629</w:t>
            </w:r>
          </w:p>
        </w:tc>
        <w:tc>
          <w:tcPr>
            <w:tcW w:w="1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0104C4F" w14:textId="77777777" w:rsidR="006C3832" w:rsidRDefault="006C3832" w:rsidP="00A730C4">
            <w:pPr>
              <w:jc w:val="center"/>
              <w:rPr>
                <w:rFonts w:ascii="Avenir Next LT Pro" w:hAnsi="Avenir Next LT Pro"/>
              </w:rPr>
            </w:pPr>
            <w:r>
              <w:rPr>
                <w:rFonts w:ascii="Avenir Next LT Pro" w:hAnsi="Avenir Next LT Pro"/>
                <w:sz w:val="19"/>
                <w:szCs w:val="19"/>
              </w:rPr>
              <w:t>78</w:t>
            </w:r>
          </w:p>
        </w:tc>
        <w:tc>
          <w:tcPr>
            <w:tcW w:w="224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C4C43D9" w14:textId="77777777" w:rsidR="006C3832" w:rsidRDefault="006C3832" w:rsidP="00A730C4">
            <w:pPr>
              <w:jc w:val="center"/>
              <w:rPr>
                <w:rFonts w:ascii="Avenir Next LT Pro" w:hAnsi="Avenir Next LT Pro"/>
              </w:rPr>
            </w:pPr>
            <w:r>
              <w:rPr>
                <w:rFonts w:ascii="Avenir Next LT Pro" w:hAnsi="Avenir Next LT Pro"/>
                <w:sz w:val="19"/>
                <w:szCs w:val="19"/>
              </w:rPr>
              <w:t>199</w:t>
            </w:r>
          </w:p>
        </w:tc>
      </w:tr>
      <w:tr w:rsidR="006C3832" w14:paraId="15C986DF" w14:textId="77777777" w:rsidTr="00A730C4">
        <w:trPr>
          <w:cantSplit/>
        </w:trPr>
        <w:tc>
          <w:tcPr>
            <w:tcW w:w="10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74C8BE8" w14:textId="77777777" w:rsidR="006C3832" w:rsidRDefault="006C3832" w:rsidP="00A730C4">
            <w:pPr>
              <w:rPr>
                <w:rFonts w:ascii="Avenir Next LT Pro" w:hAnsi="Avenir Next LT Pro"/>
              </w:rPr>
            </w:pPr>
            <w:r>
              <w:rPr>
                <w:rFonts w:ascii="Avenir Next LT Pro" w:hAnsi="Avenir Next LT Pro"/>
                <w:b/>
                <w:bCs/>
                <w:sz w:val="19"/>
                <w:szCs w:val="19"/>
              </w:rPr>
              <w:t>2029</w:t>
            </w:r>
          </w:p>
        </w:tc>
        <w:tc>
          <w:tcPr>
            <w:tcW w:w="17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EA032C5" w14:textId="77777777" w:rsidR="006C3832" w:rsidRDefault="006C3832" w:rsidP="00A730C4">
            <w:pPr>
              <w:jc w:val="center"/>
              <w:rPr>
                <w:rFonts w:ascii="Avenir Next LT Pro" w:hAnsi="Avenir Next LT Pro"/>
              </w:rPr>
            </w:pPr>
            <w:r>
              <w:rPr>
                <w:rFonts w:ascii="Avenir Next LT Pro" w:hAnsi="Avenir Next LT Pro"/>
                <w:sz w:val="19"/>
                <w:szCs w:val="19"/>
              </w:rPr>
              <w:t>5.7</w:t>
            </w:r>
          </w:p>
        </w:tc>
        <w:tc>
          <w:tcPr>
            <w:tcW w:w="155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2C8BA8E" w14:textId="77777777" w:rsidR="006C3832" w:rsidRDefault="006C3832" w:rsidP="00A730C4">
            <w:pPr>
              <w:jc w:val="center"/>
              <w:rPr>
                <w:rFonts w:ascii="Avenir Next LT Pro" w:hAnsi="Avenir Next LT Pro"/>
              </w:rPr>
            </w:pPr>
            <w:r>
              <w:rPr>
                <w:rFonts w:ascii="Avenir Next LT Pro" w:hAnsi="Avenir Next LT Pro"/>
                <w:sz w:val="19"/>
                <w:szCs w:val="19"/>
              </w:rPr>
              <w:t>20.6</w:t>
            </w:r>
          </w:p>
        </w:tc>
        <w:tc>
          <w:tcPr>
            <w:tcW w:w="1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9A9D7B1" w14:textId="77777777" w:rsidR="006C3832" w:rsidRDefault="006C3832" w:rsidP="00A730C4">
            <w:pPr>
              <w:jc w:val="center"/>
              <w:rPr>
                <w:rFonts w:ascii="Avenir Next LT Pro" w:hAnsi="Avenir Next LT Pro"/>
              </w:rPr>
            </w:pPr>
            <w:r>
              <w:rPr>
                <w:rFonts w:ascii="Avenir Next LT Pro" w:hAnsi="Avenir Next LT Pro"/>
                <w:sz w:val="19"/>
                <w:szCs w:val="19"/>
              </w:rPr>
              <w:t>1,303</w:t>
            </w:r>
          </w:p>
        </w:tc>
        <w:tc>
          <w:tcPr>
            <w:tcW w:w="1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3C46FAE" w14:textId="77777777" w:rsidR="006C3832" w:rsidRDefault="006C3832" w:rsidP="00A730C4">
            <w:pPr>
              <w:jc w:val="center"/>
              <w:rPr>
                <w:rFonts w:ascii="Avenir Next LT Pro" w:hAnsi="Avenir Next LT Pro"/>
              </w:rPr>
            </w:pPr>
            <w:r>
              <w:rPr>
                <w:rFonts w:ascii="Avenir Next LT Pro" w:hAnsi="Avenir Next LT Pro"/>
                <w:sz w:val="19"/>
                <w:szCs w:val="19"/>
              </w:rPr>
              <w:t>74</w:t>
            </w:r>
          </w:p>
        </w:tc>
        <w:tc>
          <w:tcPr>
            <w:tcW w:w="224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1FD1989" w14:textId="77777777" w:rsidR="006C3832" w:rsidRDefault="006C3832" w:rsidP="00A730C4">
            <w:pPr>
              <w:jc w:val="center"/>
              <w:rPr>
                <w:rFonts w:ascii="Avenir Next LT Pro" w:hAnsi="Avenir Next LT Pro"/>
              </w:rPr>
            </w:pPr>
            <w:r>
              <w:rPr>
                <w:rFonts w:ascii="Avenir Next LT Pro" w:hAnsi="Avenir Next LT Pro"/>
                <w:sz w:val="19"/>
                <w:szCs w:val="19"/>
              </w:rPr>
              <w:t>269</w:t>
            </w:r>
          </w:p>
        </w:tc>
      </w:tr>
      <w:tr w:rsidR="006C3832" w14:paraId="469C4F41" w14:textId="77777777" w:rsidTr="00A730C4">
        <w:trPr>
          <w:cantSplit/>
        </w:trPr>
        <w:tc>
          <w:tcPr>
            <w:tcW w:w="10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F47D447" w14:textId="77777777" w:rsidR="006C3832" w:rsidRDefault="006C3832" w:rsidP="00A730C4">
            <w:pPr>
              <w:rPr>
                <w:rFonts w:ascii="Avenir Next LT Pro" w:hAnsi="Avenir Next LT Pro"/>
              </w:rPr>
            </w:pPr>
            <w:r>
              <w:rPr>
                <w:rFonts w:ascii="Avenir Next LT Pro" w:hAnsi="Avenir Next LT Pro"/>
                <w:b/>
                <w:bCs/>
                <w:sz w:val="19"/>
                <w:szCs w:val="19"/>
              </w:rPr>
              <w:t>2030</w:t>
            </w:r>
          </w:p>
        </w:tc>
        <w:tc>
          <w:tcPr>
            <w:tcW w:w="17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1A79BA2" w14:textId="77777777" w:rsidR="006C3832" w:rsidRDefault="006C3832" w:rsidP="00A730C4">
            <w:pPr>
              <w:jc w:val="center"/>
              <w:rPr>
                <w:rFonts w:ascii="Avenir Next LT Pro" w:hAnsi="Avenir Next LT Pro"/>
              </w:rPr>
            </w:pPr>
            <w:r>
              <w:rPr>
                <w:rFonts w:ascii="Avenir Next LT Pro" w:hAnsi="Avenir Next LT Pro"/>
                <w:sz w:val="19"/>
                <w:szCs w:val="19"/>
              </w:rPr>
              <w:t>2.9</w:t>
            </w:r>
          </w:p>
        </w:tc>
        <w:tc>
          <w:tcPr>
            <w:tcW w:w="155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60A68CD" w14:textId="77777777" w:rsidR="006C3832" w:rsidRDefault="006C3832" w:rsidP="00A730C4">
            <w:pPr>
              <w:jc w:val="center"/>
              <w:rPr>
                <w:rFonts w:ascii="Avenir Next LT Pro" w:hAnsi="Avenir Next LT Pro"/>
              </w:rPr>
            </w:pPr>
            <w:r>
              <w:rPr>
                <w:rFonts w:ascii="Avenir Next LT Pro" w:hAnsi="Avenir Next LT Pro"/>
                <w:sz w:val="19"/>
                <w:szCs w:val="19"/>
              </w:rPr>
              <w:t>14.2</w:t>
            </w:r>
          </w:p>
        </w:tc>
        <w:tc>
          <w:tcPr>
            <w:tcW w:w="1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86336DF" w14:textId="77777777" w:rsidR="006C3832" w:rsidRDefault="006C3832" w:rsidP="00A730C4">
            <w:pPr>
              <w:jc w:val="center"/>
              <w:rPr>
                <w:rFonts w:ascii="Avenir Next LT Pro" w:hAnsi="Avenir Next LT Pro"/>
              </w:rPr>
            </w:pPr>
            <w:r>
              <w:rPr>
                <w:rFonts w:ascii="Avenir Next LT Pro" w:hAnsi="Avenir Next LT Pro"/>
                <w:sz w:val="19"/>
                <w:szCs w:val="19"/>
              </w:rPr>
              <w:t>2,379</w:t>
            </w:r>
          </w:p>
        </w:tc>
        <w:tc>
          <w:tcPr>
            <w:tcW w:w="19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13CDDE7" w14:textId="77777777" w:rsidR="006C3832" w:rsidRDefault="006C3832" w:rsidP="00A730C4">
            <w:pPr>
              <w:jc w:val="center"/>
              <w:rPr>
                <w:rFonts w:ascii="Avenir Next LT Pro" w:hAnsi="Avenir Next LT Pro"/>
              </w:rPr>
            </w:pPr>
            <w:r>
              <w:rPr>
                <w:rFonts w:ascii="Avenir Next LT Pro" w:hAnsi="Avenir Next LT Pro"/>
                <w:sz w:val="19"/>
                <w:szCs w:val="19"/>
              </w:rPr>
              <w:t>69</w:t>
            </w:r>
          </w:p>
        </w:tc>
        <w:tc>
          <w:tcPr>
            <w:tcW w:w="224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719DF67" w14:textId="77777777" w:rsidR="006C3832" w:rsidRDefault="006C3832" w:rsidP="00A730C4">
            <w:pPr>
              <w:jc w:val="center"/>
              <w:rPr>
                <w:rFonts w:ascii="Avenir Next LT Pro" w:hAnsi="Avenir Next LT Pro"/>
              </w:rPr>
            </w:pPr>
            <w:r>
              <w:rPr>
                <w:rFonts w:ascii="Avenir Next LT Pro" w:hAnsi="Avenir Next LT Pro"/>
                <w:sz w:val="19"/>
                <w:szCs w:val="19"/>
              </w:rPr>
              <w:t>339</w:t>
            </w:r>
          </w:p>
        </w:tc>
      </w:tr>
    </w:tbl>
    <w:p w14:paraId="75994C79" w14:textId="77777777" w:rsidR="006C3832" w:rsidRDefault="006C3832" w:rsidP="006C3832">
      <w:pPr>
        <w:spacing w:before="60" w:after="240"/>
        <w:rPr>
          <w:rFonts w:ascii="Avenir Next LT Pro" w:hAnsi="Avenir Next LT Pro"/>
        </w:rPr>
      </w:pPr>
      <w:r>
        <w:rPr>
          <w:rFonts w:ascii="Avenir Next LT Pro" w:hAnsi="Avenir Next LT Pro"/>
          <w:i/>
          <w:iCs/>
          <w:color w:val="6B7280"/>
          <w:sz w:val="18"/>
          <w:szCs w:val="18"/>
        </w:rPr>
        <w:t>Table 22 · Modelled trajectory, indexed to 2026 = 100.</w:t>
      </w:r>
    </w:p>
    <w:p w14:paraId="1517B253" w14:textId="77777777" w:rsidR="006C3832" w:rsidRDefault="006C3832" w:rsidP="006C3832">
      <w:pPr>
        <w:spacing w:after="160"/>
        <w:rPr>
          <w:rFonts w:ascii="Avenir Next LT Pro" w:hAnsi="Avenir Next LT Pro"/>
        </w:rPr>
      </w:pPr>
      <w:r>
        <w:rPr>
          <w:rFonts w:ascii="Avenir Next LT Pro" w:hAnsi="Avenir Next LT Pro"/>
          <w:b/>
          <w:bCs/>
        </w:rPr>
        <w:t xml:space="preserve">Why the two price lines diverge. </w:t>
      </w:r>
      <w:r>
        <w:rPr>
          <w:rFonts w:ascii="Avenir Next LT Pro" w:hAnsi="Avenir Next LT Pro"/>
        </w:rPr>
        <w:t xml:space="preserve">The headline decline applies to a fixed capability level — what today’s quality will cost in 2030. Enterprises do not hold capability fixed: as models </w:t>
      </w:r>
      <w:proofErr w:type="gramStart"/>
      <w:r>
        <w:rPr>
          <w:rFonts w:ascii="Avenir Next LT Pro" w:hAnsi="Avenir Next LT Pro"/>
        </w:rPr>
        <w:t>improve</w:t>
      </w:r>
      <w:proofErr w:type="gramEnd"/>
      <w:r>
        <w:rPr>
          <w:rFonts w:ascii="Avenir Next LT Pro" w:hAnsi="Avenir Next LT Pro"/>
        </w:rPr>
        <w:t xml:space="preserve"> they move workloads onto better tiers, so their </w:t>
      </w:r>
      <w:proofErr w:type="spellStart"/>
      <w:r>
        <w:rPr>
          <w:rFonts w:ascii="Avenir Next LT Pro" w:hAnsi="Avenir Next LT Pro"/>
        </w:rPr>
        <w:t>realised</w:t>
      </w:r>
      <w:proofErr w:type="spellEnd"/>
      <w:r>
        <w:rPr>
          <w:rFonts w:ascii="Avenir Next LT Pro" w:hAnsi="Avenir Next LT Pro"/>
        </w:rPr>
        <w:t xml:space="preserve"> average price falls far more slowly. Modelled at roughly 55% of the log decline, the blended </w:t>
      </w:r>
      <w:proofErr w:type="spellStart"/>
      <w:r>
        <w:rPr>
          <w:rFonts w:ascii="Avenir Next LT Pro" w:hAnsi="Avenir Next LT Pro"/>
        </w:rPr>
        <w:t>realised</w:t>
      </w:r>
      <w:proofErr w:type="spellEnd"/>
      <w:r>
        <w:rPr>
          <w:rFonts w:ascii="Avenir Next LT Pro" w:hAnsi="Avenir Next LT Pro"/>
        </w:rPr>
        <w:t xml:space="preserve"> price </w:t>
      </w:r>
      <w:proofErr w:type="gramStart"/>
      <w:r>
        <w:rPr>
          <w:rFonts w:ascii="Avenir Next LT Pro" w:hAnsi="Avenir Next LT Pro"/>
        </w:rPr>
        <w:t>falls</w:t>
      </w:r>
      <w:proofErr w:type="gramEnd"/>
      <w:r>
        <w:rPr>
          <w:rFonts w:ascii="Avenir Next LT Pro" w:hAnsi="Avenir Next LT Pro"/>
        </w:rPr>
        <w:t xml:space="preserve"> about 7× rather than 35×. The deflation is real; most enterprises simply spend it on more capability rather than banking it.</w:t>
      </w:r>
    </w:p>
    <w:p w14:paraId="4920D113" w14:textId="77777777" w:rsidR="006C3832" w:rsidRDefault="006C3832" w:rsidP="006C3832">
      <w:pPr>
        <w:jc w:val="center"/>
        <w:rPr>
          <w:rFonts w:ascii="Avenir Next LT Pro" w:hAnsi="Avenir Next LT Pro"/>
        </w:rPr>
      </w:pPr>
      <w:r>
        <w:rPr>
          <w:rFonts w:ascii="Avenir Next LT Pro" w:hAnsi="Avenir Next LT Pro"/>
          <w:noProof/>
        </w:rPr>
        <w:lastRenderedPageBreak/>
        <w:drawing>
          <wp:inline distT="0" distB="0" distL="0" distR="0" wp14:anchorId="5045D512" wp14:editId="220BEDAE">
            <wp:extent cx="5760720" cy="26670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Picture 962"/>
                    <pic:cNvPicPr/>
                  </pic:nvPicPr>
                  <pic:blipFill>
                    <a:blip r:embed="rId22"/>
                    <a:stretch>
                      <a:fillRect/>
                    </a:stretch>
                  </pic:blipFill>
                  <pic:spPr>
                    <a:xfrm>
                      <a:off x="0" y="0"/>
                      <a:ext cx="5760720" cy="2667000"/>
                    </a:xfrm>
                    <a:prstGeom prst="rect">
                      <a:avLst/>
                    </a:prstGeom>
                  </pic:spPr>
                </pic:pic>
              </a:graphicData>
            </a:graphic>
          </wp:inline>
        </w:drawing>
      </w:r>
    </w:p>
    <w:p w14:paraId="0B01A537" w14:textId="77777777" w:rsidR="006C3832" w:rsidRDefault="006C3832" w:rsidP="006C3832">
      <w:pPr>
        <w:spacing w:before="60" w:after="240"/>
        <w:rPr>
          <w:rFonts w:ascii="Avenir Next LT Pro" w:hAnsi="Avenir Next LT Pro"/>
        </w:rPr>
      </w:pPr>
      <w:r>
        <w:rPr>
          <w:rFonts w:ascii="Avenir Next LT Pro" w:hAnsi="Avenir Next LT Pro"/>
          <w:i/>
          <w:iCs/>
          <w:color w:val="6B7280"/>
          <w:sz w:val="18"/>
          <w:szCs w:val="18"/>
        </w:rPr>
        <w:t>Figure 15 · The rows are a management decision; the columns are the market. Only the rows are within your control.</w:t>
      </w:r>
    </w:p>
    <w:tbl>
      <w:tblPr>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0"/>
        <w:gridCol w:w="2100"/>
        <w:gridCol w:w="2100"/>
        <w:gridCol w:w="2100"/>
      </w:tblGrid>
      <w:tr w:rsidR="006C3832" w14:paraId="35797413" w14:textId="77777777" w:rsidTr="00A730C4">
        <w:trPr>
          <w:cantSplit/>
          <w:tblHeader/>
        </w:trPr>
        <w:tc>
          <w:tcPr>
            <w:tcW w:w="339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592BE441" w14:textId="77777777" w:rsidR="006C3832" w:rsidRDefault="006C3832" w:rsidP="00A730C4">
            <w:pPr>
              <w:rPr>
                <w:rFonts w:ascii="Avenir Next LT Pro" w:hAnsi="Avenir Next LT Pro"/>
              </w:rPr>
            </w:pPr>
            <w:r>
              <w:rPr>
                <w:rFonts w:ascii="Avenir Next LT Pro" w:hAnsi="Avenir Next LT Pro"/>
                <w:b/>
                <w:bCs/>
                <w:color w:val="FFFFFF"/>
                <w:sz w:val="19"/>
                <w:szCs w:val="19"/>
              </w:rPr>
              <w:t>Capability strategy</w:t>
            </w:r>
          </w:p>
        </w:tc>
        <w:tc>
          <w:tcPr>
            <w:tcW w:w="21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03E07113" w14:textId="77777777" w:rsidR="006C3832" w:rsidRDefault="006C3832" w:rsidP="00A730C4">
            <w:pPr>
              <w:rPr>
                <w:rFonts w:ascii="Avenir Next LT Pro" w:hAnsi="Avenir Next LT Pro"/>
              </w:rPr>
            </w:pPr>
            <w:r>
              <w:rPr>
                <w:rFonts w:ascii="Avenir Next LT Pro" w:hAnsi="Avenir Next LT Pro"/>
                <w:b/>
                <w:bCs/>
                <w:color w:val="FFFFFF"/>
                <w:sz w:val="19"/>
                <w:szCs w:val="19"/>
              </w:rPr>
              <w:t>Muted demand (×7)</w:t>
            </w:r>
          </w:p>
        </w:tc>
        <w:tc>
          <w:tcPr>
            <w:tcW w:w="21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545EA91D" w14:textId="77777777" w:rsidR="006C3832" w:rsidRDefault="006C3832" w:rsidP="00A730C4">
            <w:pPr>
              <w:rPr>
                <w:rFonts w:ascii="Avenir Next LT Pro" w:hAnsi="Avenir Next LT Pro"/>
              </w:rPr>
            </w:pPr>
            <w:r>
              <w:rPr>
                <w:rFonts w:ascii="Avenir Next LT Pro" w:hAnsi="Avenir Next LT Pro"/>
                <w:b/>
                <w:bCs/>
                <w:color w:val="FFFFFF"/>
                <w:sz w:val="19"/>
                <w:szCs w:val="19"/>
              </w:rPr>
              <w:t>Base — Goldman (×24)</w:t>
            </w:r>
          </w:p>
        </w:tc>
        <w:tc>
          <w:tcPr>
            <w:tcW w:w="21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4E8A94C0" w14:textId="77777777" w:rsidR="006C3832" w:rsidRDefault="006C3832" w:rsidP="00A730C4">
            <w:pPr>
              <w:rPr>
                <w:rFonts w:ascii="Avenir Next LT Pro" w:hAnsi="Avenir Next LT Pro"/>
              </w:rPr>
            </w:pPr>
            <w:r>
              <w:rPr>
                <w:rFonts w:ascii="Avenir Next LT Pro" w:hAnsi="Avenir Next LT Pro"/>
                <w:b/>
                <w:bCs/>
                <w:color w:val="FFFFFF"/>
                <w:sz w:val="19"/>
                <w:szCs w:val="19"/>
              </w:rPr>
              <w:t>High demand (×53)</w:t>
            </w:r>
          </w:p>
        </w:tc>
      </w:tr>
      <w:tr w:rsidR="006C3832" w14:paraId="43638B37" w14:textId="77777777" w:rsidTr="00A730C4">
        <w:trPr>
          <w:cantSplit/>
        </w:trPr>
        <w:tc>
          <w:tcPr>
            <w:tcW w:w="339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F66CD14" w14:textId="77777777" w:rsidR="006C3832" w:rsidRDefault="006C3832" w:rsidP="00A730C4">
            <w:pPr>
              <w:rPr>
                <w:rFonts w:ascii="Avenir Next LT Pro" w:hAnsi="Avenir Next LT Pro"/>
              </w:rPr>
            </w:pPr>
            <w:r>
              <w:rPr>
                <w:rFonts w:ascii="Avenir Next LT Pro" w:hAnsi="Avenir Next LT Pro"/>
                <w:b/>
                <w:bCs/>
                <w:sz w:val="19"/>
                <w:szCs w:val="19"/>
              </w:rPr>
              <w:t>Hold capability fixed · captured ÷35</w:t>
            </w:r>
          </w:p>
        </w:tc>
        <w:tc>
          <w:tcPr>
            <w:tcW w:w="21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5D63960" w14:textId="77777777" w:rsidR="006C3832" w:rsidRDefault="006C3832" w:rsidP="00A730C4">
            <w:pPr>
              <w:jc w:val="center"/>
              <w:rPr>
                <w:rFonts w:ascii="Avenir Next LT Pro" w:hAnsi="Avenir Next LT Pro"/>
              </w:rPr>
            </w:pPr>
            <w:r>
              <w:rPr>
                <w:rFonts w:ascii="Avenir Next LT Pro" w:hAnsi="Avenir Next LT Pro"/>
                <w:sz w:val="19"/>
                <w:szCs w:val="19"/>
              </w:rPr>
              <w:t>0.2×</w:t>
            </w:r>
          </w:p>
        </w:tc>
        <w:tc>
          <w:tcPr>
            <w:tcW w:w="21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6641229" w14:textId="77777777" w:rsidR="006C3832" w:rsidRDefault="006C3832" w:rsidP="00A730C4">
            <w:pPr>
              <w:jc w:val="center"/>
              <w:rPr>
                <w:rFonts w:ascii="Avenir Next LT Pro" w:hAnsi="Avenir Next LT Pro"/>
              </w:rPr>
            </w:pPr>
            <w:r>
              <w:rPr>
                <w:rFonts w:ascii="Avenir Next LT Pro" w:hAnsi="Avenir Next LT Pro"/>
                <w:sz w:val="19"/>
                <w:szCs w:val="19"/>
              </w:rPr>
              <w:t>0.7×</w:t>
            </w:r>
          </w:p>
        </w:tc>
        <w:tc>
          <w:tcPr>
            <w:tcW w:w="21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8197328" w14:textId="77777777" w:rsidR="006C3832" w:rsidRDefault="006C3832" w:rsidP="00A730C4">
            <w:pPr>
              <w:jc w:val="center"/>
              <w:rPr>
                <w:rFonts w:ascii="Avenir Next LT Pro" w:hAnsi="Avenir Next LT Pro"/>
              </w:rPr>
            </w:pPr>
            <w:r>
              <w:rPr>
                <w:rFonts w:ascii="Avenir Next LT Pro" w:hAnsi="Avenir Next LT Pro"/>
                <w:sz w:val="19"/>
                <w:szCs w:val="19"/>
              </w:rPr>
              <w:t>1.5×</w:t>
            </w:r>
          </w:p>
        </w:tc>
      </w:tr>
      <w:tr w:rsidR="006C3832" w14:paraId="47BDF61F" w14:textId="77777777" w:rsidTr="00A730C4">
        <w:trPr>
          <w:cantSplit/>
        </w:trPr>
        <w:tc>
          <w:tcPr>
            <w:tcW w:w="339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CE093F9" w14:textId="77777777" w:rsidR="006C3832" w:rsidRDefault="006C3832" w:rsidP="00A730C4">
            <w:pPr>
              <w:rPr>
                <w:rFonts w:ascii="Avenir Next LT Pro" w:hAnsi="Avenir Next LT Pro"/>
              </w:rPr>
            </w:pPr>
            <w:r>
              <w:rPr>
                <w:rFonts w:ascii="Avenir Next LT Pro" w:hAnsi="Avenir Next LT Pro"/>
                <w:b/>
                <w:bCs/>
                <w:sz w:val="19"/>
                <w:szCs w:val="19"/>
              </w:rPr>
              <w:t>Partial up-tier · captured ÷15</w:t>
            </w:r>
          </w:p>
        </w:tc>
        <w:tc>
          <w:tcPr>
            <w:tcW w:w="21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E998CE0" w14:textId="77777777" w:rsidR="006C3832" w:rsidRDefault="006C3832" w:rsidP="00A730C4">
            <w:pPr>
              <w:jc w:val="center"/>
              <w:rPr>
                <w:rFonts w:ascii="Avenir Next LT Pro" w:hAnsi="Avenir Next LT Pro"/>
              </w:rPr>
            </w:pPr>
            <w:r>
              <w:rPr>
                <w:rFonts w:ascii="Avenir Next LT Pro" w:hAnsi="Avenir Next LT Pro"/>
                <w:sz w:val="19"/>
                <w:szCs w:val="19"/>
              </w:rPr>
              <w:t>0.4×</w:t>
            </w:r>
          </w:p>
        </w:tc>
        <w:tc>
          <w:tcPr>
            <w:tcW w:w="21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3BE49E9" w14:textId="77777777" w:rsidR="006C3832" w:rsidRDefault="006C3832" w:rsidP="00A730C4">
            <w:pPr>
              <w:jc w:val="center"/>
              <w:rPr>
                <w:rFonts w:ascii="Avenir Next LT Pro" w:hAnsi="Avenir Next LT Pro"/>
              </w:rPr>
            </w:pPr>
            <w:r>
              <w:rPr>
                <w:rFonts w:ascii="Avenir Next LT Pro" w:hAnsi="Avenir Next LT Pro"/>
                <w:sz w:val="19"/>
                <w:szCs w:val="19"/>
              </w:rPr>
              <w:t>1.6×</w:t>
            </w:r>
          </w:p>
        </w:tc>
        <w:tc>
          <w:tcPr>
            <w:tcW w:w="21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62655FF" w14:textId="77777777" w:rsidR="006C3832" w:rsidRDefault="006C3832" w:rsidP="00A730C4">
            <w:pPr>
              <w:jc w:val="center"/>
              <w:rPr>
                <w:rFonts w:ascii="Avenir Next LT Pro" w:hAnsi="Avenir Next LT Pro"/>
              </w:rPr>
            </w:pPr>
            <w:r>
              <w:rPr>
                <w:rFonts w:ascii="Avenir Next LT Pro" w:hAnsi="Avenir Next LT Pro"/>
                <w:sz w:val="19"/>
                <w:szCs w:val="19"/>
              </w:rPr>
              <w:t>3.5×</w:t>
            </w:r>
          </w:p>
        </w:tc>
      </w:tr>
      <w:tr w:rsidR="006C3832" w14:paraId="693A4F26" w14:textId="77777777" w:rsidTr="00A730C4">
        <w:trPr>
          <w:cantSplit/>
        </w:trPr>
        <w:tc>
          <w:tcPr>
            <w:tcW w:w="339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D97DEF9" w14:textId="77777777" w:rsidR="006C3832" w:rsidRDefault="006C3832" w:rsidP="00A730C4">
            <w:pPr>
              <w:rPr>
                <w:rFonts w:ascii="Avenir Next LT Pro" w:hAnsi="Avenir Next LT Pro"/>
              </w:rPr>
            </w:pPr>
            <w:r>
              <w:rPr>
                <w:rFonts w:ascii="Avenir Next LT Pro" w:hAnsi="Avenir Next LT Pro"/>
                <w:b/>
                <w:bCs/>
                <w:sz w:val="19"/>
                <w:szCs w:val="19"/>
              </w:rPr>
              <w:t>Track the frontier · captured ÷7</w:t>
            </w:r>
          </w:p>
        </w:tc>
        <w:tc>
          <w:tcPr>
            <w:tcW w:w="21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651DCE3" w14:textId="77777777" w:rsidR="006C3832" w:rsidRDefault="006C3832" w:rsidP="00A730C4">
            <w:pPr>
              <w:jc w:val="center"/>
              <w:rPr>
                <w:rFonts w:ascii="Avenir Next LT Pro" w:hAnsi="Avenir Next LT Pro"/>
              </w:rPr>
            </w:pPr>
            <w:r>
              <w:rPr>
                <w:rFonts w:ascii="Avenir Next LT Pro" w:hAnsi="Avenir Next LT Pro"/>
                <w:sz w:val="19"/>
                <w:szCs w:val="19"/>
              </w:rPr>
              <w:t>1.0×</w:t>
            </w:r>
          </w:p>
        </w:tc>
        <w:tc>
          <w:tcPr>
            <w:tcW w:w="21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D93AF8E" w14:textId="77777777" w:rsidR="006C3832" w:rsidRDefault="006C3832" w:rsidP="00A730C4">
            <w:pPr>
              <w:jc w:val="center"/>
              <w:rPr>
                <w:rFonts w:ascii="Avenir Next LT Pro" w:hAnsi="Avenir Next LT Pro"/>
              </w:rPr>
            </w:pPr>
            <w:r>
              <w:rPr>
                <w:rFonts w:ascii="Avenir Next LT Pro" w:hAnsi="Avenir Next LT Pro"/>
                <w:sz w:val="19"/>
                <w:szCs w:val="19"/>
              </w:rPr>
              <w:t>3.4×</w:t>
            </w:r>
          </w:p>
        </w:tc>
        <w:tc>
          <w:tcPr>
            <w:tcW w:w="21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5C2B22E" w14:textId="77777777" w:rsidR="006C3832" w:rsidRDefault="006C3832" w:rsidP="00A730C4">
            <w:pPr>
              <w:jc w:val="center"/>
              <w:rPr>
                <w:rFonts w:ascii="Avenir Next LT Pro" w:hAnsi="Avenir Next LT Pro"/>
              </w:rPr>
            </w:pPr>
            <w:r>
              <w:rPr>
                <w:rFonts w:ascii="Avenir Next LT Pro" w:hAnsi="Avenir Next LT Pro"/>
                <w:sz w:val="19"/>
                <w:szCs w:val="19"/>
              </w:rPr>
              <w:t>7.5×</w:t>
            </w:r>
          </w:p>
        </w:tc>
      </w:tr>
    </w:tbl>
    <w:p w14:paraId="7CFB46BC" w14:textId="77777777" w:rsidR="006C3832" w:rsidRDefault="006C3832" w:rsidP="006C3832">
      <w:pPr>
        <w:spacing w:before="60" w:after="240"/>
        <w:rPr>
          <w:rFonts w:ascii="Avenir Next LT Pro" w:hAnsi="Avenir Next LT Pro"/>
        </w:rPr>
      </w:pPr>
      <w:r>
        <w:rPr>
          <w:rFonts w:ascii="Avenir Next LT Pro" w:hAnsi="Avenir Next LT Pro"/>
          <w:i/>
          <w:iCs/>
          <w:color w:val="6B7280"/>
          <w:sz w:val="18"/>
          <w:szCs w:val="18"/>
        </w:rPr>
        <w:t>Table 23 · 2030 enterprise spend as a multiple of 2026.</w:t>
      </w:r>
    </w:p>
    <w:p w14:paraId="4ED583A5" w14:textId="77777777" w:rsidR="006C3832" w:rsidRDefault="006C3832" w:rsidP="006C3832">
      <w:pPr>
        <w:spacing w:after="60"/>
        <w:rPr>
          <w:rFonts w:ascii="Avenir Next LT Pro" w:hAnsi="Avenir Next LT Pro"/>
        </w:rPr>
      </w:pPr>
    </w:p>
    <w:tbl>
      <w:tblPr>
        <w:tblW w:w="9690" w:type="dxa"/>
        <w:tblCellMar>
          <w:left w:w="10" w:type="dxa"/>
          <w:right w:w="10" w:type="dxa"/>
        </w:tblCellMar>
        <w:tblLook w:val="04A0" w:firstRow="1" w:lastRow="0" w:firstColumn="1" w:lastColumn="0" w:noHBand="0" w:noVBand="1"/>
      </w:tblPr>
      <w:tblGrid>
        <w:gridCol w:w="9690"/>
      </w:tblGrid>
      <w:tr w:rsidR="006C3832" w14:paraId="1EDEB9CE" w14:textId="77777777" w:rsidTr="00A730C4">
        <w:trPr>
          <w:cantSplit/>
        </w:trPr>
        <w:tc>
          <w:tcPr>
            <w:tcW w:w="9690" w:type="dxa"/>
            <w:tcBorders>
              <w:top w:val="none" w:sz="0" w:space="0" w:color="FFFFFF"/>
              <w:left w:val="single" w:sz="24" w:space="0" w:color="0067AA"/>
              <w:bottom w:val="none" w:sz="0" w:space="0" w:color="FFFFFF"/>
              <w:right w:val="none" w:sz="0" w:space="0" w:color="FFFFFF"/>
            </w:tcBorders>
            <w:shd w:val="clear" w:color="auto" w:fill="EAF3FA"/>
            <w:tcMar>
              <w:top w:w="140" w:type="dxa"/>
              <w:left w:w="200" w:type="dxa"/>
              <w:bottom w:w="140" w:type="dxa"/>
              <w:right w:w="200" w:type="dxa"/>
            </w:tcMar>
          </w:tcPr>
          <w:p w14:paraId="702839C3" w14:textId="77777777" w:rsidR="006C3832" w:rsidRDefault="006C3832" w:rsidP="00A730C4">
            <w:pPr>
              <w:rPr>
                <w:rFonts w:ascii="Avenir Next LT Pro" w:hAnsi="Avenir Next LT Pro"/>
              </w:rPr>
            </w:pPr>
            <w:proofErr w:type="gramStart"/>
            <w:r>
              <w:rPr>
                <w:rFonts w:ascii="Avenir Next LT Pro" w:hAnsi="Avenir Next LT Pro"/>
                <w:b/>
                <w:bCs/>
              </w:rPr>
              <w:t>The strategic</w:t>
            </w:r>
            <w:proofErr w:type="gramEnd"/>
            <w:r>
              <w:rPr>
                <w:rFonts w:ascii="Avenir Next LT Pro" w:hAnsi="Avenir Next LT Pro"/>
                <w:b/>
                <w:bCs/>
              </w:rPr>
              <w:t xml:space="preserve"> reading</w:t>
            </w:r>
          </w:p>
          <w:p w14:paraId="523CF276" w14:textId="77777777" w:rsidR="006C3832" w:rsidRDefault="006C3832" w:rsidP="00A730C4">
            <w:pPr>
              <w:spacing w:before="60"/>
              <w:rPr>
                <w:rFonts w:ascii="Avenir Next LT Pro" w:hAnsi="Avenir Next LT Pro"/>
              </w:rPr>
            </w:pPr>
            <w:r>
              <w:rPr>
                <w:rFonts w:ascii="Avenir Next LT Pro" w:hAnsi="Avenir Next LT Pro"/>
              </w:rPr>
              <w:t xml:space="preserve">This matrix reframes the entire cost debate. Under the central demand forecast, an enterprise that holds capability fixed sees its bill fall by about a third; one that tracks the frontier sees it </w:t>
            </w:r>
            <w:proofErr w:type="gramStart"/>
            <w:r>
              <w:rPr>
                <w:rFonts w:ascii="Avenir Next LT Pro" w:hAnsi="Avenir Next LT Pro"/>
              </w:rPr>
              <w:t>triple</w:t>
            </w:r>
            <w:proofErr w:type="gramEnd"/>
            <w:r>
              <w:rPr>
                <w:rFonts w:ascii="Avenir Next LT Pro" w:hAnsi="Avenir Next LT Pro"/>
              </w:rPr>
              <w:t>. Same market, same volume growth, opposite outcomes.</w:t>
            </w:r>
          </w:p>
          <w:p w14:paraId="072E8631" w14:textId="77777777" w:rsidR="006C3832" w:rsidRDefault="006C3832" w:rsidP="00A730C4">
            <w:pPr>
              <w:spacing w:before="60"/>
              <w:rPr>
                <w:rFonts w:ascii="Avenir Next LT Pro" w:hAnsi="Avenir Next LT Pro"/>
              </w:rPr>
            </w:pPr>
            <w:r>
              <w:rPr>
                <w:rFonts w:ascii="Avenir Next LT Pro" w:hAnsi="Avenir Next LT Pro"/>
              </w:rPr>
              <w:t xml:space="preserve">That is not an argument for freezing capability — buying up-tier is often exactly right, because better </w:t>
            </w:r>
            <w:proofErr w:type="gramStart"/>
            <w:r>
              <w:rPr>
                <w:rFonts w:ascii="Avenir Next LT Pro" w:hAnsi="Avenir Next LT Pro"/>
              </w:rPr>
              <w:t>models</w:t>
            </w:r>
            <w:proofErr w:type="gramEnd"/>
            <w:r>
              <w:rPr>
                <w:rFonts w:ascii="Avenir Next LT Pro" w:hAnsi="Avenir Next LT Pro"/>
              </w:rPr>
              <w:t xml:space="preserve"> complete tasks in fewer attempts and unlock work that was not previously feasible. It is an argument for making the choice deliberately, </w:t>
            </w:r>
            <w:proofErr w:type="gramStart"/>
            <w:r>
              <w:rPr>
                <w:rFonts w:ascii="Avenir Next LT Pro" w:hAnsi="Avenir Next LT Pro"/>
              </w:rPr>
              <w:t>per</w:t>
            </w:r>
            <w:proofErr w:type="gramEnd"/>
            <w:r>
              <w:rPr>
                <w:rFonts w:ascii="Avenir Next LT Pro" w:hAnsi="Avenir Next LT Pro"/>
              </w:rPr>
              <w:t xml:space="preserve"> workload, instead of discovering it in the invoice. The </w:t>
            </w:r>
            <w:proofErr w:type="spellStart"/>
            <w:r>
              <w:rPr>
                <w:rFonts w:ascii="Avenir Next LT Pro" w:hAnsi="Avenir Next LT Pro"/>
              </w:rPr>
              <w:t>organisations</w:t>
            </w:r>
            <w:proofErr w:type="spellEnd"/>
            <w:r>
              <w:rPr>
                <w:rFonts w:ascii="Avenir Next LT Pro" w:hAnsi="Avenir Next LT Pro"/>
              </w:rPr>
              <w:t xml:space="preserve"> that lose control of AI spend are not the ones consuming the most intelligence; they are the ones that never decided which tier each workload deserved.</w:t>
            </w:r>
          </w:p>
        </w:tc>
      </w:tr>
    </w:tbl>
    <w:p w14:paraId="618AC98F" w14:textId="77777777" w:rsidR="006C3832" w:rsidRDefault="006C3832" w:rsidP="006C3832">
      <w:pPr>
        <w:spacing w:after="60"/>
        <w:rPr>
          <w:rFonts w:ascii="Avenir Next LT Pro" w:hAnsi="Avenir Next LT Pro"/>
        </w:rPr>
      </w:pPr>
    </w:p>
    <w:p w14:paraId="246355DB" w14:textId="77777777" w:rsidR="006C3832" w:rsidRPr="00796818" w:rsidRDefault="006C3832" w:rsidP="006C3832">
      <w:pPr>
        <w:pStyle w:val="Heading2"/>
        <w:rPr>
          <w:rFonts w:ascii="Avenir Next LT Pro" w:hAnsi="Avenir Next LT Pro"/>
        </w:rPr>
      </w:pPr>
      <w:bookmarkStart w:id="43" w:name="_Toc235184405"/>
      <w:bookmarkStart w:id="44" w:name="_Toc237436326"/>
      <w:r>
        <w:rPr>
          <w:rFonts w:ascii="Avenir Next LT Pro" w:hAnsi="Avenir Next LT Pro"/>
        </w:rPr>
        <w:t>8.6 The trajectory to 2030</w:t>
      </w:r>
      <w:bookmarkEnd w:id="43"/>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5957"/>
        <w:gridCol w:w="1805"/>
      </w:tblGrid>
      <w:tr w:rsidR="006C3832" w:rsidRPr="00796818" w14:paraId="59911142" w14:textId="77777777" w:rsidTr="00A730C4">
        <w:trPr>
          <w:cantSplit/>
          <w:tblHeader/>
        </w:trPr>
        <w:tc>
          <w:tcPr>
            <w:tcW w:w="1264"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11E18369" w14:textId="77777777" w:rsidR="006C3832" w:rsidRPr="00796818" w:rsidRDefault="006C3832" w:rsidP="00A730C4">
            <w:pPr>
              <w:rPr>
                <w:rFonts w:ascii="Avenir Next LT Pro" w:hAnsi="Avenir Next LT Pro"/>
              </w:rPr>
            </w:pPr>
            <w:r>
              <w:rPr>
                <w:rFonts w:ascii="Avenir Next LT Pro" w:hAnsi="Avenir Next LT Pro"/>
                <w:b/>
                <w:bCs/>
                <w:color w:val="FFFFFF"/>
                <w:sz w:val="19"/>
                <w:szCs w:val="19"/>
              </w:rPr>
              <w:t>Horizon</w:t>
            </w:r>
          </w:p>
        </w:tc>
        <w:tc>
          <w:tcPr>
            <w:tcW w:w="5957"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137B0640" w14:textId="77777777" w:rsidR="006C3832" w:rsidRPr="00796818" w:rsidRDefault="006C3832" w:rsidP="00A730C4">
            <w:pPr>
              <w:rPr>
                <w:rFonts w:ascii="Avenir Next LT Pro" w:hAnsi="Avenir Next LT Pro"/>
              </w:rPr>
            </w:pPr>
            <w:r>
              <w:rPr>
                <w:rFonts w:ascii="Avenir Next LT Pro" w:hAnsi="Avenir Next LT Pro"/>
                <w:b/>
                <w:bCs/>
                <w:color w:val="FFFFFF"/>
                <w:sz w:val="19"/>
                <w:szCs w:val="19"/>
              </w:rPr>
              <w:t>Expected development</w:t>
            </w:r>
          </w:p>
        </w:tc>
        <w:tc>
          <w:tcPr>
            <w:tcW w:w="1805"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71AB7414" w14:textId="77777777" w:rsidR="006C3832" w:rsidRPr="00796818" w:rsidRDefault="006C3832" w:rsidP="00A730C4">
            <w:pPr>
              <w:rPr>
                <w:rFonts w:ascii="Avenir Next LT Pro" w:hAnsi="Avenir Next LT Pro"/>
              </w:rPr>
            </w:pPr>
            <w:r>
              <w:rPr>
                <w:rFonts w:ascii="Avenir Next LT Pro" w:hAnsi="Avenir Next LT Pro"/>
                <w:b/>
                <w:bCs/>
                <w:color w:val="FFFFFF"/>
                <w:sz w:val="19"/>
                <w:szCs w:val="19"/>
              </w:rPr>
              <w:t>Confidence</w:t>
            </w:r>
          </w:p>
        </w:tc>
      </w:tr>
      <w:tr w:rsidR="006C3832" w:rsidRPr="00796818" w14:paraId="456B1D13" w14:textId="77777777" w:rsidTr="00A730C4">
        <w:trPr>
          <w:cantSplit/>
        </w:trPr>
        <w:tc>
          <w:tcPr>
            <w:tcW w:w="126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D5003B1" w14:textId="77777777" w:rsidR="006C3832" w:rsidRPr="00796818" w:rsidRDefault="006C3832" w:rsidP="00A730C4">
            <w:pPr>
              <w:rPr>
                <w:rFonts w:ascii="Avenir Next LT Pro" w:hAnsi="Avenir Next LT Pro"/>
              </w:rPr>
            </w:pPr>
            <w:r>
              <w:rPr>
                <w:rFonts w:ascii="Avenir Next LT Pro" w:hAnsi="Avenir Next LT Pro"/>
                <w:b/>
                <w:bCs/>
                <w:sz w:val="19"/>
                <w:szCs w:val="19"/>
              </w:rPr>
              <w:t>2026–27</w:t>
            </w:r>
          </w:p>
        </w:tc>
        <w:tc>
          <w:tcPr>
            <w:tcW w:w="5957"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1AA7AA9" w14:textId="77777777" w:rsidR="006C3832" w:rsidRPr="00796818" w:rsidRDefault="006C3832" w:rsidP="00A730C4">
            <w:pPr>
              <w:rPr>
                <w:rFonts w:ascii="Avenir Next LT Pro" w:hAnsi="Avenir Next LT Pro"/>
              </w:rPr>
            </w:pPr>
            <w:r>
              <w:rPr>
                <w:rFonts w:ascii="Avenir Next LT Pro" w:hAnsi="Avenir Next LT Pro"/>
                <w:sz w:val="19"/>
                <w:szCs w:val="19"/>
              </w:rPr>
              <w:t xml:space="preserve">Per-capability prices fall ~3× a year, tapering; the mid-market </w:t>
            </w:r>
            <w:proofErr w:type="spellStart"/>
            <w:proofErr w:type="gramStart"/>
            <w:r>
              <w:rPr>
                <w:rFonts w:ascii="Avenir Next LT Pro" w:hAnsi="Avenir Next LT Pro"/>
                <w:sz w:val="19"/>
                <w:szCs w:val="19"/>
              </w:rPr>
              <w:t>commoditises</w:t>
            </w:r>
            <w:proofErr w:type="spellEnd"/>
            <w:proofErr w:type="gramEnd"/>
            <w:r>
              <w:rPr>
                <w:rFonts w:ascii="Avenir Next LT Pro" w:hAnsi="Avenir Next LT Pro"/>
                <w:sz w:val="19"/>
                <w:szCs w:val="19"/>
              </w:rPr>
              <w:t xml:space="preserve"> to near-zero margin as open weights match each tier</w:t>
            </w:r>
          </w:p>
        </w:tc>
        <w:tc>
          <w:tcPr>
            <w:tcW w:w="180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4308BAC" w14:textId="77777777" w:rsidR="006C3832" w:rsidRPr="00796818" w:rsidRDefault="006C3832" w:rsidP="00A730C4">
            <w:pPr>
              <w:rPr>
                <w:rFonts w:ascii="Avenir Next LT Pro" w:hAnsi="Avenir Next LT Pro"/>
              </w:rPr>
            </w:pPr>
            <w:r>
              <w:rPr>
                <w:rFonts w:ascii="Avenir Next LT Pro" w:hAnsi="Avenir Next LT Pro"/>
                <w:sz w:val="19"/>
                <w:szCs w:val="19"/>
              </w:rPr>
              <w:t>High</w:t>
            </w:r>
          </w:p>
        </w:tc>
      </w:tr>
      <w:tr w:rsidR="006C3832" w:rsidRPr="00796818" w14:paraId="7B6A0989" w14:textId="77777777" w:rsidTr="00A730C4">
        <w:trPr>
          <w:cantSplit/>
        </w:trPr>
        <w:tc>
          <w:tcPr>
            <w:tcW w:w="126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394748B4" w14:textId="77777777" w:rsidR="006C3832" w:rsidRPr="00796818" w:rsidRDefault="006C3832" w:rsidP="00A730C4">
            <w:pPr>
              <w:rPr>
                <w:rFonts w:ascii="Avenir Next LT Pro" w:hAnsi="Avenir Next LT Pro"/>
              </w:rPr>
            </w:pPr>
            <w:r>
              <w:rPr>
                <w:rFonts w:ascii="Avenir Next LT Pro" w:hAnsi="Avenir Next LT Pro"/>
                <w:b/>
                <w:bCs/>
                <w:sz w:val="19"/>
                <w:szCs w:val="19"/>
              </w:rPr>
              <w:t>2027–28</w:t>
            </w:r>
          </w:p>
        </w:tc>
        <w:tc>
          <w:tcPr>
            <w:tcW w:w="5957"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7EBD0352" w14:textId="77777777" w:rsidR="006C3832" w:rsidRPr="00796818" w:rsidRDefault="006C3832" w:rsidP="00A730C4">
            <w:pPr>
              <w:rPr>
                <w:rFonts w:ascii="Avenir Next LT Pro" w:hAnsi="Avenir Next LT Pro"/>
              </w:rPr>
            </w:pPr>
            <w:r>
              <w:rPr>
                <w:rFonts w:ascii="Avenir Next LT Pro" w:hAnsi="Avenir Next LT Pro"/>
                <w:sz w:val="19"/>
                <w:szCs w:val="19"/>
              </w:rPr>
              <w:t>Pricing-model innovation spreads: outcome- and subscription-based hybrids, priority/provisioned tiers, long-context flat rates as competitive weapons</w:t>
            </w:r>
          </w:p>
        </w:tc>
        <w:tc>
          <w:tcPr>
            <w:tcW w:w="180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34354A24" w14:textId="77777777" w:rsidR="006C3832" w:rsidRPr="00796818" w:rsidRDefault="006C3832" w:rsidP="00A730C4">
            <w:pPr>
              <w:rPr>
                <w:rFonts w:ascii="Avenir Next LT Pro" w:hAnsi="Avenir Next LT Pro"/>
              </w:rPr>
            </w:pPr>
            <w:r>
              <w:rPr>
                <w:rFonts w:ascii="Avenir Next LT Pro" w:hAnsi="Avenir Next LT Pro"/>
                <w:sz w:val="19"/>
                <w:szCs w:val="19"/>
              </w:rPr>
              <w:t>Medium</w:t>
            </w:r>
          </w:p>
        </w:tc>
      </w:tr>
      <w:tr w:rsidR="006C3832" w:rsidRPr="00796818" w14:paraId="789E1434" w14:textId="77777777" w:rsidTr="00A730C4">
        <w:trPr>
          <w:cantSplit/>
        </w:trPr>
        <w:tc>
          <w:tcPr>
            <w:tcW w:w="1264"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DFCD165" w14:textId="77777777" w:rsidR="006C3832" w:rsidRPr="00796818" w:rsidRDefault="006C3832" w:rsidP="00A730C4">
            <w:pPr>
              <w:rPr>
                <w:rFonts w:ascii="Avenir Next LT Pro" w:hAnsi="Avenir Next LT Pro"/>
              </w:rPr>
            </w:pPr>
            <w:r>
              <w:rPr>
                <w:rFonts w:ascii="Avenir Next LT Pro" w:hAnsi="Avenir Next LT Pro"/>
                <w:b/>
                <w:bCs/>
                <w:sz w:val="19"/>
                <w:szCs w:val="19"/>
              </w:rPr>
              <w:lastRenderedPageBreak/>
              <w:t>2028–29</w:t>
            </w:r>
          </w:p>
        </w:tc>
        <w:tc>
          <w:tcPr>
            <w:tcW w:w="5957"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6F9D6A6" w14:textId="77777777" w:rsidR="006C3832" w:rsidRPr="00796818" w:rsidRDefault="006C3832" w:rsidP="00A730C4">
            <w:pPr>
              <w:rPr>
                <w:rFonts w:ascii="Avenir Next LT Pro" w:hAnsi="Avenir Next LT Pro"/>
              </w:rPr>
            </w:pPr>
            <w:r>
              <w:rPr>
                <w:rFonts w:ascii="Avenir Next LT Pro" w:hAnsi="Avenir Next LT Pro"/>
                <w:sz w:val="19"/>
                <w:szCs w:val="19"/>
              </w:rPr>
              <w:t>Open weights become the default substrate for routine enterprise workloads; frontier APIs reserved for the hard tail</w:t>
            </w:r>
          </w:p>
        </w:tc>
        <w:tc>
          <w:tcPr>
            <w:tcW w:w="1805"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9AC78AB" w14:textId="77777777" w:rsidR="006C3832" w:rsidRPr="00796818" w:rsidRDefault="006C3832" w:rsidP="00A730C4">
            <w:pPr>
              <w:rPr>
                <w:rFonts w:ascii="Avenir Next LT Pro" w:hAnsi="Avenir Next LT Pro"/>
              </w:rPr>
            </w:pPr>
            <w:r>
              <w:rPr>
                <w:rFonts w:ascii="Avenir Next LT Pro" w:hAnsi="Avenir Next LT Pro"/>
                <w:sz w:val="19"/>
                <w:szCs w:val="19"/>
              </w:rPr>
              <w:t>Medium-high</w:t>
            </w:r>
          </w:p>
        </w:tc>
      </w:tr>
      <w:tr w:rsidR="006C3832" w:rsidRPr="00796818" w14:paraId="43342F9B" w14:textId="77777777" w:rsidTr="00A730C4">
        <w:trPr>
          <w:cantSplit/>
        </w:trPr>
        <w:tc>
          <w:tcPr>
            <w:tcW w:w="1264"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637A1828" w14:textId="77777777" w:rsidR="006C3832" w:rsidRPr="00796818" w:rsidRDefault="006C3832" w:rsidP="00A730C4">
            <w:pPr>
              <w:rPr>
                <w:rFonts w:ascii="Avenir Next LT Pro" w:hAnsi="Avenir Next LT Pro"/>
              </w:rPr>
            </w:pPr>
            <w:r>
              <w:rPr>
                <w:rFonts w:ascii="Avenir Next LT Pro" w:hAnsi="Avenir Next LT Pro"/>
                <w:b/>
                <w:bCs/>
                <w:sz w:val="19"/>
                <w:szCs w:val="19"/>
              </w:rPr>
              <w:t>2030</w:t>
            </w:r>
          </w:p>
        </w:tc>
        <w:tc>
          <w:tcPr>
            <w:tcW w:w="5957"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5DFDADBE" w14:textId="77777777" w:rsidR="006C3832" w:rsidRPr="00796818" w:rsidRDefault="006C3832" w:rsidP="00A730C4">
            <w:pPr>
              <w:rPr>
                <w:rFonts w:ascii="Avenir Next LT Pro" w:hAnsi="Avenir Next LT Pro"/>
              </w:rPr>
            </w:pPr>
            <w:r>
              <w:rPr>
                <w:rFonts w:ascii="Avenir Next LT Pro" w:hAnsi="Avenir Next LT Pro"/>
                <w:sz w:val="19"/>
                <w:szCs w:val="19"/>
              </w:rPr>
              <w:t>Trillion-parameter inference costs providers &gt;90% less than in 2025 (Gartner); agentic adoption multiplies token consumption 24×, to ~120 quadrillion tokens/month (Goldman Sachs Research)</w:t>
            </w:r>
          </w:p>
        </w:tc>
        <w:tc>
          <w:tcPr>
            <w:tcW w:w="1805"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67FF2B7C" w14:textId="77777777" w:rsidR="006C3832" w:rsidRPr="00796818" w:rsidRDefault="006C3832" w:rsidP="00A730C4">
            <w:pPr>
              <w:rPr>
                <w:rFonts w:ascii="Avenir Next LT Pro" w:hAnsi="Avenir Next LT Pro"/>
              </w:rPr>
            </w:pPr>
            <w:r>
              <w:rPr>
                <w:rFonts w:ascii="Avenir Next LT Pro" w:hAnsi="Avenir Next LT Pro"/>
                <w:sz w:val="19"/>
                <w:szCs w:val="19"/>
              </w:rPr>
              <w:t>Directional</w:t>
            </w:r>
          </w:p>
        </w:tc>
      </w:tr>
    </w:tbl>
    <w:p w14:paraId="441314F1" w14:textId="77777777" w:rsidR="006C3832" w:rsidRPr="00796818" w:rsidRDefault="006C3832" w:rsidP="006C3832">
      <w:pPr>
        <w:spacing w:before="60" w:after="240"/>
        <w:rPr>
          <w:rFonts w:ascii="Avenir Next LT Pro" w:hAnsi="Avenir Next LT Pro"/>
        </w:rPr>
      </w:pPr>
      <w:r>
        <w:rPr>
          <w:rFonts w:ascii="Avenir Next LT Pro" w:hAnsi="Avenir Next LT Pro"/>
          <w:i/>
          <w:iCs/>
          <w:color w:val="6B7280"/>
          <w:sz w:val="18"/>
          <w:szCs w:val="18"/>
        </w:rPr>
        <w:t>Table 24 · The trajectory to 2030 in four horizons.</w:t>
      </w:r>
    </w:p>
    <w:p w14:paraId="2B172DE8" w14:textId="77777777" w:rsidR="006C3832" w:rsidRPr="00796818" w:rsidRDefault="006C3832" w:rsidP="006C3832">
      <w:pPr>
        <w:pStyle w:val="Heading2"/>
        <w:rPr>
          <w:rFonts w:ascii="Avenir Next LT Pro" w:hAnsi="Avenir Next LT Pro"/>
        </w:rPr>
      </w:pPr>
      <w:bookmarkStart w:id="45" w:name="_Toc235184406"/>
      <w:bookmarkStart w:id="46" w:name="_Toc237436327"/>
      <w:r>
        <w:rPr>
          <w:rFonts w:ascii="Avenir Next LT Pro" w:hAnsi="Avenir Next LT Pro"/>
        </w:rPr>
        <w:t>8.7 Implications for suppliers</w:t>
      </w:r>
      <w:bookmarkEnd w:id="45"/>
      <w:bookmarkEnd w:id="46"/>
    </w:p>
    <w:p w14:paraId="3348D448" w14:textId="77777777" w:rsidR="006C3832" w:rsidRPr="00796818" w:rsidRDefault="006C3832" w:rsidP="006C3832">
      <w:pPr>
        <w:pStyle w:val="ListParagraph"/>
        <w:numPr>
          <w:ilvl w:val="0"/>
          <w:numId w:val="2"/>
        </w:numPr>
        <w:spacing w:after="100" w:line="276" w:lineRule="auto"/>
        <w:rPr>
          <w:rFonts w:ascii="Avenir Next LT Pro" w:hAnsi="Avenir Next LT Pro"/>
        </w:rPr>
      </w:pPr>
      <w:r>
        <w:rPr>
          <w:rFonts w:ascii="Avenir Next LT Pro" w:hAnsi="Avenir Next LT Pro"/>
          <w:b/>
          <w:bCs/>
        </w:rPr>
        <w:t xml:space="preserve">Unit costs keep collapsing (high confidence). </w:t>
      </w:r>
      <w:r>
        <w:rPr>
          <w:rFonts w:ascii="Avenir Next LT Pro" w:hAnsi="Avenir Next LT Pro"/>
        </w:rPr>
        <w:t xml:space="preserve">Blackwell-class and successor silicon set successively lower cost floors — $0.02/M tokens </w:t>
      </w:r>
      <w:proofErr w:type="gramStart"/>
      <w:r>
        <w:rPr>
          <w:rFonts w:ascii="Avenir Next LT Pro" w:hAnsi="Avenir Next LT Pro"/>
        </w:rPr>
        <w:t>is</w:t>
      </w:r>
      <w:proofErr w:type="gramEnd"/>
      <w:r>
        <w:rPr>
          <w:rFonts w:ascii="Avenir Next LT Pro" w:hAnsi="Avenir Next LT Pro"/>
        </w:rPr>
        <w:t xml:space="preserve"> already demonstrated on open 120B models.</w:t>
      </w:r>
    </w:p>
    <w:p w14:paraId="0C048E13" w14:textId="77777777" w:rsidR="006C3832" w:rsidRPr="00796818" w:rsidRDefault="006C3832" w:rsidP="006C3832">
      <w:pPr>
        <w:pStyle w:val="ListParagraph"/>
        <w:numPr>
          <w:ilvl w:val="0"/>
          <w:numId w:val="2"/>
        </w:numPr>
        <w:spacing w:after="100" w:line="276" w:lineRule="auto"/>
        <w:rPr>
          <w:rFonts w:ascii="Avenir Next LT Pro" w:hAnsi="Avenir Next LT Pro"/>
        </w:rPr>
      </w:pPr>
      <w:r>
        <w:rPr>
          <w:rFonts w:ascii="Avenir Next LT Pro" w:hAnsi="Avenir Next LT Pro"/>
          <w:b/>
          <w:bCs/>
        </w:rPr>
        <w:t xml:space="preserve">The mid-market </w:t>
      </w:r>
      <w:proofErr w:type="spellStart"/>
      <w:proofErr w:type="gramStart"/>
      <w:r>
        <w:rPr>
          <w:rFonts w:ascii="Avenir Next LT Pro" w:hAnsi="Avenir Next LT Pro"/>
          <w:b/>
          <w:bCs/>
        </w:rPr>
        <w:t>commoditises</w:t>
      </w:r>
      <w:proofErr w:type="spellEnd"/>
      <w:proofErr w:type="gramEnd"/>
      <w:r>
        <w:rPr>
          <w:rFonts w:ascii="Avenir Next LT Pro" w:hAnsi="Avenir Next LT Pro"/>
          <w:b/>
          <w:bCs/>
        </w:rPr>
        <w:t xml:space="preserve"> (high confidence). </w:t>
      </w:r>
      <w:r>
        <w:rPr>
          <w:rFonts w:ascii="Avenir Next LT Pro" w:hAnsi="Avenir Next LT Pro"/>
        </w:rPr>
        <w:t xml:space="preserve">Pure inference hosting converges on utility economics — scale, </w:t>
      </w:r>
      <w:proofErr w:type="spellStart"/>
      <w:r>
        <w:rPr>
          <w:rFonts w:ascii="Avenir Next LT Pro" w:hAnsi="Avenir Next LT Pro"/>
        </w:rPr>
        <w:t>utilisation</w:t>
      </w:r>
      <w:proofErr w:type="spellEnd"/>
      <w:r>
        <w:rPr>
          <w:rFonts w:ascii="Avenir Next LT Pro" w:hAnsi="Avenir Next LT Pro"/>
        </w:rPr>
        <w:t xml:space="preserve"> and energy decide winners; a business resembling cloud storage or CDN, not software.</w:t>
      </w:r>
    </w:p>
    <w:p w14:paraId="25CB200F" w14:textId="77777777" w:rsidR="006C3832" w:rsidRPr="00796818" w:rsidRDefault="006C3832" w:rsidP="006C3832">
      <w:pPr>
        <w:pStyle w:val="ListParagraph"/>
        <w:numPr>
          <w:ilvl w:val="0"/>
          <w:numId w:val="2"/>
        </w:numPr>
        <w:spacing w:after="100" w:line="276" w:lineRule="auto"/>
        <w:rPr>
          <w:rFonts w:ascii="Avenir Next LT Pro" w:hAnsi="Avenir Next LT Pro"/>
        </w:rPr>
      </w:pPr>
      <w:r>
        <w:rPr>
          <w:rFonts w:ascii="Avenir Next LT Pro" w:hAnsi="Avenir Next LT Pro"/>
          <w:b/>
          <w:bCs/>
        </w:rPr>
        <w:t xml:space="preserve">The frontier premium narrows in scope (medium confidence). </w:t>
      </w:r>
      <w:r>
        <w:rPr>
          <w:rFonts w:ascii="Avenir Next LT Pro" w:hAnsi="Avenir Next LT Pro"/>
        </w:rPr>
        <w:t>Pricing power persists only on what open models cannot yet match — agentic reliability, long-horizon tasks, integrated tooling — and revenue shifts toward the application/agent layer, enterprise contracts and provisioned capacity.</w:t>
      </w:r>
    </w:p>
    <w:p w14:paraId="7C9998EA" w14:textId="77777777" w:rsidR="006C3832" w:rsidRPr="00796818" w:rsidRDefault="006C3832" w:rsidP="006C3832">
      <w:pPr>
        <w:pStyle w:val="ListParagraph"/>
        <w:numPr>
          <w:ilvl w:val="0"/>
          <w:numId w:val="2"/>
        </w:numPr>
        <w:spacing w:after="100" w:line="276" w:lineRule="auto"/>
        <w:rPr>
          <w:rFonts w:ascii="Avenir Next LT Pro" w:hAnsi="Avenir Next LT Pro"/>
        </w:rPr>
      </w:pPr>
      <w:r>
        <w:rPr>
          <w:rFonts w:ascii="Avenir Next LT Pro" w:hAnsi="Avenir Next LT Pro"/>
          <w:b/>
          <w:bCs/>
        </w:rPr>
        <w:t xml:space="preserve">Pricing shifts from tokens to outcomes (medium confidence). </w:t>
      </w:r>
      <w:r>
        <w:rPr>
          <w:rFonts w:ascii="Avenir Next LT Pro" w:hAnsi="Avenir Next LT Pro"/>
        </w:rPr>
        <w:t>Per-token billing erodes toward subscriptions with overages, per-action and per-outcome pricing; raw tokens become the wholesale layer beneath value-priced products.</w:t>
      </w:r>
    </w:p>
    <w:p w14:paraId="2B8C556D" w14:textId="77777777" w:rsidR="006C3832" w:rsidRPr="00796818" w:rsidRDefault="006C3832" w:rsidP="006C3832">
      <w:pPr>
        <w:pStyle w:val="ListParagraph"/>
        <w:numPr>
          <w:ilvl w:val="0"/>
          <w:numId w:val="2"/>
        </w:numPr>
        <w:spacing w:after="100" w:line="276" w:lineRule="auto"/>
        <w:rPr>
          <w:rFonts w:ascii="Avenir Next LT Pro" w:hAnsi="Avenir Next LT Pro"/>
        </w:rPr>
      </w:pPr>
      <w:r>
        <w:rPr>
          <w:rFonts w:ascii="Avenir Next LT Pro" w:hAnsi="Avenir Next LT Pro"/>
          <w:b/>
          <w:bCs/>
        </w:rPr>
        <w:t xml:space="preserve">Vertical integration intensifies (medium confidence). </w:t>
      </w:r>
      <w:r>
        <w:rPr>
          <w:rFonts w:ascii="Avenir Next LT Pro" w:hAnsi="Avenir Next LT Pro"/>
        </w:rPr>
        <w:t xml:space="preserve">Custom silicon, owned </w:t>
      </w:r>
      <w:proofErr w:type="spellStart"/>
      <w:r>
        <w:rPr>
          <w:rFonts w:ascii="Avenir Next LT Pro" w:hAnsi="Avenir Next LT Pro"/>
        </w:rPr>
        <w:t>datacentres</w:t>
      </w:r>
      <w:proofErr w:type="spellEnd"/>
      <w:r>
        <w:rPr>
          <w:rFonts w:ascii="Avenir Next LT Pro" w:hAnsi="Avenir Next LT Pro"/>
        </w:rPr>
        <w:t xml:space="preserve"> and energy procurement become the margin </w:t>
      </w:r>
      <w:proofErr w:type="spellStart"/>
      <w:r>
        <w:rPr>
          <w:rFonts w:ascii="Avenir Next LT Pro" w:hAnsi="Avenir Next LT Pro"/>
        </w:rPr>
        <w:t>defence</w:t>
      </w:r>
      <w:proofErr w:type="spellEnd"/>
      <w:r>
        <w:rPr>
          <w:rFonts w:ascii="Avenir Next LT Pro" w:hAnsi="Avenir Next LT Pro"/>
        </w:rPr>
        <w:t xml:space="preserve"> for anyone serving at scale.</w:t>
      </w:r>
    </w:p>
    <w:p w14:paraId="41B5F95C" w14:textId="77777777" w:rsidR="006C3832" w:rsidRPr="00796818" w:rsidRDefault="006C3832" w:rsidP="006C3832">
      <w:pPr>
        <w:pStyle w:val="Heading2"/>
        <w:rPr>
          <w:rFonts w:ascii="Avenir Next LT Pro" w:hAnsi="Avenir Next LT Pro"/>
        </w:rPr>
      </w:pPr>
      <w:bookmarkStart w:id="47" w:name="_Toc235184407"/>
      <w:bookmarkStart w:id="48" w:name="_Toc237436328"/>
      <w:r>
        <w:rPr>
          <w:rFonts w:ascii="Avenir Next LT Pro" w:hAnsi="Avenir Next LT Pro"/>
        </w:rPr>
        <w:t>8.8 Implications for enterprise consumers</w:t>
      </w:r>
      <w:bookmarkEnd w:id="47"/>
      <w:bookmarkEnd w:id="48"/>
    </w:p>
    <w:p w14:paraId="7D2C1230" w14:textId="77777777" w:rsidR="006C3832" w:rsidRPr="00796818" w:rsidRDefault="006C3832" w:rsidP="006C3832">
      <w:pPr>
        <w:pStyle w:val="ListParagraph"/>
        <w:numPr>
          <w:ilvl w:val="0"/>
          <w:numId w:val="2"/>
        </w:numPr>
        <w:spacing w:after="100" w:line="276" w:lineRule="auto"/>
        <w:rPr>
          <w:rFonts w:ascii="Avenir Next LT Pro" w:hAnsi="Avenir Next LT Pro"/>
        </w:rPr>
      </w:pPr>
      <w:r>
        <w:rPr>
          <w:rFonts w:ascii="Avenir Next LT Pro" w:hAnsi="Avenir Next LT Pro"/>
          <w:b/>
          <w:bCs/>
        </w:rPr>
        <w:t xml:space="preserve">Your bill is a decision, not a forecast (high confidence). </w:t>
      </w:r>
      <w:r>
        <w:rPr>
          <w:rFonts w:ascii="Avenir Next LT Pro" w:hAnsi="Avenir Next LT Pro"/>
        </w:rPr>
        <w:t xml:space="preserve">At 24× volume growth, holding capability fixed cuts spend by about a third while tracking the frontier triples it. Decide the tier each workload </w:t>
      </w:r>
      <w:proofErr w:type="gramStart"/>
      <w:r>
        <w:rPr>
          <w:rFonts w:ascii="Avenir Next LT Pro" w:hAnsi="Avenir Next LT Pro"/>
        </w:rPr>
        <w:t>deserves, and</w:t>
      </w:r>
      <w:proofErr w:type="gramEnd"/>
      <w:r>
        <w:rPr>
          <w:rFonts w:ascii="Avenir Next LT Pro" w:hAnsi="Avenir Next LT Pro"/>
        </w:rPr>
        <w:t xml:space="preserve"> manage cost per business outcome rather than total </w:t>
      </w:r>
      <w:proofErr w:type="gramStart"/>
      <w:r>
        <w:rPr>
          <w:rFonts w:ascii="Avenir Next LT Pro" w:hAnsi="Avenir Next LT Pro"/>
        </w:rPr>
        <w:t>spend</w:t>
      </w:r>
      <w:proofErr w:type="gramEnd"/>
      <w:r>
        <w:rPr>
          <w:rFonts w:ascii="Avenir Next LT Pro" w:hAnsi="Avenir Next LT Pro"/>
        </w:rPr>
        <w:t>.</w:t>
      </w:r>
    </w:p>
    <w:p w14:paraId="1EC2BE7D" w14:textId="77777777" w:rsidR="006C3832" w:rsidRPr="00796818" w:rsidRDefault="006C3832" w:rsidP="006C3832">
      <w:pPr>
        <w:pStyle w:val="ListParagraph"/>
        <w:numPr>
          <w:ilvl w:val="0"/>
          <w:numId w:val="2"/>
        </w:numPr>
        <w:spacing w:after="100" w:line="276" w:lineRule="auto"/>
        <w:rPr>
          <w:rFonts w:ascii="Avenir Next LT Pro" w:hAnsi="Avenir Next LT Pro"/>
        </w:rPr>
      </w:pPr>
      <w:r>
        <w:rPr>
          <w:rFonts w:ascii="Avenir Next LT Pro" w:hAnsi="Avenir Next LT Pro"/>
          <w:b/>
          <w:bCs/>
        </w:rPr>
        <w:t xml:space="preserve">Token FinOps becomes permanent (high confidence). </w:t>
      </w:r>
      <w:r>
        <w:rPr>
          <w:rFonts w:ascii="Avenir Next LT Pro" w:hAnsi="Avenir Next LT Pro"/>
        </w:rPr>
        <w:t xml:space="preserve">Metering, routing, </w:t>
      </w:r>
      <w:proofErr w:type="gramStart"/>
      <w:r>
        <w:rPr>
          <w:rFonts w:ascii="Avenir Next LT Pro" w:hAnsi="Avenir Next LT Pro"/>
        </w:rPr>
        <w:t>caching</w:t>
      </w:r>
      <w:proofErr w:type="gramEnd"/>
      <w:r>
        <w:rPr>
          <w:rFonts w:ascii="Avenir Next LT Pro" w:hAnsi="Avenir Next LT Pro"/>
        </w:rPr>
        <w:t xml:space="preserve"> and agent budgets become standard platform-engineering functions.</w:t>
      </w:r>
    </w:p>
    <w:p w14:paraId="30128F69" w14:textId="77777777" w:rsidR="006C3832" w:rsidRPr="00796818" w:rsidRDefault="006C3832" w:rsidP="006C3832">
      <w:pPr>
        <w:pStyle w:val="ListParagraph"/>
        <w:numPr>
          <w:ilvl w:val="0"/>
          <w:numId w:val="2"/>
        </w:numPr>
        <w:spacing w:after="100" w:line="276" w:lineRule="auto"/>
        <w:rPr>
          <w:rFonts w:ascii="Avenir Next LT Pro" w:hAnsi="Avenir Next LT Pro"/>
        </w:rPr>
      </w:pPr>
      <w:r>
        <w:rPr>
          <w:rFonts w:ascii="Avenir Next LT Pro" w:hAnsi="Avenir Next LT Pro"/>
          <w:b/>
          <w:bCs/>
        </w:rPr>
        <w:t xml:space="preserve">Model choice becomes a portfolio, refreshed quarterly (high confidence). </w:t>
      </w:r>
      <w:r>
        <w:rPr>
          <w:rFonts w:ascii="Avenir Next LT Pro" w:hAnsi="Avenir Next LT Pro"/>
        </w:rPr>
        <w:t>Any static model selection is mispriced within months; route behind an abstraction layer and capture the deflation automatically.</w:t>
      </w:r>
    </w:p>
    <w:p w14:paraId="53148C5B" w14:textId="77777777" w:rsidR="006C3832" w:rsidRPr="00796818" w:rsidRDefault="006C3832" w:rsidP="006C3832">
      <w:pPr>
        <w:pStyle w:val="ListParagraph"/>
        <w:numPr>
          <w:ilvl w:val="0"/>
          <w:numId w:val="2"/>
        </w:numPr>
        <w:spacing w:after="100" w:line="276" w:lineRule="auto"/>
        <w:rPr>
          <w:rFonts w:ascii="Avenir Next LT Pro" w:hAnsi="Avenir Next LT Pro"/>
        </w:rPr>
      </w:pPr>
      <w:r>
        <w:rPr>
          <w:rFonts w:ascii="Avenir Next LT Pro" w:hAnsi="Avenir Next LT Pro"/>
          <w:b/>
          <w:bCs/>
        </w:rPr>
        <w:t xml:space="preserve">Open weights become the default for routine work (medium-high confidence). </w:t>
      </w:r>
      <w:r>
        <w:rPr>
          <w:rFonts w:ascii="Avenir Next LT Pro" w:hAnsi="Avenir Next LT Pro"/>
        </w:rPr>
        <w:t>Frontier APIs for the hard tail; distilled and open models absorb the volume; portability doubles as negotiating leverage.</w:t>
      </w:r>
    </w:p>
    <w:p w14:paraId="56595766" w14:textId="77777777" w:rsidR="006C3832" w:rsidRPr="00796818" w:rsidRDefault="006C3832" w:rsidP="006C3832">
      <w:pPr>
        <w:pStyle w:val="ListParagraph"/>
        <w:numPr>
          <w:ilvl w:val="0"/>
          <w:numId w:val="2"/>
        </w:numPr>
        <w:spacing w:after="100" w:line="276" w:lineRule="auto"/>
        <w:rPr>
          <w:rFonts w:ascii="Avenir Next LT Pro" w:hAnsi="Avenir Next LT Pro"/>
        </w:rPr>
      </w:pPr>
      <w:r>
        <w:rPr>
          <w:rFonts w:ascii="Avenir Next LT Pro" w:hAnsi="Avenir Next LT Pro"/>
          <w:b/>
          <w:bCs/>
        </w:rPr>
        <w:t xml:space="preserve">The strategic risk inverts (medium confidence). </w:t>
      </w:r>
      <w:r>
        <w:rPr>
          <w:rFonts w:ascii="Avenir Next LT Pro" w:hAnsi="Avenir Next LT Pro"/>
        </w:rPr>
        <w:t xml:space="preserve">Through 2025 the risk was overspending on AI. From here, the greater risk is under-consuming it: competitors who </w:t>
      </w:r>
      <w:proofErr w:type="spellStart"/>
      <w:r>
        <w:rPr>
          <w:rFonts w:ascii="Avenir Next LT Pro" w:hAnsi="Avenir Next LT Pro"/>
        </w:rPr>
        <w:lastRenderedPageBreak/>
        <w:t>industrialise</w:t>
      </w:r>
      <w:proofErr w:type="spellEnd"/>
      <w:r>
        <w:rPr>
          <w:rFonts w:ascii="Avenir Next LT Pro" w:hAnsi="Avenir Next LT Pro"/>
        </w:rPr>
        <w:t xml:space="preserve"> agentic workflows convert the same dollar of spend into far more output. </w:t>
      </w:r>
      <w:proofErr w:type="spellStart"/>
      <w:r>
        <w:rPr>
          <w:rFonts w:ascii="Avenir Next LT Pro" w:hAnsi="Avenir Next LT Pro"/>
        </w:rPr>
        <w:t>Optimisation</w:t>
      </w:r>
      <w:proofErr w:type="spellEnd"/>
      <w:r>
        <w:rPr>
          <w:rFonts w:ascii="Avenir Next LT Pro" w:hAnsi="Avenir Next LT Pro"/>
        </w:rPr>
        <w:t xml:space="preserve"> should fund expansion, not contraction.</w:t>
      </w:r>
    </w:p>
    <w:p w14:paraId="3C7AC3D0" w14:textId="77777777" w:rsidR="006C3832" w:rsidRPr="00796818" w:rsidRDefault="006C3832" w:rsidP="006C3832">
      <w:pPr>
        <w:spacing w:after="120"/>
        <w:rPr>
          <w:rFonts w:ascii="Avenir Next LT Pro" w:hAnsi="Avenir Next LT P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3832" w:rsidRPr="00796818" w14:paraId="2D399918" w14:textId="77777777" w:rsidTr="00A730C4">
        <w:trPr>
          <w:cantSplit/>
        </w:trPr>
        <w:tc>
          <w:tcPr>
            <w:tcW w:w="9026" w:type="dxa"/>
            <w:tcBorders>
              <w:top w:val="none" w:sz="0" w:space="0" w:color="FFFFFF"/>
              <w:left w:val="single" w:sz="24" w:space="0" w:color="0067AA"/>
              <w:bottom w:val="none" w:sz="0" w:space="0" w:color="FFFFFF"/>
              <w:right w:val="none" w:sz="0" w:space="0" w:color="FFFFFF"/>
            </w:tcBorders>
            <w:shd w:val="clear" w:color="auto" w:fill="EAF3FA"/>
            <w:tcMar>
              <w:top w:w="140" w:type="dxa"/>
              <w:left w:w="200" w:type="dxa"/>
              <w:bottom w:w="140" w:type="dxa"/>
              <w:right w:w="200" w:type="dxa"/>
            </w:tcMar>
          </w:tcPr>
          <w:p w14:paraId="4CB6E1A5" w14:textId="77777777" w:rsidR="006C3832" w:rsidRPr="00796818" w:rsidRDefault="006C3832" w:rsidP="00A730C4">
            <w:pPr>
              <w:spacing w:after="60"/>
              <w:rPr>
                <w:rFonts w:ascii="Avenir Next LT Pro" w:hAnsi="Avenir Next LT Pro"/>
              </w:rPr>
            </w:pPr>
            <w:r>
              <w:rPr>
                <w:rFonts w:ascii="Avenir Next LT Pro" w:hAnsi="Avenir Next LT Pro"/>
                <w:b/>
                <w:bCs/>
                <w:caps/>
                <w:color w:val="0067AA"/>
                <w:sz w:val="17"/>
                <w:szCs w:val="17"/>
              </w:rPr>
              <w:t>The closing thought</w:t>
            </w:r>
          </w:p>
          <w:p w14:paraId="1EFB640A" w14:textId="77777777" w:rsidR="006C3832" w:rsidRPr="00796818" w:rsidRDefault="006C3832" w:rsidP="00A730C4">
            <w:pPr>
              <w:spacing w:line="276" w:lineRule="auto"/>
              <w:rPr>
                <w:rFonts w:ascii="Avenir Next LT Pro" w:hAnsi="Avenir Next LT Pro"/>
              </w:rPr>
            </w:pPr>
            <w:r>
              <w:rPr>
                <w:rFonts w:ascii="Avenir Next LT Pro" w:hAnsi="Avenir Next LT Pro"/>
              </w:rPr>
              <w:t>Treat tokens as a managed resource: meter, route, cache and batch — then reinvest the savings in scale. The winning enterprise architecture is hybrid and policy-driven: small or open models for high-volume routine work; premium frontier models for hard cases; batch lanes for offline jobs; cached prefixes for repeated corpora; and private or regional deployment only where regulation justifies the uplift.</w:t>
            </w:r>
          </w:p>
        </w:tc>
      </w:tr>
    </w:tbl>
    <w:p w14:paraId="28C9056E" w14:textId="51AAB6CC" w:rsidR="001374E5" w:rsidRPr="00796818" w:rsidRDefault="001374E5" w:rsidP="001374E5">
      <w:pPr>
        <w:rPr>
          <w:rFonts w:ascii="Avenir Next LT Pro" w:hAnsi="Avenir Next LT Pro"/>
        </w:rPr>
      </w:pPr>
      <w:r>
        <w:rPr>
          <w:rFonts w:ascii="Avenir Next LT Pro" w:hAnsi="Avenir Next LT Pro"/>
        </w:rPr>
        <w:br w:type="page"/>
      </w:r>
    </w:p>
    <w:p w14:paraId="224A6609" w14:textId="77777777" w:rsidR="00262909" w:rsidRPr="00796818" w:rsidRDefault="00FD1195">
      <w:pPr>
        <w:pStyle w:val="Heading1"/>
        <w:rPr>
          <w:rFonts w:ascii="Avenir Next LT Pro" w:hAnsi="Avenir Next LT Pro"/>
        </w:rPr>
      </w:pPr>
      <w:bookmarkStart w:id="49" w:name="_Toc237436329"/>
      <w:r>
        <w:rPr>
          <w:rFonts w:ascii="Avenir Next LT Pro" w:hAnsi="Avenir Next LT Pro"/>
        </w:rPr>
        <w:lastRenderedPageBreak/>
        <w:t>Appendix A. Glossary</w:t>
      </w:r>
      <w:bookmarkEnd w:id="4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3500"/>
      </w:tblGrid>
      <w:tr w:rsidR="00262909" w:rsidRPr="00796818" w14:paraId="224A660D" w14:textId="77777777">
        <w:trPr>
          <w:cantSplit/>
          <w:tblHeader/>
        </w:trPr>
        <w:tc>
          <w:tcPr>
            <w:tcW w:w="22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60A" w14:textId="77777777" w:rsidR="00262909" w:rsidRPr="00796818" w:rsidRDefault="00FD1195">
            <w:pPr>
              <w:rPr>
                <w:rFonts w:ascii="Avenir Next LT Pro" w:hAnsi="Avenir Next LT Pro"/>
              </w:rPr>
            </w:pPr>
            <w:r>
              <w:rPr>
                <w:rFonts w:ascii="Avenir Next LT Pro" w:hAnsi="Avenir Next LT Pro"/>
                <w:b/>
                <w:bCs/>
                <w:color w:val="FFFFFF"/>
                <w:sz w:val="19"/>
                <w:szCs w:val="19"/>
              </w:rPr>
              <w:t>Term</w:t>
            </w:r>
          </w:p>
        </w:tc>
        <w:tc>
          <w:tcPr>
            <w:tcW w:w="43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60B" w14:textId="77777777" w:rsidR="00262909" w:rsidRPr="00796818" w:rsidRDefault="00FD1195">
            <w:pPr>
              <w:rPr>
                <w:rFonts w:ascii="Avenir Next LT Pro" w:hAnsi="Avenir Next LT Pro"/>
              </w:rPr>
            </w:pPr>
            <w:r>
              <w:rPr>
                <w:rFonts w:ascii="Avenir Next LT Pro" w:hAnsi="Avenir Next LT Pro"/>
                <w:b/>
                <w:bCs/>
                <w:color w:val="FFFFFF"/>
                <w:sz w:val="19"/>
                <w:szCs w:val="19"/>
              </w:rPr>
              <w:t>Meaning</w:t>
            </w:r>
          </w:p>
        </w:tc>
        <w:tc>
          <w:tcPr>
            <w:tcW w:w="3500" w:type="dxa"/>
            <w:tcBorders>
              <w:top w:val="single" w:sz="4" w:space="0" w:color="E2E5E9"/>
              <w:left w:val="single" w:sz="4" w:space="0" w:color="E2E5E9"/>
              <w:bottom w:val="single" w:sz="4" w:space="0" w:color="E2E5E9"/>
              <w:right w:val="single" w:sz="4" w:space="0" w:color="E2E5E9"/>
            </w:tcBorders>
            <w:shd w:val="clear" w:color="auto" w:fill="002060"/>
            <w:tcMar>
              <w:top w:w="80" w:type="dxa"/>
              <w:left w:w="120" w:type="dxa"/>
              <w:bottom w:w="80" w:type="dxa"/>
              <w:right w:w="120" w:type="dxa"/>
            </w:tcMar>
            <w:vAlign w:val="center"/>
          </w:tcPr>
          <w:p w14:paraId="224A660C" w14:textId="77777777" w:rsidR="00262909" w:rsidRPr="00796818" w:rsidRDefault="00FD1195">
            <w:pPr>
              <w:rPr>
                <w:rFonts w:ascii="Avenir Next LT Pro" w:hAnsi="Avenir Next LT Pro"/>
              </w:rPr>
            </w:pPr>
            <w:r>
              <w:rPr>
                <w:rFonts w:ascii="Avenir Next LT Pro" w:hAnsi="Avenir Next LT Pro"/>
                <w:b/>
                <w:bCs/>
                <w:color w:val="FFFFFF"/>
                <w:sz w:val="19"/>
                <w:szCs w:val="19"/>
              </w:rPr>
              <w:t>Why it matters</w:t>
            </w:r>
          </w:p>
        </w:tc>
      </w:tr>
      <w:tr w:rsidR="00262909" w:rsidRPr="00796818" w14:paraId="224A6611" w14:textId="77777777">
        <w:trPr>
          <w:cantSplit/>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0E" w14:textId="77777777" w:rsidR="00262909" w:rsidRPr="00796818" w:rsidRDefault="00FD1195">
            <w:pPr>
              <w:rPr>
                <w:rFonts w:ascii="Avenir Next LT Pro" w:hAnsi="Avenir Next LT Pro"/>
              </w:rPr>
            </w:pPr>
            <w:r>
              <w:rPr>
                <w:rFonts w:ascii="Avenir Next LT Pro" w:hAnsi="Avenir Next LT Pro"/>
                <w:b/>
                <w:bCs/>
                <w:sz w:val="19"/>
                <w:szCs w:val="19"/>
              </w:rPr>
              <w:t>Token</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0F" w14:textId="77777777" w:rsidR="00262909" w:rsidRPr="00796818" w:rsidRDefault="00FD1195">
            <w:pPr>
              <w:rPr>
                <w:rFonts w:ascii="Avenir Next LT Pro" w:hAnsi="Avenir Next LT Pro"/>
              </w:rPr>
            </w:pPr>
            <w:r>
              <w:rPr>
                <w:rFonts w:ascii="Avenir Next LT Pro" w:hAnsi="Avenir Next LT Pro"/>
                <w:sz w:val="19"/>
                <w:szCs w:val="19"/>
              </w:rPr>
              <w:t>A fragment of text, ~4 characters or ~¾ of a word</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10" w14:textId="77777777" w:rsidR="00262909" w:rsidRPr="00796818" w:rsidRDefault="00FD1195">
            <w:pPr>
              <w:rPr>
                <w:rFonts w:ascii="Avenir Next LT Pro" w:hAnsi="Avenir Next LT Pro"/>
              </w:rPr>
            </w:pPr>
            <w:r>
              <w:rPr>
                <w:rFonts w:ascii="Avenir Next LT Pro" w:hAnsi="Avenir Next LT Pro"/>
                <w:sz w:val="19"/>
                <w:szCs w:val="19"/>
              </w:rPr>
              <w:t>The unit in which usage is metered and billed</w:t>
            </w:r>
          </w:p>
        </w:tc>
      </w:tr>
      <w:tr w:rsidR="00262909" w:rsidRPr="00796818" w14:paraId="224A6615" w14:textId="77777777">
        <w:trPr>
          <w:cantSplit/>
        </w:trPr>
        <w:tc>
          <w:tcPr>
            <w:tcW w:w="22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12" w14:textId="77777777" w:rsidR="00262909" w:rsidRPr="00796818" w:rsidRDefault="00FD1195">
            <w:pPr>
              <w:rPr>
                <w:rFonts w:ascii="Avenir Next LT Pro" w:hAnsi="Avenir Next LT Pro"/>
              </w:rPr>
            </w:pPr>
            <w:r>
              <w:rPr>
                <w:rFonts w:ascii="Avenir Next LT Pro" w:hAnsi="Avenir Next LT Pro"/>
                <w:b/>
                <w:bCs/>
                <w:sz w:val="19"/>
                <w:szCs w:val="19"/>
              </w:rPr>
              <w:t>Context window</w:t>
            </w:r>
          </w:p>
        </w:tc>
        <w:tc>
          <w:tcPr>
            <w:tcW w:w="43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13" w14:textId="77777777" w:rsidR="00262909" w:rsidRPr="00796818" w:rsidRDefault="00FD1195">
            <w:pPr>
              <w:rPr>
                <w:rFonts w:ascii="Avenir Next LT Pro" w:hAnsi="Avenir Next LT Pro"/>
              </w:rPr>
            </w:pPr>
            <w:r>
              <w:rPr>
                <w:rFonts w:ascii="Avenir Next LT Pro" w:hAnsi="Avenir Next LT Pro"/>
                <w:sz w:val="19"/>
                <w:szCs w:val="19"/>
              </w:rPr>
              <w:t>Everything the model attends to in one call</w:t>
            </w:r>
          </w:p>
        </w:tc>
        <w:tc>
          <w:tcPr>
            <w:tcW w:w="35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14" w14:textId="77777777" w:rsidR="00262909" w:rsidRPr="00796818" w:rsidRDefault="00FD1195">
            <w:pPr>
              <w:rPr>
                <w:rFonts w:ascii="Avenir Next LT Pro" w:hAnsi="Avenir Next LT Pro"/>
              </w:rPr>
            </w:pPr>
            <w:r>
              <w:rPr>
                <w:rFonts w:ascii="Avenir Next LT Pro" w:hAnsi="Avenir Next LT Pro"/>
                <w:sz w:val="19"/>
                <w:szCs w:val="19"/>
              </w:rPr>
              <w:t>Re-sent and re-billed on every turn; priced steeply at long lengths</w:t>
            </w:r>
          </w:p>
        </w:tc>
      </w:tr>
      <w:tr w:rsidR="00262909" w:rsidRPr="00796818" w14:paraId="224A6619" w14:textId="77777777">
        <w:trPr>
          <w:cantSplit/>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16" w14:textId="77777777" w:rsidR="00262909" w:rsidRPr="00796818" w:rsidRDefault="00FD1195">
            <w:pPr>
              <w:rPr>
                <w:rFonts w:ascii="Avenir Next LT Pro" w:hAnsi="Avenir Next LT Pro"/>
              </w:rPr>
            </w:pPr>
            <w:r>
              <w:rPr>
                <w:rFonts w:ascii="Avenir Next LT Pro" w:hAnsi="Avenir Next LT Pro"/>
                <w:b/>
                <w:bCs/>
                <w:sz w:val="19"/>
                <w:szCs w:val="19"/>
              </w:rPr>
              <w:t>KV cache</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17" w14:textId="77777777" w:rsidR="00262909" w:rsidRPr="00796818" w:rsidRDefault="00FD1195">
            <w:pPr>
              <w:rPr>
                <w:rFonts w:ascii="Avenir Next LT Pro" w:hAnsi="Avenir Next LT Pro"/>
              </w:rPr>
            </w:pPr>
            <w:r>
              <w:rPr>
                <w:rFonts w:ascii="Avenir Next LT Pro" w:hAnsi="Avenir Next LT Pro"/>
                <w:sz w:val="19"/>
                <w:szCs w:val="19"/>
              </w:rPr>
              <w:t>GPU memory holding attention state for active sequences</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18" w14:textId="77777777" w:rsidR="00262909" w:rsidRPr="00796818" w:rsidRDefault="00FD1195">
            <w:pPr>
              <w:rPr>
                <w:rFonts w:ascii="Avenir Next LT Pro" w:hAnsi="Avenir Next LT Pro"/>
              </w:rPr>
            </w:pPr>
            <w:r>
              <w:rPr>
                <w:rFonts w:ascii="Avenir Next LT Pro" w:hAnsi="Avenir Next LT Pro"/>
                <w:sz w:val="19"/>
                <w:szCs w:val="19"/>
              </w:rPr>
              <w:t>The physical driver of long-context surcharges</w:t>
            </w:r>
          </w:p>
        </w:tc>
      </w:tr>
      <w:tr w:rsidR="00262909" w:rsidRPr="00796818" w14:paraId="224A661D" w14:textId="77777777">
        <w:trPr>
          <w:cantSplit/>
        </w:trPr>
        <w:tc>
          <w:tcPr>
            <w:tcW w:w="22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1A" w14:textId="77777777" w:rsidR="00262909" w:rsidRPr="00796818" w:rsidRDefault="00FD1195">
            <w:pPr>
              <w:rPr>
                <w:rFonts w:ascii="Avenir Next LT Pro" w:hAnsi="Avenir Next LT Pro"/>
              </w:rPr>
            </w:pPr>
            <w:r>
              <w:rPr>
                <w:rFonts w:ascii="Avenir Next LT Pro" w:hAnsi="Avenir Next LT Pro"/>
                <w:b/>
                <w:bCs/>
                <w:sz w:val="19"/>
                <w:szCs w:val="19"/>
              </w:rPr>
              <w:t>Prefill / decode</w:t>
            </w:r>
          </w:p>
        </w:tc>
        <w:tc>
          <w:tcPr>
            <w:tcW w:w="43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1B" w14:textId="77777777" w:rsidR="00262909" w:rsidRPr="00796818" w:rsidRDefault="00FD1195">
            <w:pPr>
              <w:rPr>
                <w:rFonts w:ascii="Avenir Next LT Pro" w:hAnsi="Avenir Next LT Pro"/>
              </w:rPr>
            </w:pPr>
            <w:r>
              <w:rPr>
                <w:rFonts w:ascii="Avenir Next LT Pro" w:hAnsi="Avenir Next LT Pro"/>
                <w:sz w:val="19"/>
                <w:szCs w:val="19"/>
              </w:rPr>
              <w:t>Parallel prompt pass / sequential token generation</w:t>
            </w:r>
          </w:p>
        </w:tc>
        <w:tc>
          <w:tcPr>
            <w:tcW w:w="35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1C" w14:textId="77777777" w:rsidR="00262909" w:rsidRPr="00796818" w:rsidRDefault="00FD1195">
            <w:pPr>
              <w:rPr>
                <w:rFonts w:ascii="Avenir Next LT Pro" w:hAnsi="Avenir Next LT Pro"/>
              </w:rPr>
            </w:pPr>
            <w:r>
              <w:rPr>
                <w:rFonts w:ascii="Avenir Next LT Pro" w:hAnsi="Avenir Next LT Pro"/>
                <w:sz w:val="19"/>
                <w:szCs w:val="19"/>
              </w:rPr>
              <w:t>The reason output tokens cost 3–8× input tokens</w:t>
            </w:r>
          </w:p>
        </w:tc>
      </w:tr>
      <w:tr w:rsidR="00262909" w:rsidRPr="00796818" w14:paraId="224A6621" w14:textId="77777777">
        <w:trPr>
          <w:cantSplit/>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1E" w14:textId="77777777" w:rsidR="00262909" w:rsidRPr="00796818" w:rsidRDefault="00FD1195">
            <w:pPr>
              <w:rPr>
                <w:rFonts w:ascii="Avenir Next LT Pro" w:hAnsi="Avenir Next LT Pro"/>
              </w:rPr>
            </w:pPr>
            <w:r>
              <w:rPr>
                <w:rFonts w:ascii="Avenir Next LT Pro" w:hAnsi="Avenir Next LT Pro"/>
                <w:b/>
                <w:bCs/>
                <w:sz w:val="19"/>
                <w:szCs w:val="19"/>
              </w:rPr>
              <w:t>MFU</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1F" w14:textId="77777777" w:rsidR="00262909" w:rsidRPr="00796818" w:rsidRDefault="00FD1195">
            <w:pPr>
              <w:rPr>
                <w:rFonts w:ascii="Avenir Next LT Pro" w:hAnsi="Avenir Next LT Pro"/>
              </w:rPr>
            </w:pPr>
            <w:r>
              <w:rPr>
                <w:rFonts w:ascii="Avenir Next LT Pro" w:hAnsi="Avenir Next LT Pro"/>
                <w:sz w:val="19"/>
                <w:szCs w:val="19"/>
              </w:rPr>
              <w:t>Model FLOPs Utilisation — achieved vs peak throughput</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20" w14:textId="77777777" w:rsidR="00262909" w:rsidRPr="00796818" w:rsidRDefault="00FD1195">
            <w:pPr>
              <w:rPr>
                <w:rFonts w:ascii="Avenir Next LT Pro" w:hAnsi="Avenir Next LT Pro"/>
              </w:rPr>
            </w:pPr>
            <w:r>
              <w:rPr>
                <w:rFonts w:ascii="Avenir Next LT Pro" w:hAnsi="Avenir Next LT Pro"/>
                <w:sz w:val="19"/>
                <w:szCs w:val="19"/>
              </w:rPr>
              <w:t>2× MFU ≈ half the compute cost</w:t>
            </w:r>
          </w:p>
        </w:tc>
      </w:tr>
      <w:tr w:rsidR="00262909" w:rsidRPr="00796818" w14:paraId="224A6625" w14:textId="77777777">
        <w:trPr>
          <w:cantSplit/>
        </w:trPr>
        <w:tc>
          <w:tcPr>
            <w:tcW w:w="22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22" w14:textId="77777777" w:rsidR="00262909" w:rsidRPr="00796818" w:rsidRDefault="00FD1195">
            <w:pPr>
              <w:rPr>
                <w:rFonts w:ascii="Avenir Next LT Pro" w:hAnsi="Avenir Next LT Pro"/>
              </w:rPr>
            </w:pPr>
            <w:r>
              <w:rPr>
                <w:rFonts w:ascii="Avenir Next LT Pro" w:hAnsi="Avenir Next LT Pro"/>
                <w:b/>
                <w:bCs/>
                <w:sz w:val="19"/>
                <w:szCs w:val="19"/>
              </w:rPr>
              <w:t>MoE</w:t>
            </w:r>
          </w:p>
        </w:tc>
        <w:tc>
          <w:tcPr>
            <w:tcW w:w="43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23" w14:textId="77777777" w:rsidR="00262909" w:rsidRPr="00796818" w:rsidRDefault="00FD1195">
            <w:pPr>
              <w:rPr>
                <w:rFonts w:ascii="Avenir Next LT Pro" w:hAnsi="Avenir Next LT Pro"/>
              </w:rPr>
            </w:pPr>
            <w:r>
              <w:rPr>
                <w:rFonts w:ascii="Avenir Next LT Pro" w:hAnsi="Avenir Next LT Pro"/>
                <w:sz w:val="19"/>
                <w:szCs w:val="19"/>
              </w:rPr>
              <w:t>Mixture-of-Experts — only a fraction of parameters active per token</w:t>
            </w:r>
          </w:p>
        </w:tc>
        <w:tc>
          <w:tcPr>
            <w:tcW w:w="35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24" w14:textId="77777777" w:rsidR="00262909" w:rsidRPr="00796818" w:rsidRDefault="00FD1195">
            <w:pPr>
              <w:rPr>
                <w:rFonts w:ascii="Avenir Next LT Pro" w:hAnsi="Avenir Next LT Pro"/>
              </w:rPr>
            </w:pPr>
            <w:r>
              <w:rPr>
                <w:rFonts w:ascii="Avenir Next LT Pro" w:hAnsi="Avenir Next LT Pro"/>
                <w:sz w:val="19"/>
                <w:szCs w:val="19"/>
              </w:rPr>
              <w:t>Structurally cheaper serving; a key driver of 2025–26 price falls</w:t>
            </w:r>
          </w:p>
        </w:tc>
      </w:tr>
      <w:tr w:rsidR="00262909" w:rsidRPr="00796818" w14:paraId="224A6629" w14:textId="77777777">
        <w:trPr>
          <w:cantSplit/>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26" w14:textId="77777777" w:rsidR="00262909" w:rsidRPr="00796818" w:rsidRDefault="00FD1195">
            <w:pPr>
              <w:rPr>
                <w:rFonts w:ascii="Avenir Next LT Pro" w:hAnsi="Avenir Next LT Pro"/>
              </w:rPr>
            </w:pPr>
            <w:r>
              <w:rPr>
                <w:rFonts w:ascii="Avenir Next LT Pro" w:hAnsi="Avenir Next LT Pro"/>
                <w:b/>
                <w:bCs/>
                <w:sz w:val="19"/>
                <w:szCs w:val="19"/>
              </w:rPr>
              <w:t>Quantisation</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27" w14:textId="77777777" w:rsidR="00262909" w:rsidRPr="00796818" w:rsidRDefault="00FD1195">
            <w:pPr>
              <w:rPr>
                <w:rFonts w:ascii="Avenir Next LT Pro" w:hAnsi="Avenir Next LT Pro"/>
              </w:rPr>
            </w:pPr>
            <w:r>
              <w:rPr>
                <w:rFonts w:ascii="Avenir Next LT Pro" w:hAnsi="Avenir Next LT Pro"/>
                <w:sz w:val="19"/>
                <w:szCs w:val="19"/>
              </w:rPr>
              <w:t xml:space="preserve">Reducing weight precision (FP16 </w:t>
            </w:r>
            <w:r>
              <w:rPr>
                <w:rFonts w:ascii="Arial" w:hAnsi="Arial" w:cs="Arial"/>
                <w:sz w:val="19"/>
                <w:szCs w:val="19"/>
              </w:rPr>
              <w:t>→</w:t>
            </w:r>
            <w:r>
              <w:rPr>
                <w:rFonts w:ascii="Avenir Next LT Pro" w:hAnsi="Avenir Next LT Pro"/>
                <w:sz w:val="19"/>
                <w:szCs w:val="19"/>
              </w:rPr>
              <w:t xml:space="preserve"> FP8/FP4)</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28" w14:textId="77777777" w:rsidR="00262909" w:rsidRPr="00796818" w:rsidRDefault="00FD1195">
            <w:pPr>
              <w:rPr>
                <w:rFonts w:ascii="Avenir Next LT Pro" w:hAnsi="Avenir Next LT Pro"/>
              </w:rPr>
            </w:pPr>
            <w:r>
              <w:rPr>
                <w:rFonts w:ascii="Avenir Next LT Pro" w:hAnsi="Avenir Next LT Pro"/>
                <w:sz w:val="19"/>
                <w:szCs w:val="19"/>
              </w:rPr>
              <w:t>Cuts memory traffic; AWQ-style 4-bit gives &gt;3× serving speedup</w:t>
            </w:r>
          </w:p>
        </w:tc>
      </w:tr>
      <w:tr w:rsidR="00262909" w:rsidRPr="00796818" w14:paraId="224A662D" w14:textId="77777777">
        <w:trPr>
          <w:cantSplit/>
        </w:trPr>
        <w:tc>
          <w:tcPr>
            <w:tcW w:w="22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2A" w14:textId="77777777" w:rsidR="00262909" w:rsidRPr="00796818" w:rsidRDefault="00FD1195">
            <w:pPr>
              <w:rPr>
                <w:rFonts w:ascii="Avenir Next LT Pro" w:hAnsi="Avenir Next LT Pro"/>
              </w:rPr>
            </w:pPr>
            <w:r>
              <w:rPr>
                <w:rFonts w:ascii="Avenir Next LT Pro" w:hAnsi="Avenir Next LT Pro"/>
                <w:b/>
                <w:bCs/>
                <w:sz w:val="19"/>
                <w:szCs w:val="19"/>
              </w:rPr>
              <w:t>LoRA / QLoRA</w:t>
            </w:r>
          </w:p>
        </w:tc>
        <w:tc>
          <w:tcPr>
            <w:tcW w:w="43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2B" w14:textId="77777777" w:rsidR="00262909" w:rsidRPr="00796818" w:rsidRDefault="00FD1195">
            <w:pPr>
              <w:rPr>
                <w:rFonts w:ascii="Avenir Next LT Pro" w:hAnsi="Avenir Next LT Pro"/>
              </w:rPr>
            </w:pPr>
            <w:r>
              <w:rPr>
                <w:rFonts w:ascii="Avenir Next LT Pro" w:hAnsi="Avenir Next LT Pro"/>
                <w:sz w:val="19"/>
                <w:szCs w:val="19"/>
              </w:rPr>
              <w:t>Adapter-based fine-tuning techniques</w:t>
            </w:r>
          </w:p>
        </w:tc>
        <w:tc>
          <w:tcPr>
            <w:tcW w:w="35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2C" w14:textId="77777777" w:rsidR="00262909" w:rsidRPr="00796818" w:rsidRDefault="00FD1195">
            <w:pPr>
              <w:rPr>
                <w:rFonts w:ascii="Avenir Next LT Pro" w:hAnsi="Avenir Next LT Pro"/>
              </w:rPr>
            </w:pPr>
            <w:r>
              <w:rPr>
                <w:rFonts w:ascii="Avenir Next LT Pro" w:hAnsi="Avenir Next LT Pro"/>
                <w:sz w:val="19"/>
                <w:szCs w:val="19"/>
              </w:rPr>
              <w:t>Customisation at 1/10,000th of the trainable parameters</w:t>
            </w:r>
          </w:p>
        </w:tc>
      </w:tr>
      <w:tr w:rsidR="00262909" w:rsidRPr="00796818" w14:paraId="224A6631" w14:textId="77777777">
        <w:trPr>
          <w:cantSplit/>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2E" w14:textId="77777777" w:rsidR="00262909" w:rsidRPr="00796818" w:rsidRDefault="00FD1195">
            <w:pPr>
              <w:rPr>
                <w:rFonts w:ascii="Avenir Next LT Pro" w:hAnsi="Avenir Next LT Pro"/>
              </w:rPr>
            </w:pPr>
            <w:r>
              <w:rPr>
                <w:rFonts w:ascii="Avenir Next LT Pro" w:hAnsi="Avenir Next LT Pro"/>
                <w:b/>
                <w:bCs/>
                <w:sz w:val="19"/>
                <w:szCs w:val="19"/>
              </w:rPr>
              <w:t>Distillation</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2F" w14:textId="77777777" w:rsidR="00262909" w:rsidRPr="00796818" w:rsidRDefault="00FD1195">
            <w:pPr>
              <w:rPr>
                <w:rFonts w:ascii="Avenir Next LT Pro" w:hAnsi="Avenir Next LT Pro"/>
              </w:rPr>
            </w:pPr>
            <w:r>
              <w:rPr>
                <w:rFonts w:ascii="Avenir Next LT Pro" w:hAnsi="Avenir Next LT Pro"/>
                <w:sz w:val="19"/>
                <w:szCs w:val="19"/>
              </w:rPr>
              <w:t>Compressing a large model's behaviour into a small one</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30" w14:textId="77777777" w:rsidR="00262909" w:rsidRPr="00796818" w:rsidRDefault="00FD1195">
            <w:pPr>
              <w:rPr>
                <w:rFonts w:ascii="Avenir Next LT Pro" w:hAnsi="Avenir Next LT Pro"/>
              </w:rPr>
            </w:pPr>
            <w:r>
              <w:rPr>
                <w:rFonts w:ascii="Avenir Next LT Pro" w:hAnsi="Avenir Next LT Pro"/>
                <w:sz w:val="19"/>
                <w:szCs w:val="19"/>
              </w:rPr>
              <w:t>Up to 10× cheaper serving on narrow tasks</w:t>
            </w:r>
          </w:p>
        </w:tc>
      </w:tr>
      <w:tr w:rsidR="00262909" w:rsidRPr="00796818" w14:paraId="224A6635" w14:textId="77777777">
        <w:trPr>
          <w:cantSplit/>
        </w:trPr>
        <w:tc>
          <w:tcPr>
            <w:tcW w:w="22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32" w14:textId="77777777" w:rsidR="00262909" w:rsidRPr="00796818" w:rsidRDefault="00FD1195">
            <w:pPr>
              <w:rPr>
                <w:rFonts w:ascii="Avenir Next LT Pro" w:hAnsi="Avenir Next LT Pro"/>
              </w:rPr>
            </w:pPr>
            <w:r>
              <w:rPr>
                <w:rFonts w:ascii="Avenir Next LT Pro" w:hAnsi="Avenir Next LT Pro"/>
                <w:b/>
                <w:bCs/>
                <w:sz w:val="19"/>
                <w:szCs w:val="19"/>
              </w:rPr>
              <w:t>Prompt caching</w:t>
            </w:r>
          </w:p>
        </w:tc>
        <w:tc>
          <w:tcPr>
            <w:tcW w:w="43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33" w14:textId="77777777" w:rsidR="00262909" w:rsidRPr="00796818" w:rsidRDefault="00FD1195">
            <w:pPr>
              <w:rPr>
                <w:rFonts w:ascii="Avenir Next LT Pro" w:hAnsi="Avenir Next LT Pro"/>
              </w:rPr>
            </w:pPr>
            <w:r>
              <w:rPr>
                <w:rFonts w:ascii="Avenir Next LT Pro" w:hAnsi="Avenir Next LT Pro"/>
                <w:sz w:val="19"/>
                <w:szCs w:val="19"/>
              </w:rPr>
              <w:t>Provider-side reuse of a stable prompt prefix's KV cache</w:t>
            </w:r>
          </w:p>
        </w:tc>
        <w:tc>
          <w:tcPr>
            <w:tcW w:w="35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34" w14:textId="77777777" w:rsidR="00262909" w:rsidRPr="00796818" w:rsidRDefault="00FD1195">
            <w:pPr>
              <w:rPr>
                <w:rFonts w:ascii="Avenir Next LT Pro" w:hAnsi="Avenir Next LT Pro"/>
              </w:rPr>
            </w:pPr>
            <w:r>
              <w:rPr>
                <w:rFonts w:ascii="Avenir Next LT Pro" w:hAnsi="Avenir Next LT Pro"/>
                <w:sz w:val="19"/>
                <w:szCs w:val="19"/>
              </w:rPr>
              <w:t>~90% discount on repeat input</w:t>
            </w:r>
          </w:p>
        </w:tc>
      </w:tr>
      <w:tr w:rsidR="00262909" w:rsidRPr="00796818" w14:paraId="224A6639" w14:textId="77777777">
        <w:trPr>
          <w:cantSplit/>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36" w14:textId="77777777" w:rsidR="00262909" w:rsidRPr="00796818" w:rsidRDefault="00FD1195">
            <w:pPr>
              <w:rPr>
                <w:rFonts w:ascii="Avenir Next LT Pro" w:hAnsi="Avenir Next LT Pro"/>
              </w:rPr>
            </w:pPr>
            <w:r>
              <w:rPr>
                <w:rFonts w:ascii="Avenir Next LT Pro" w:hAnsi="Avenir Next LT Pro"/>
                <w:b/>
                <w:bCs/>
                <w:sz w:val="19"/>
                <w:szCs w:val="19"/>
              </w:rPr>
              <w:t>Batch API</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37" w14:textId="77777777" w:rsidR="00262909" w:rsidRPr="00796818" w:rsidRDefault="00FD1195">
            <w:pPr>
              <w:rPr>
                <w:rFonts w:ascii="Avenir Next LT Pro" w:hAnsi="Avenir Next LT Pro"/>
              </w:rPr>
            </w:pPr>
            <w:r>
              <w:rPr>
                <w:rFonts w:ascii="Avenir Next LT Pro" w:hAnsi="Avenir Next LT Pro"/>
                <w:sz w:val="19"/>
                <w:szCs w:val="19"/>
              </w:rPr>
              <w:t>Asynchronous, delay-tolerant processing lane</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24A6638" w14:textId="77777777" w:rsidR="00262909" w:rsidRPr="00796818" w:rsidRDefault="00FD1195">
            <w:pPr>
              <w:rPr>
                <w:rFonts w:ascii="Avenir Next LT Pro" w:hAnsi="Avenir Next LT Pro"/>
              </w:rPr>
            </w:pPr>
            <w:r>
              <w:rPr>
                <w:rFonts w:ascii="Avenir Next LT Pro" w:hAnsi="Avenir Next LT Pro"/>
                <w:sz w:val="19"/>
                <w:szCs w:val="19"/>
              </w:rPr>
              <w:t>~50% discount; monetises provider idle capacity</w:t>
            </w:r>
          </w:p>
        </w:tc>
      </w:tr>
      <w:tr w:rsidR="00262909" w:rsidRPr="00796818" w14:paraId="224A663D" w14:textId="77777777">
        <w:trPr>
          <w:cantSplit/>
        </w:trPr>
        <w:tc>
          <w:tcPr>
            <w:tcW w:w="22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3A" w14:textId="77777777" w:rsidR="00262909" w:rsidRPr="00796818" w:rsidRDefault="00FD1195">
            <w:pPr>
              <w:rPr>
                <w:rFonts w:ascii="Avenir Next LT Pro" w:hAnsi="Avenir Next LT Pro"/>
              </w:rPr>
            </w:pPr>
            <w:r>
              <w:rPr>
                <w:rFonts w:ascii="Avenir Next LT Pro" w:hAnsi="Avenir Next LT Pro"/>
                <w:b/>
                <w:bCs/>
                <w:sz w:val="19"/>
                <w:szCs w:val="19"/>
              </w:rPr>
              <w:t>LLMflation</w:t>
            </w:r>
          </w:p>
        </w:tc>
        <w:tc>
          <w:tcPr>
            <w:tcW w:w="43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3B" w14:textId="77777777" w:rsidR="00262909" w:rsidRPr="00796818" w:rsidRDefault="00FD1195">
            <w:pPr>
              <w:rPr>
                <w:rFonts w:ascii="Avenir Next LT Pro" w:hAnsi="Avenir Next LT Pro"/>
              </w:rPr>
            </w:pPr>
            <w:r>
              <w:rPr>
                <w:rFonts w:ascii="Avenir Next LT Pro" w:hAnsi="Avenir Next LT Pro"/>
                <w:sz w:val="19"/>
                <w:szCs w:val="19"/>
              </w:rPr>
              <w:t>~10×/year price decline for constant capability</w:t>
            </w:r>
          </w:p>
        </w:tc>
        <w:tc>
          <w:tcPr>
            <w:tcW w:w="3500" w:type="dxa"/>
            <w:tcBorders>
              <w:top w:val="single" w:sz="4" w:space="0" w:color="E2E5E9"/>
              <w:left w:val="single" w:sz="4" w:space="0" w:color="E2E5E9"/>
              <w:bottom w:val="single" w:sz="4" w:space="0" w:color="E2E5E9"/>
              <w:right w:val="single" w:sz="4" w:space="0" w:color="E2E5E9"/>
            </w:tcBorders>
            <w:shd w:val="clear" w:color="auto" w:fill="F4F6F8"/>
            <w:tcMar>
              <w:top w:w="80" w:type="dxa"/>
              <w:left w:w="120" w:type="dxa"/>
              <w:bottom w:w="80" w:type="dxa"/>
              <w:right w:w="120" w:type="dxa"/>
            </w:tcMar>
            <w:vAlign w:val="center"/>
          </w:tcPr>
          <w:p w14:paraId="224A663C" w14:textId="77777777" w:rsidR="00262909" w:rsidRPr="00796818" w:rsidRDefault="00FD1195">
            <w:pPr>
              <w:rPr>
                <w:rFonts w:ascii="Avenir Next LT Pro" w:hAnsi="Avenir Next LT Pro"/>
              </w:rPr>
            </w:pPr>
            <w:r>
              <w:rPr>
                <w:rFonts w:ascii="Avenir Next LT Pro" w:hAnsi="Avenir Next LT Pro"/>
                <w:sz w:val="19"/>
                <w:szCs w:val="19"/>
              </w:rPr>
              <w:t>Why model choices must be revisited quarterly</w:t>
            </w:r>
          </w:p>
        </w:tc>
      </w:tr>
      <w:tr w:rsidR="009D13FA" w14:paraId="3B6E8439"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B085E17" w14:textId="77777777" w:rsidR="009D13FA" w:rsidRDefault="001B4F05">
            <w:pPr>
              <w:rPr>
                <w:rFonts w:ascii="Avenir Next LT Pro" w:hAnsi="Avenir Next LT Pro"/>
              </w:rPr>
            </w:pPr>
            <w:r>
              <w:rPr>
                <w:rFonts w:ascii="Avenir Next LT Pro" w:hAnsi="Avenir Next LT Pro"/>
                <w:b/>
                <w:bCs/>
                <w:sz w:val="19"/>
                <w:szCs w:val="19"/>
              </w:rPr>
              <w:t>Transformer</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B0E6CA6" w14:textId="77777777" w:rsidR="009D13FA" w:rsidRDefault="001B4F05">
            <w:pPr>
              <w:rPr>
                <w:rFonts w:ascii="Avenir Next LT Pro" w:hAnsi="Avenir Next LT Pro"/>
              </w:rPr>
            </w:pPr>
            <w:r>
              <w:rPr>
                <w:rFonts w:ascii="Avenir Next LT Pro" w:hAnsi="Avenir Next LT Pro"/>
                <w:sz w:val="19"/>
                <w:szCs w:val="19"/>
              </w:rPr>
              <w:t>The neural architecture behind all current LLMs: stacked layers of attention + feed-forward networks</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36B0369" w14:textId="77777777" w:rsidR="009D13FA" w:rsidRDefault="001B4F05">
            <w:pPr>
              <w:rPr>
                <w:rFonts w:ascii="Avenir Next LT Pro" w:hAnsi="Avenir Next LT Pro"/>
              </w:rPr>
            </w:pPr>
            <w:r>
              <w:rPr>
                <w:rFonts w:ascii="Avenir Next LT Pro" w:hAnsi="Avenir Next LT Pro"/>
                <w:sz w:val="19"/>
                <w:szCs w:val="19"/>
              </w:rPr>
              <w:t>Its serving profile (memory-bound decode) shapes all token pricing</w:t>
            </w:r>
          </w:p>
        </w:tc>
      </w:tr>
      <w:tr w:rsidR="009D13FA" w14:paraId="54FF43B3"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9D35793" w14:textId="77777777" w:rsidR="009D13FA" w:rsidRDefault="001B4F05">
            <w:pPr>
              <w:rPr>
                <w:rFonts w:ascii="Avenir Next LT Pro" w:hAnsi="Avenir Next LT Pro"/>
              </w:rPr>
            </w:pPr>
            <w:r>
              <w:rPr>
                <w:rFonts w:ascii="Avenir Next LT Pro" w:hAnsi="Avenir Next LT Pro"/>
                <w:b/>
                <w:bCs/>
                <w:sz w:val="19"/>
                <w:szCs w:val="19"/>
              </w:rPr>
              <w:t>Attention</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BD36636" w14:textId="77777777" w:rsidR="009D13FA" w:rsidRDefault="001B4F05">
            <w:pPr>
              <w:rPr>
                <w:rFonts w:ascii="Avenir Next LT Pro" w:hAnsi="Avenir Next LT Pro"/>
              </w:rPr>
            </w:pPr>
            <w:r>
              <w:rPr>
                <w:rFonts w:ascii="Avenir Next LT Pro" w:hAnsi="Avenir Next LT Pro"/>
                <w:sz w:val="19"/>
                <w:szCs w:val="19"/>
              </w:rPr>
              <w:t>Mechanism by which each token reads all previous tokens</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8050E37" w14:textId="77777777" w:rsidR="009D13FA" w:rsidRDefault="001B4F05">
            <w:pPr>
              <w:rPr>
                <w:rFonts w:ascii="Avenir Next LT Pro" w:hAnsi="Avenir Next LT Pro"/>
              </w:rPr>
            </w:pPr>
            <w:r>
              <w:rPr>
                <w:rFonts w:ascii="Avenir Next LT Pro" w:hAnsi="Avenir Next LT Pro"/>
                <w:sz w:val="19"/>
                <w:szCs w:val="19"/>
              </w:rPr>
              <w:t>Work grows with the square of context length</w:t>
            </w:r>
          </w:p>
        </w:tc>
      </w:tr>
      <w:tr w:rsidR="009D13FA" w14:paraId="12CDDCE5"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FD4FD32" w14:textId="77777777" w:rsidR="009D13FA" w:rsidRDefault="001B4F05">
            <w:pPr>
              <w:rPr>
                <w:rFonts w:ascii="Avenir Next LT Pro" w:hAnsi="Avenir Next LT Pro"/>
              </w:rPr>
            </w:pPr>
            <w:r>
              <w:rPr>
                <w:rFonts w:ascii="Avenir Next LT Pro" w:hAnsi="Avenir Next LT Pro"/>
                <w:b/>
                <w:bCs/>
                <w:sz w:val="19"/>
                <w:szCs w:val="19"/>
              </w:rPr>
              <w:t>Embedding</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90258D5" w14:textId="77777777" w:rsidR="009D13FA" w:rsidRDefault="001B4F05">
            <w:pPr>
              <w:rPr>
                <w:rFonts w:ascii="Avenir Next LT Pro" w:hAnsi="Avenir Next LT Pro"/>
              </w:rPr>
            </w:pPr>
            <w:r>
              <w:rPr>
                <w:rFonts w:ascii="Avenir Next LT Pro" w:hAnsi="Avenir Next LT Pro"/>
                <w:sz w:val="19"/>
                <w:szCs w:val="19"/>
              </w:rPr>
              <w:t>Numeric vector representing a token (or document, for retrieval)</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A16ABE9" w14:textId="77777777" w:rsidR="009D13FA" w:rsidRDefault="001B4F05">
            <w:pPr>
              <w:rPr>
                <w:rFonts w:ascii="Avenir Next LT Pro" w:hAnsi="Avenir Next LT Pro"/>
              </w:rPr>
            </w:pPr>
            <w:r>
              <w:rPr>
                <w:rFonts w:ascii="Avenir Next LT Pro" w:hAnsi="Avenir Next LT Pro"/>
                <w:sz w:val="19"/>
                <w:szCs w:val="19"/>
              </w:rPr>
              <w:t>Embedding APIs are metered; vectors feed RAG</w:t>
            </w:r>
          </w:p>
        </w:tc>
      </w:tr>
      <w:tr w:rsidR="009D13FA" w14:paraId="572AC255"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E9FE919" w14:textId="77777777" w:rsidR="009D13FA" w:rsidRDefault="001B4F05">
            <w:pPr>
              <w:rPr>
                <w:rFonts w:ascii="Avenir Next LT Pro" w:hAnsi="Avenir Next LT Pro"/>
              </w:rPr>
            </w:pPr>
            <w:r>
              <w:rPr>
                <w:rFonts w:ascii="Avenir Next LT Pro" w:hAnsi="Avenir Next LT Pro"/>
                <w:b/>
                <w:bCs/>
                <w:sz w:val="19"/>
                <w:szCs w:val="19"/>
              </w:rPr>
              <w:t>Parameters / weights</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7BE4EDB" w14:textId="77777777" w:rsidR="009D13FA" w:rsidRDefault="001B4F05">
            <w:pPr>
              <w:rPr>
                <w:rFonts w:ascii="Avenir Next LT Pro" w:hAnsi="Avenir Next LT Pro"/>
              </w:rPr>
            </w:pPr>
            <w:r>
              <w:rPr>
                <w:rFonts w:ascii="Avenir Next LT Pro" w:hAnsi="Avenir Next LT Pro"/>
                <w:sz w:val="19"/>
                <w:szCs w:val="19"/>
              </w:rPr>
              <w:t>The learned numbers inside a model (7B–1T+)</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AE3FB41" w14:textId="77777777" w:rsidR="009D13FA" w:rsidRDefault="001B4F05">
            <w:pPr>
              <w:rPr>
                <w:rFonts w:ascii="Avenir Next LT Pro" w:hAnsi="Avenir Next LT Pro"/>
              </w:rPr>
            </w:pPr>
            <w:r>
              <w:rPr>
                <w:rFonts w:ascii="Avenir Next LT Pro" w:hAnsi="Avenir Next LT Pro"/>
                <w:sz w:val="19"/>
                <w:szCs w:val="19"/>
              </w:rPr>
              <w:t>Read from memory on every decoded token</w:t>
            </w:r>
          </w:p>
        </w:tc>
      </w:tr>
      <w:tr w:rsidR="009D13FA" w14:paraId="7C0ABA2E"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E6E08EE" w14:textId="77777777" w:rsidR="009D13FA" w:rsidRDefault="001B4F05">
            <w:pPr>
              <w:rPr>
                <w:rFonts w:ascii="Avenir Next LT Pro" w:hAnsi="Avenir Next LT Pro"/>
              </w:rPr>
            </w:pPr>
            <w:r>
              <w:rPr>
                <w:rFonts w:ascii="Avenir Next LT Pro" w:hAnsi="Avenir Next LT Pro"/>
                <w:b/>
                <w:bCs/>
                <w:sz w:val="19"/>
                <w:szCs w:val="19"/>
              </w:rPr>
              <w:t>FLOPs</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E5941F6" w14:textId="77777777" w:rsidR="009D13FA" w:rsidRDefault="001B4F05">
            <w:pPr>
              <w:rPr>
                <w:rFonts w:ascii="Avenir Next LT Pro" w:hAnsi="Avenir Next LT Pro"/>
              </w:rPr>
            </w:pPr>
            <w:r>
              <w:rPr>
                <w:rFonts w:ascii="Avenir Next LT Pro" w:hAnsi="Avenir Next LT Pro"/>
                <w:sz w:val="19"/>
                <w:szCs w:val="19"/>
              </w:rPr>
              <w:t>Floating-point operations; training needs ≈ 6 × parameters × tokens</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14480B7" w14:textId="77777777" w:rsidR="009D13FA" w:rsidRDefault="001B4F05">
            <w:pPr>
              <w:rPr>
                <w:rFonts w:ascii="Avenir Next LT Pro" w:hAnsi="Avenir Next LT Pro"/>
              </w:rPr>
            </w:pPr>
            <w:r>
              <w:rPr>
                <w:rFonts w:ascii="Avenir Next LT Pro" w:hAnsi="Avenir Next LT Pro"/>
                <w:sz w:val="19"/>
                <w:szCs w:val="19"/>
              </w:rPr>
              <w:t>The physics of training cost</w:t>
            </w:r>
          </w:p>
        </w:tc>
      </w:tr>
      <w:tr w:rsidR="009D13FA" w14:paraId="2C62EC04"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2955E69" w14:textId="77777777" w:rsidR="009D13FA" w:rsidRDefault="001B4F05">
            <w:pPr>
              <w:rPr>
                <w:rFonts w:ascii="Avenir Next LT Pro" w:hAnsi="Avenir Next LT Pro"/>
              </w:rPr>
            </w:pPr>
            <w:r>
              <w:rPr>
                <w:rFonts w:ascii="Avenir Next LT Pro" w:hAnsi="Avenir Next LT Pro"/>
                <w:b/>
                <w:bCs/>
                <w:sz w:val="19"/>
                <w:szCs w:val="19"/>
              </w:rPr>
              <w:t>HBM</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753CAF7" w14:textId="77777777" w:rsidR="009D13FA" w:rsidRDefault="001B4F05">
            <w:pPr>
              <w:rPr>
                <w:rFonts w:ascii="Avenir Next LT Pro" w:hAnsi="Avenir Next LT Pro"/>
              </w:rPr>
            </w:pPr>
            <w:r>
              <w:rPr>
                <w:rFonts w:ascii="Avenir Next LT Pro" w:hAnsi="Avenir Next LT Pro"/>
                <w:sz w:val="19"/>
                <w:szCs w:val="19"/>
              </w:rPr>
              <w:t>High-bandwidth memory stacked next to the GPU die</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49E6A5A" w14:textId="77777777" w:rsidR="009D13FA" w:rsidRDefault="001B4F05">
            <w:pPr>
              <w:rPr>
                <w:rFonts w:ascii="Avenir Next LT Pro" w:hAnsi="Avenir Next LT Pro"/>
              </w:rPr>
            </w:pPr>
            <w:r>
              <w:rPr>
                <w:rFonts w:ascii="Avenir Next LT Pro" w:hAnsi="Avenir Next LT Pro"/>
                <w:sz w:val="19"/>
                <w:szCs w:val="19"/>
              </w:rPr>
              <w:t>Its bandwidth caps decode speed; its supply gates price declines</w:t>
            </w:r>
          </w:p>
        </w:tc>
      </w:tr>
      <w:tr w:rsidR="009D13FA" w14:paraId="0B20F17D"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A052FD0" w14:textId="77777777" w:rsidR="009D13FA" w:rsidRDefault="001B4F05">
            <w:pPr>
              <w:rPr>
                <w:rFonts w:ascii="Avenir Next LT Pro" w:hAnsi="Avenir Next LT Pro"/>
              </w:rPr>
            </w:pPr>
            <w:r>
              <w:rPr>
                <w:rFonts w:ascii="Avenir Next LT Pro" w:hAnsi="Avenir Next LT Pro"/>
                <w:b/>
                <w:bCs/>
                <w:sz w:val="19"/>
                <w:szCs w:val="19"/>
              </w:rPr>
              <w:t>ASIC / LPU</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4084103" w14:textId="77777777" w:rsidR="009D13FA" w:rsidRDefault="001B4F05">
            <w:pPr>
              <w:rPr>
                <w:rFonts w:ascii="Avenir Next LT Pro" w:hAnsi="Avenir Next LT Pro"/>
              </w:rPr>
            </w:pPr>
            <w:r>
              <w:rPr>
                <w:rFonts w:ascii="Avenir Next LT Pro" w:hAnsi="Avenir Next LT Pro"/>
                <w:sz w:val="19"/>
                <w:szCs w:val="19"/>
              </w:rPr>
              <w:t>Chips purpose-built for inference rather than general compute</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BB2F2FF" w14:textId="77777777" w:rsidR="009D13FA" w:rsidRDefault="001B4F05">
            <w:pPr>
              <w:rPr>
                <w:rFonts w:ascii="Avenir Next LT Pro" w:hAnsi="Avenir Next LT Pro"/>
              </w:rPr>
            </w:pPr>
            <w:r>
              <w:rPr>
                <w:rFonts w:ascii="Avenir Next LT Pro" w:hAnsi="Avenir Next LT Pro"/>
                <w:sz w:val="19"/>
                <w:szCs w:val="19"/>
              </w:rPr>
              <w:t>Projected ~40% of inference by 2026; new price floors</w:t>
            </w:r>
          </w:p>
        </w:tc>
      </w:tr>
      <w:tr w:rsidR="009D13FA" w14:paraId="5BE2EE05"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9DCFB84" w14:textId="77777777" w:rsidR="009D13FA" w:rsidRDefault="001B4F05">
            <w:pPr>
              <w:rPr>
                <w:rFonts w:ascii="Avenir Next LT Pro" w:hAnsi="Avenir Next LT Pro"/>
              </w:rPr>
            </w:pPr>
            <w:r>
              <w:rPr>
                <w:rFonts w:ascii="Avenir Next LT Pro" w:hAnsi="Avenir Next LT Pro"/>
                <w:b/>
                <w:bCs/>
                <w:sz w:val="19"/>
                <w:szCs w:val="19"/>
              </w:rPr>
              <w:t>Reasoning tokens</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DA9A5C8" w14:textId="77777777" w:rsidR="009D13FA" w:rsidRDefault="001B4F05">
            <w:pPr>
              <w:rPr>
                <w:rFonts w:ascii="Avenir Next LT Pro" w:hAnsi="Avenir Next LT Pro"/>
              </w:rPr>
            </w:pPr>
            <w:r>
              <w:rPr>
                <w:rFonts w:ascii="Avenir Next LT Pro" w:hAnsi="Avenir Next LT Pro"/>
                <w:sz w:val="19"/>
                <w:szCs w:val="19"/>
              </w:rPr>
              <w:t>Hidden chain-of-thought output billed but not shown</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049D7A6" w14:textId="77777777" w:rsidR="009D13FA" w:rsidRDefault="001B4F05">
            <w:pPr>
              <w:rPr>
                <w:rFonts w:ascii="Avenir Next LT Pro" w:hAnsi="Avenir Next LT Pro"/>
              </w:rPr>
            </w:pPr>
            <w:r>
              <w:rPr>
                <w:rFonts w:ascii="Avenir Next LT Pro" w:hAnsi="Avenir Next LT Pro"/>
                <w:sz w:val="19"/>
                <w:szCs w:val="19"/>
              </w:rPr>
              <w:t>Inflate effective output cost 3–10× on reasoning tiers</w:t>
            </w:r>
          </w:p>
        </w:tc>
      </w:tr>
      <w:tr w:rsidR="009D13FA" w14:paraId="3349D39E"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BD21341" w14:textId="77777777" w:rsidR="009D13FA" w:rsidRDefault="001B4F05">
            <w:pPr>
              <w:rPr>
                <w:rFonts w:ascii="Avenir Next LT Pro" w:hAnsi="Avenir Next LT Pro"/>
              </w:rPr>
            </w:pPr>
            <w:r>
              <w:rPr>
                <w:rFonts w:ascii="Avenir Next LT Pro" w:hAnsi="Avenir Next LT Pro"/>
                <w:b/>
                <w:bCs/>
                <w:sz w:val="19"/>
                <w:szCs w:val="19"/>
              </w:rPr>
              <w:lastRenderedPageBreak/>
              <w:t>Model routing</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5396B7F" w14:textId="77777777" w:rsidR="009D13FA" w:rsidRDefault="001B4F05">
            <w:pPr>
              <w:rPr>
                <w:rFonts w:ascii="Avenir Next LT Pro" w:hAnsi="Avenir Next LT Pro"/>
              </w:rPr>
            </w:pPr>
            <w:r>
              <w:rPr>
                <w:rFonts w:ascii="Avenir Next LT Pro" w:hAnsi="Avenir Next LT Pro"/>
                <w:sz w:val="19"/>
                <w:szCs w:val="19"/>
              </w:rPr>
              <w:t>Classifying requests and sending each to the cheapest capable model</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6DDBA87" w14:textId="77777777" w:rsidR="009D13FA" w:rsidRDefault="001B4F05">
            <w:pPr>
              <w:rPr>
                <w:rFonts w:ascii="Avenir Next LT Pro" w:hAnsi="Avenir Next LT Pro"/>
              </w:rPr>
            </w:pPr>
            <w:r>
              <w:rPr>
                <w:rFonts w:ascii="Avenir Next LT Pro" w:hAnsi="Avenir Next LT Pro"/>
                <w:sz w:val="19"/>
                <w:szCs w:val="19"/>
              </w:rPr>
              <w:t>The single highest-leverage optimisation decision</w:t>
            </w:r>
          </w:p>
        </w:tc>
      </w:tr>
      <w:tr w:rsidR="009D13FA" w14:paraId="13F0BA80"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2481091" w14:textId="77777777" w:rsidR="009D13FA" w:rsidRDefault="001B4F05">
            <w:pPr>
              <w:rPr>
                <w:rFonts w:ascii="Avenir Next LT Pro" w:hAnsi="Avenir Next LT Pro"/>
              </w:rPr>
            </w:pPr>
            <w:r>
              <w:rPr>
                <w:rFonts w:ascii="Avenir Next LT Pro" w:hAnsi="Avenir Next LT Pro"/>
                <w:b/>
                <w:bCs/>
                <w:sz w:val="19"/>
                <w:szCs w:val="19"/>
              </w:rPr>
              <w:t>Semantic caching</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1B05F0C" w14:textId="77777777" w:rsidR="009D13FA" w:rsidRDefault="001B4F05">
            <w:pPr>
              <w:rPr>
                <w:rFonts w:ascii="Avenir Next LT Pro" w:hAnsi="Avenir Next LT Pro"/>
              </w:rPr>
            </w:pPr>
            <w:r>
              <w:rPr>
                <w:rFonts w:ascii="Avenir Next LT Pro" w:hAnsi="Avenir Next LT Pro"/>
                <w:sz w:val="19"/>
                <w:szCs w:val="19"/>
              </w:rPr>
              <w:t>Serving repeat queries from a similarity-matched answer cache</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63B1711" w14:textId="77777777" w:rsidR="009D13FA" w:rsidRDefault="001B4F05">
            <w:pPr>
              <w:rPr>
                <w:rFonts w:ascii="Avenir Next LT Pro" w:hAnsi="Avenir Next LT Pro"/>
              </w:rPr>
            </w:pPr>
            <w:r>
              <w:rPr>
                <w:rFonts w:ascii="Avenir Next LT Pro" w:hAnsi="Avenir Next LT Pro"/>
                <w:sz w:val="19"/>
                <w:szCs w:val="19"/>
              </w:rPr>
              <w:t>40–70% savings on FAQ-like traffic</w:t>
            </w:r>
          </w:p>
        </w:tc>
      </w:tr>
      <w:tr w:rsidR="009D13FA" w14:paraId="07614DDD"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52F7361" w14:textId="77777777" w:rsidR="009D13FA" w:rsidRDefault="001B4F05">
            <w:pPr>
              <w:rPr>
                <w:rFonts w:ascii="Avenir Next LT Pro" w:hAnsi="Avenir Next LT Pro"/>
              </w:rPr>
            </w:pPr>
            <w:r>
              <w:rPr>
                <w:rFonts w:ascii="Avenir Next LT Pro" w:hAnsi="Avenir Next LT Pro"/>
                <w:b/>
                <w:bCs/>
                <w:sz w:val="19"/>
                <w:szCs w:val="19"/>
              </w:rPr>
              <w:t>RAG</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86A1087" w14:textId="77777777" w:rsidR="009D13FA" w:rsidRDefault="001B4F05">
            <w:pPr>
              <w:rPr>
                <w:rFonts w:ascii="Avenir Next LT Pro" w:hAnsi="Avenir Next LT Pro"/>
              </w:rPr>
            </w:pPr>
            <w:r>
              <w:rPr>
                <w:rFonts w:ascii="Avenir Next LT Pro" w:hAnsi="Avenir Next LT Pro"/>
                <w:sz w:val="19"/>
                <w:szCs w:val="19"/>
              </w:rPr>
              <w:t>Retrieval-augmented generation: fetching documents into the prompt</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808DF09" w14:textId="77777777" w:rsidR="009D13FA" w:rsidRDefault="001B4F05">
            <w:pPr>
              <w:rPr>
                <w:rFonts w:ascii="Avenir Next LT Pro" w:hAnsi="Avenir Next LT Pro"/>
              </w:rPr>
            </w:pPr>
            <w:r>
              <w:rPr>
                <w:rFonts w:ascii="Avenir Next LT Pro" w:hAnsi="Avenir Next LT Pro"/>
                <w:sz w:val="19"/>
                <w:szCs w:val="19"/>
              </w:rPr>
              <w:t>Bills three times — retrieval, embeddings, and inflated context</w:t>
            </w:r>
          </w:p>
        </w:tc>
      </w:tr>
      <w:tr w:rsidR="009D13FA" w14:paraId="6A216F87"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AF4D8D9" w14:textId="77777777" w:rsidR="009D13FA" w:rsidRDefault="001B4F05">
            <w:pPr>
              <w:rPr>
                <w:rFonts w:ascii="Avenir Next LT Pro" w:hAnsi="Avenir Next LT Pro"/>
              </w:rPr>
            </w:pPr>
            <w:r>
              <w:rPr>
                <w:rFonts w:ascii="Avenir Next LT Pro" w:hAnsi="Avenir Next LT Pro"/>
                <w:b/>
                <w:bCs/>
                <w:sz w:val="19"/>
                <w:szCs w:val="19"/>
              </w:rPr>
              <w:t>Vector database</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E2FD432" w14:textId="77777777" w:rsidR="009D13FA" w:rsidRDefault="001B4F05">
            <w:pPr>
              <w:rPr>
                <w:rFonts w:ascii="Avenir Next LT Pro" w:hAnsi="Avenir Next LT Pro"/>
              </w:rPr>
            </w:pPr>
            <w:r>
              <w:rPr>
                <w:rFonts w:ascii="Avenir Next LT Pro" w:hAnsi="Avenir Next LT Pro"/>
                <w:sz w:val="19"/>
                <w:szCs w:val="19"/>
              </w:rPr>
              <w:t>Store that indexes embeddings for similarity search</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6BEC7A6C" w14:textId="77777777" w:rsidR="009D13FA" w:rsidRDefault="001B4F05">
            <w:pPr>
              <w:rPr>
                <w:rFonts w:ascii="Avenir Next LT Pro" w:hAnsi="Avenir Next LT Pro"/>
              </w:rPr>
            </w:pPr>
            <w:r>
              <w:rPr>
                <w:rFonts w:ascii="Avenir Next LT Pro" w:hAnsi="Avenir Next LT Pro"/>
                <w:sz w:val="19"/>
                <w:szCs w:val="19"/>
              </w:rPr>
              <w:t>Metered per GB and per query; rarely the dominant RAG cost</w:t>
            </w:r>
          </w:p>
        </w:tc>
      </w:tr>
      <w:tr w:rsidR="009D13FA" w14:paraId="7699F9F1"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FC07645" w14:textId="77777777" w:rsidR="009D13FA" w:rsidRDefault="001B4F05">
            <w:pPr>
              <w:rPr>
                <w:rFonts w:ascii="Avenir Next LT Pro" w:hAnsi="Avenir Next LT Pro"/>
              </w:rPr>
            </w:pPr>
            <w:r>
              <w:rPr>
                <w:rFonts w:ascii="Avenir Next LT Pro" w:hAnsi="Avenir Next LT Pro"/>
                <w:b/>
                <w:bCs/>
                <w:sz w:val="19"/>
                <w:szCs w:val="19"/>
              </w:rPr>
              <w:t>Agentic workflow</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58601F2" w14:textId="77777777" w:rsidR="009D13FA" w:rsidRDefault="001B4F05">
            <w:pPr>
              <w:rPr>
                <w:rFonts w:ascii="Avenir Next LT Pro" w:hAnsi="Avenir Next LT Pro"/>
              </w:rPr>
            </w:pPr>
            <w:r>
              <w:rPr>
                <w:rFonts w:ascii="Avenir Next LT Pro" w:hAnsi="Avenir Next LT Pro"/>
                <w:sz w:val="19"/>
                <w:szCs w:val="19"/>
              </w:rPr>
              <w:t>Multi-step loop of plan → tool call → validate → retry</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1056253" w14:textId="77777777" w:rsidR="009D13FA" w:rsidRDefault="001B4F05">
            <w:pPr>
              <w:rPr>
                <w:rFonts w:ascii="Avenir Next LT Pro" w:hAnsi="Avenir Next LT Pro"/>
              </w:rPr>
            </w:pPr>
            <w:r>
              <w:rPr>
                <w:rFonts w:ascii="Avenir Next LT Pro" w:hAnsi="Avenir Next LT Pro"/>
                <w:sz w:val="19"/>
                <w:szCs w:val="19"/>
              </w:rPr>
              <w:t>5–30× the tokens of a chat exchange; context re-sent each step</w:t>
            </w:r>
          </w:p>
        </w:tc>
      </w:tr>
      <w:tr w:rsidR="009D13FA" w14:paraId="31CF8C13"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C16930E" w14:textId="77777777" w:rsidR="009D13FA" w:rsidRDefault="001B4F05">
            <w:pPr>
              <w:rPr>
                <w:rFonts w:ascii="Avenir Next LT Pro" w:hAnsi="Avenir Next LT Pro"/>
              </w:rPr>
            </w:pPr>
            <w:r>
              <w:rPr>
                <w:rFonts w:ascii="Avenir Next LT Pro" w:hAnsi="Avenir Next LT Pro"/>
                <w:b/>
                <w:bCs/>
                <w:sz w:val="19"/>
                <w:szCs w:val="19"/>
              </w:rPr>
              <w:t>SLM</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9144757" w14:textId="77777777" w:rsidR="009D13FA" w:rsidRDefault="001B4F05">
            <w:pPr>
              <w:rPr>
                <w:rFonts w:ascii="Avenir Next LT Pro" w:hAnsi="Avenir Next LT Pro"/>
              </w:rPr>
            </w:pPr>
            <w:r>
              <w:rPr>
                <w:rFonts w:ascii="Avenir Next LT Pro" w:hAnsi="Avenir Next LT Pro"/>
                <w:sz w:val="19"/>
                <w:szCs w:val="19"/>
              </w:rPr>
              <w:t>Small language model (~1–15B parameters), often task-tuned</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A01CAD7" w14:textId="77777777" w:rsidR="009D13FA" w:rsidRDefault="001B4F05">
            <w:pPr>
              <w:rPr>
                <w:rFonts w:ascii="Avenir Next LT Pro" w:hAnsi="Avenir Next LT Pro"/>
              </w:rPr>
            </w:pPr>
            <w:r>
              <w:rPr>
                <w:rFonts w:ascii="Avenir Next LT Pro" w:hAnsi="Avenir Next LT Pro"/>
                <w:sz w:val="19"/>
                <w:szCs w:val="19"/>
              </w:rPr>
              <w:t>10–30× cheaper than large generalists on routine agent steps</w:t>
            </w:r>
          </w:p>
        </w:tc>
      </w:tr>
      <w:tr w:rsidR="009D13FA" w14:paraId="4333A148"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23D7306" w14:textId="77777777" w:rsidR="009D13FA" w:rsidRDefault="001B4F05">
            <w:pPr>
              <w:rPr>
                <w:rFonts w:ascii="Avenir Next LT Pro" w:hAnsi="Avenir Next LT Pro"/>
              </w:rPr>
            </w:pPr>
            <w:r>
              <w:rPr>
                <w:rFonts w:ascii="Avenir Next LT Pro" w:hAnsi="Avenir Next LT Pro"/>
                <w:b/>
                <w:bCs/>
                <w:sz w:val="19"/>
                <w:szCs w:val="19"/>
              </w:rPr>
              <w:t>AI gateway</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A72508D" w14:textId="77777777" w:rsidR="009D13FA" w:rsidRDefault="001B4F05">
            <w:pPr>
              <w:rPr>
                <w:rFonts w:ascii="Avenir Next LT Pro" w:hAnsi="Avenir Next LT Pro"/>
              </w:rPr>
            </w:pPr>
            <w:r>
              <w:rPr>
                <w:rFonts w:ascii="Avenir Next LT Pro" w:hAnsi="Avenir Next LT Pro"/>
                <w:sz w:val="19"/>
                <w:szCs w:val="19"/>
              </w:rPr>
              <w:t>Proxy layer doing metering, routing, caching, budgets in one place</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E88DA82" w14:textId="77777777" w:rsidR="009D13FA" w:rsidRDefault="001B4F05">
            <w:pPr>
              <w:rPr>
                <w:rFonts w:ascii="Avenir Next LT Pro" w:hAnsi="Avenir Next LT Pro"/>
              </w:rPr>
            </w:pPr>
            <w:r>
              <w:rPr>
                <w:rFonts w:ascii="Avenir Next LT Pro" w:hAnsi="Avenir Next LT Pro"/>
                <w:sz w:val="19"/>
                <w:szCs w:val="19"/>
              </w:rPr>
              <w:t>The enforcement point for all token-FinOps policy</w:t>
            </w:r>
          </w:p>
        </w:tc>
      </w:tr>
      <w:tr w:rsidR="009D13FA" w14:paraId="793324E0"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EBF1F93" w14:textId="77777777" w:rsidR="009D13FA" w:rsidRDefault="001B4F05">
            <w:pPr>
              <w:rPr>
                <w:rFonts w:ascii="Avenir Next LT Pro" w:hAnsi="Avenir Next LT Pro"/>
              </w:rPr>
            </w:pPr>
            <w:r>
              <w:rPr>
                <w:rFonts w:ascii="Avenir Next LT Pro" w:hAnsi="Avenir Next LT Pro"/>
                <w:b/>
                <w:bCs/>
                <w:sz w:val="19"/>
                <w:szCs w:val="19"/>
              </w:rPr>
              <w:t>PUE</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752B0AC3" w14:textId="77777777" w:rsidR="009D13FA" w:rsidRDefault="001B4F05">
            <w:pPr>
              <w:rPr>
                <w:rFonts w:ascii="Avenir Next LT Pro" w:hAnsi="Avenir Next LT Pro"/>
              </w:rPr>
            </w:pPr>
            <w:r>
              <w:rPr>
                <w:rFonts w:ascii="Avenir Next LT Pro" w:hAnsi="Avenir Next LT Pro"/>
                <w:sz w:val="19"/>
                <w:szCs w:val="19"/>
              </w:rPr>
              <w:t>Power Usage Effectiveness: total facility power ÷ IT power</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F48DC2B" w14:textId="77777777" w:rsidR="009D13FA" w:rsidRDefault="001B4F05">
            <w:pPr>
              <w:rPr>
                <w:rFonts w:ascii="Avenir Next LT Pro" w:hAnsi="Avenir Next LT Pro"/>
              </w:rPr>
            </w:pPr>
            <w:r>
              <w:rPr>
                <w:rFonts w:ascii="Avenir Next LT Pro" w:hAnsi="Avenir Next LT Pro"/>
                <w:sz w:val="19"/>
                <w:szCs w:val="19"/>
              </w:rPr>
              <w:t>1.2–1.4 typical; multiplies every watt a GPU draws</w:t>
            </w:r>
          </w:p>
        </w:tc>
      </w:tr>
      <w:tr w:rsidR="009D13FA" w14:paraId="58F1404E"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A1A9B9D" w14:textId="77777777" w:rsidR="009D13FA" w:rsidRDefault="001B4F05">
            <w:pPr>
              <w:rPr>
                <w:rFonts w:ascii="Avenir Next LT Pro" w:hAnsi="Avenir Next LT Pro"/>
              </w:rPr>
            </w:pPr>
            <w:r>
              <w:rPr>
                <w:rFonts w:ascii="Avenir Next LT Pro" w:hAnsi="Avenir Next LT Pro"/>
                <w:b/>
                <w:bCs/>
                <w:sz w:val="19"/>
                <w:szCs w:val="19"/>
              </w:rPr>
              <w:t>Sovereign AI</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9D0A1CA" w14:textId="77777777" w:rsidR="009D13FA" w:rsidRDefault="001B4F05">
            <w:pPr>
              <w:rPr>
                <w:rFonts w:ascii="Avenir Next LT Pro" w:hAnsi="Avenir Next LT Pro"/>
              </w:rPr>
            </w:pPr>
            <w:r>
              <w:rPr>
                <w:rFonts w:ascii="Avenir Next LT Pro" w:hAnsi="Avenir Next LT Pro"/>
                <w:sz w:val="19"/>
                <w:szCs w:val="19"/>
              </w:rPr>
              <w:t>Deployment under a jurisdiction's legal and technical control</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3DB8E5C" w14:textId="77777777" w:rsidR="009D13FA" w:rsidRDefault="001B4F05">
            <w:pPr>
              <w:rPr>
                <w:rFonts w:ascii="Avenir Next LT Pro" w:hAnsi="Avenir Next LT Pro"/>
              </w:rPr>
            </w:pPr>
            <w:r>
              <w:rPr>
                <w:rFonts w:ascii="Avenir Next LT Pro" w:hAnsi="Avenir Next LT Pro"/>
                <w:sz w:val="19"/>
                <w:szCs w:val="19"/>
              </w:rPr>
              <w:t>Costs a premium; favours open weights and regional hosts</w:t>
            </w:r>
          </w:p>
        </w:tc>
      </w:tr>
      <w:tr w:rsidR="009D13FA" w14:paraId="4C3D1815"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3A3CC4DB" w14:textId="77777777" w:rsidR="009D13FA" w:rsidRDefault="001B4F05">
            <w:pPr>
              <w:rPr>
                <w:rFonts w:ascii="Avenir Next LT Pro" w:hAnsi="Avenir Next LT Pro"/>
              </w:rPr>
            </w:pPr>
            <w:r>
              <w:rPr>
                <w:rFonts w:ascii="Avenir Next LT Pro" w:hAnsi="Avenir Next LT Pro"/>
                <w:b/>
                <w:bCs/>
                <w:sz w:val="19"/>
                <w:szCs w:val="19"/>
              </w:rPr>
              <w:t>Speculative decoding</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858DB34" w14:textId="77777777" w:rsidR="009D13FA" w:rsidRDefault="001B4F05">
            <w:pPr>
              <w:rPr>
                <w:rFonts w:ascii="Avenir Next LT Pro" w:hAnsi="Avenir Next LT Pro"/>
              </w:rPr>
            </w:pPr>
            <w:r>
              <w:rPr>
                <w:rFonts w:ascii="Avenir Next LT Pro" w:hAnsi="Avenir Next LT Pro"/>
                <w:sz w:val="19"/>
                <w:szCs w:val="19"/>
              </w:rPr>
              <w:t>Small model drafts tokens; large model verifies in parallel</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3DE24F9" w14:textId="77777777" w:rsidR="009D13FA" w:rsidRDefault="001B4F05">
            <w:pPr>
              <w:rPr>
                <w:rFonts w:ascii="Avenir Next LT Pro" w:hAnsi="Avenir Next LT Pro"/>
              </w:rPr>
            </w:pPr>
            <w:r>
              <w:rPr>
                <w:rFonts w:ascii="Avenir Next LT Pro" w:hAnsi="Avenir Next LT Pro"/>
                <w:sz w:val="19"/>
                <w:szCs w:val="19"/>
              </w:rPr>
              <w:t>2–3× decode speed-up at equal quality</w:t>
            </w:r>
          </w:p>
        </w:tc>
      </w:tr>
      <w:tr w:rsidR="009D13FA" w14:paraId="5D77B08E"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ED1BD3C" w14:textId="77777777" w:rsidR="009D13FA" w:rsidRDefault="001B4F05">
            <w:pPr>
              <w:rPr>
                <w:rFonts w:ascii="Avenir Next LT Pro" w:hAnsi="Avenir Next LT Pro"/>
              </w:rPr>
            </w:pPr>
            <w:r>
              <w:rPr>
                <w:rFonts w:ascii="Avenir Next LT Pro" w:hAnsi="Avenir Next LT Pro"/>
                <w:b/>
                <w:bCs/>
                <w:sz w:val="19"/>
                <w:szCs w:val="19"/>
              </w:rPr>
              <w:t>Continuous batching</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2F559E4F" w14:textId="77777777" w:rsidR="009D13FA" w:rsidRDefault="001B4F05">
            <w:pPr>
              <w:rPr>
                <w:rFonts w:ascii="Avenir Next LT Pro" w:hAnsi="Avenir Next LT Pro"/>
              </w:rPr>
            </w:pPr>
            <w:r>
              <w:rPr>
                <w:rFonts w:ascii="Avenir Next LT Pro" w:hAnsi="Avenir Next LT Pro"/>
                <w:sz w:val="19"/>
                <w:szCs w:val="19"/>
              </w:rPr>
              <w:t>Dynamically packing many requests into each forward pass</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02A70BAD" w14:textId="77777777" w:rsidR="009D13FA" w:rsidRDefault="001B4F05">
            <w:pPr>
              <w:rPr>
                <w:rFonts w:ascii="Avenir Next LT Pro" w:hAnsi="Avenir Next LT Pro"/>
              </w:rPr>
            </w:pPr>
            <w:r>
              <w:rPr>
                <w:rFonts w:ascii="Avenir Next LT Pro" w:hAnsi="Avenir Next LT Pro"/>
                <w:sz w:val="19"/>
                <w:szCs w:val="19"/>
              </w:rPr>
              <w:t>The main lever behind ~85% marginal-cost reduction</w:t>
            </w:r>
          </w:p>
        </w:tc>
      </w:tr>
      <w:tr w:rsidR="009D13FA" w14:paraId="1EEA41C4" w14:textId="77777777">
        <w:trPr>
          <w:cantSplit/>
          <w:trHeight w:val="16"/>
        </w:trPr>
        <w:tc>
          <w:tcPr>
            <w:tcW w:w="22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53BD2715" w14:textId="77777777" w:rsidR="009D13FA" w:rsidRDefault="001B4F05">
            <w:pPr>
              <w:rPr>
                <w:rFonts w:ascii="Avenir Next LT Pro" w:hAnsi="Avenir Next LT Pro"/>
              </w:rPr>
            </w:pPr>
            <w:r>
              <w:rPr>
                <w:rFonts w:ascii="Avenir Next LT Pro" w:hAnsi="Avenir Next LT Pro"/>
                <w:b/>
                <w:bCs/>
                <w:sz w:val="19"/>
                <w:szCs w:val="19"/>
              </w:rPr>
              <w:t>Chinchilla scaling</w:t>
            </w:r>
          </w:p>
        </w:tc>
        <w:tc>
          <w:tcPr>
            <w:tcW w:w="43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1A9125E6" w14:textId="77777777" w:rsidR="009D13FA" w:rsidRDefault="001B4F05">
            <w:pPr>
              <w:rPr>
                <w:rFonts w:ascii="Avenir Next LT Pro" w:hAnsi="Avenir Next LT Pro"/>
              </w:rPr>
            </w:pPr>
            <w:r>
              <w:rPr>
                <w:rFonts w:ascii="Avenir Next LT Pro" w:hAnsi="Avenir Next LT Pro"/>
                <w:sz w:val="19"/>
                <w:szCs w:val="19"/>
              </w:rPr>
              <w:t>Compute-optimal ratio of model size to training data</w:t>
            </w:r>
          </w:p>
        </w:tc>
        <w:tc>
          <w:tcPr>
            <w:tcW w:w="3500" w:type="dxa"/>
            <w:tcBorders>
              <w:top w:val="single" w:sz="4" w:space="0" w:color="E2E5E9"/>
              <w:left w:val="single" w:sz="4" w:space="0" w:color="E2E5E9"/>
              <w:bottom w:val="single" w:sz="4" w:space="0" w:color="E2E5E9"/>
              <w:right w:val="single" w:sz="4" w:space="0" w:color="E2E5E9"/>
            </w:tcBorders>
            <w:shd w:val="clear" w:color="auto" w:fill="FFFFFF"/>
            <w:tcMar>
              <w:top w:w="80" w:type="dxa"/>
              <w:left w:w="120" w:type="dxa"/>
              <w:bottom w:w="80" w:type="dxa"/>
              <w:right w:w="120" w:type="dxa"/>
            </w:tcMar>
            <w:vAlign w:val="center"/>
          </w:tcPr>
          <w:p w14:paraId="4D67B727" w14:textId="77777777" w:rsidR="009D13FA" w:rsidRDefault="001B4F05">
            <w:pPr>
              <w:rPr>
                <w:rFonts w:ascii="Avenir Next LT Pro" w:hAnsi="Avenir Next LT Pro"/>
              </w:rPr>
            </w:pPr>
            <w:r>
              <w:rPr>
                <w:rFonts w:ascii="Avenir Next LT Pro" w:hAnsi="Avenir Next LT Pro"/>
                <w:sz w:val="19"/>
                <w:szCs w:val="19"/>
              </w:rPr>
              <w:t>Why training cost is a design choice, not a size choice</w:t>
            </w:r>
          </w:p>
        </w:tc>
      </w:tr>
    </w:tbl>
    <w:p w14:paraId="224A663E" w14:textId="77777777" w:rsidR="00262909" w:rsidRPr="00796818" w:rsidRDefault="00FD1195">
      <w:pPr>
        <w:spacing w:before="60" w:after="240"/>
        <w:jc w:val="center"/>
        <w:rPr>
          <w:rFonts w:ascii="Avenir Next LT Pro" w:hAnsi="Avenir Next LT Pro"/>
        </w:rPr>
      </w:pPr>
      <w:r>
        <w:rPr>
          <w:rFonts w:ascii="Avenir Next LT Pro" w:hAnsi="Avenir Next LT Pro"/>
          <w:i/>
          <w:iCs/>
          <w:color w:val="6B7280"/>
          <w:sz w:val="18"/>
          <w:szCs w:val="18"/>
        </w:rPr>
        <w:t>Table 21 · Working vocabulary for token economics.</w:t>
      </w:r>
    </w:p>
    <w:p w14:paraId="224A663F" w14:textId="77777777" w:rsidR="00262909" w:rsidRPr="00796818" w:rsidRDefault="00FD1195">
      <w:pPr>
        <w:rPr>
          <w:rFonts w:ascii="Avenir Next LT Pro" w:hAnsi="Avenir Next LT Pro"/>
        </w:rPr>
      </w:pPr>
      <w:r>
        <w:rPr>
          <w:rFonts w:ascii="Avenir Next LT Pro" w:hAnsi="Avenir Next LT Pro"/>
        </w:rPr>
        <w:br w:type="page"/>
      </w:r>
    </w:p>
    <w:p w14:paraId="224A6640" w14:textId="77777777" w:rsidR="00262909" w:rsidRPr="00796818" w:rsidRDefault="00FD1195">
      <w:pPr>
        <w:pStyle w:val="Heading1"/>
        <w:rPr>
          <w:rFonts w:ascii="Avenir Next LT Pro" w:hAnsi="Avenir Next LT Pro"/>
        </w:rPr>
      </w:pPr>
      <w:bookmarkStart w:id="50" w:name="_Toc237436330"/>
      <w:r>
        <w:rPr>
          <w:rFonts w:ascii="Avenir Next LT Pro" w:hAnsi="Avenir Next LT Pro"/>
        </w:rPr>
        <w:lastRenderedPageBreak/>
        <w:t>Appendix B. Selected sources</w:t>
      </w:r>
      <w:bookmarkEnd w:id="50"/>
    </w:p>
    <w:p w14:paraId="224A6641" w14:textId="77777777" w:rsidR="00262909" w:rsidRPr="00796818" w:rsidRDefault="00FD1195">
      <w:pPr>
        <w:spacing w:after="160" w:line="276" w:lineRule="auto"/>
        <w:rPr>
          <w:rFonts w:ascii="Avenir Next LT Pro" w:hAnsi="Avenir Next LT Pro"/>
        </w:rPr>
      </w:pPr>
      <w:r>
        <w:rPr>
          <w:rFonts w:ascii="Avenir Next LT Pro" w:hAnsi="Avenir Next LT Pro"/>
        </w:rPr>
        <w:t>This report synthesises two companion research documents ("LLM Tokenomics and Pricing" and "LLM Tokenomics Report", July 2026) prepared from provider pricing pages and primary literature, cross-checked against public sources including:</w:t>
      </w:r>
    </w:p>
    <w:p w14:paraId="224A6642" w14:textId="77777777" w:rsidR="00262909" w:rsidRPr="00796818" w:rsidRDefault="00FD1195">
      <w:pPr>
        <w:pStyle w:val="ListParagraph"/>
        <w:numPr>
          <w:ilvl w:val="0"/>
          <w:numId w:val="2"/>
        </w:numPr>
        <w:spacing w:after="100" w:line="276" w:lineRule="auto"/>
        <w:rPr>
          <w:rFonts w:ascii="Avenir Next LT Pro" w:hAnsi="Avenir Next LT Pro"/>
        </w:rPr>
      </w:pPr>
      <w:r>
        <w:rPr>
          <w:rFonts w:ascii="Avenir Next LT Pro" w:hAnsi="Avenir Next LT Pro"/>
        </w:rPr>
        <w:t>a16z — LLMflation: LLM inference cost trends (a16z.com/llmflation-llm-inference-cost)</w:t>
      </w:r>
    </w:p>
    <w:p w14:paraId="224A6643" w14:textId="77777777" w:rsidR="00262909" w:rsidRPr="00796818" w:rsidRDefault="00FD1195">
      <w:pPr>
        <w:pStyle w:val="ListParagraph"/>
        <w:numPr>
          <w:ilvl w:val="0"/>
          <w:numId w:val="2"/>
        </w:numPr>
        <w:spacing w:after="100" w:line="276" w:lineRule="auto"/>
        <w:rPr>
          <w:rFonts w:ascii="Avenir Next LT Pro" w:hAnsi="Avenir Next LT Pro"/>
        </w:rPr>
      </w:pPr>
      <w:r>
        <w:rPr>
          <w:rFonts w:ascii="Avenir Next LT Pro" w:hAnsi="Avenir Next LT Pro"/>
        </w:rPr>
        <w:t>Epoch AI — Inference economics of language models; LLM inference price trends (epoch.ai)</w:t>
      </w:r>
    </w:p>
    <w:p w14:paraId="224A6644" w14:textId="77777777" w:rsidR="00262909" w:rsidRPr="00796818" w:rsidRDefault="00FD1195">
      <w:pPr>
        <w:pStyle w:val="ListParagraph"/>
        <w:numPr>
          <w:ilvl w:val="0"/>
          <w:numId w:val="2"/>
        </w:numPr>
        <w:spacing w:after="100" w:line="276" w:lineRule="auto"/>
        <w:rPr>
          <w:rFonts w:ascii="Avenir Next LT Pro" w:hAnsi="Avenir Next LT Pro"/>
        </w:rPr>
      </w:pPr>
      <w:r>
        <w:rPr>
          <w:rFonts w:ascii="Avenir Next LT Pro" w:hAnsi="Avenir Next LT Pro"/>
        </w:rPr>
        <w:t>Gartner — LLM inference cost forecast to 2030 (March 2026 press release)</w:t>
      </w:r>
    </w:p>
    <w:p w14:paraId="224A6645" w14:textId="77777777" w:rsidR="00262909" w:rsidRPr="00796818" w:rsidRDefault="00FD1195">
      <w:pPr>
        <w:pStyle w:val="ListParagraph"/>
        <w:numPr>
          <w:ilvl w:val="0"/>
          <w:numId w:val="2"/>
        </w:numPr>
        <w:spacing w:after="100" w:line="276" w:lineRule="auto"/>
        <w:rPr>
          <w:rFonts w:ascii="Avenir Next LT Pro" w:hAnsi="Avenir Next LT Pro"/>
        </w:rPr>
      </w:pPr>
      <w:r>
        <w:rPr>
          <w:rFonts w:ascii="Avenir Next LT Pro" w:hAnsi="Avenir Next LT Pro"/>
        </w:rPr>
        <w:t>NVIDIA — Inference on open models with Blackwell: cost per token (blogs.nvidia.com)</w:t>
      </w:r>
    </w:p>
    <w:p w14:paraId="224A6646" w14:textId="77777777" w:rsidR="00262909" w:rsidRPr="00796818" w:rsidRDefault="00FD1195">
      <w:pPr>
        <w:pStyle w:val="ListParagraph"/>
        <w:numPr>
          <w:ilvl w:val="0"/>
          <w:numId w:val="2"/>
        </w:numPr>
        <w:spacing w:after="100" w:line="276" w:lineRule="auto"/>
        <w:rPr>
          <w:rFonts w:ascii="Avenir Next LT Pro" w:hAnsi="Avenir Next LT Pro"/>
        </w:rPr>
      </w:pPr>
      <w:r>
        <w:rPr>
          <w:rFonts w:ascii="Avenir Next LT Pro" w:hAnsi="Avenir Next LT Pro"/>
        </w:rPr>
        <w:t>Provider pricing pages: OpenAI, Anthropic, Google Gemini API, AWS Bedrock, Hugging Face Inference Endpoints, Cohere, DeepInfra, Fireworks AI (accessed July 2026)</w:t>
      </w:r>
    </w:p>
    <w:p w14:paraId="224A6647" w14:textId="77777777" w:rsidR="00262909" w:rsidRPr="00796818" w:rsidRDefault="00FD1195">
      <w:pPr>
        <w:pStyle w:val="ListParagraph"/>
        <w:numPr>
          <w:ilvl w:val="0"/>
          <w:numId w:val="2"/>
        </w:numPr>
        <w:spacing w:after="100" w:line="276" w:lineRule="auto"/>
        <w:rPr>
          <w:rFonts w:ascii="Avenir Next LT Pro" w:hAnsi="Avenir Next LT Pro"/>
        </w:rPr>
      </w:pPr>
      <w:r>
        <w:rPr>
          <w:rFonts w:ascii="Avenir Next LT Pro" w:hAnsi="Avenir Next LT Pro"/>
        </w:rPr>
        <w:t>FinOps Foundation — State of FinOps / AI cost management priorities, 2026</w:t>
      </w:r>
    </w:p>
    <w:p w14:paraId="224A6648" w14:textId="77777777" w:rsidR="00262909" w:rsidRPr="00796818" w:rsidRDefault="00FD1195">
      <w:pPr>
        <w:pStyle w:val="ListParagraph"/>
        <w:numPr>
          <w:ilvl w:val="0"/>
          <w:numId w:val="2"/>
        </w:numPr>
        <w:spacing w:after="100" w:line="276" w:lineRule="auto"/>
        <w:rPr>
          <w:rFonts w:ascii="Avenir Next LT Pro" w:hAnsi="Avenir Next LT Pro"/>
        </w:rPr>
      </w:pPr>
      <w:r>
        <w:rPr>
          <w:rFonts w:ascii="Avenir Next LT Pro" w:hAnsi="Avenir Next LT Pro"/>
        </w:rPr>
        <w:t>CloudZero, Finout — LLM API pricing comparisons, 2026</w:t>
      </w:r>
    </w:p>
    <w:p w14:paraId="224A6649" w14:textId="77777777" w:rsidR="00262909" w:rsidRPr="00796818" w:rsidRDefault="00FD1195">
      <w:pPr>
        <w:pStyle w:val="ListParagraph"/>
        <w:numPr>
          <w:ilvl w:val="0"/>
          <w:numId w:val="2"/>
        </w:numPr>
        <w:spacing w:after="100" w:line="276" w:lineRule="auto"/>
        <w:rPr>
          <w:rFonts w:ascii="Avenir Next LT Pro" w:hAnsi="Avenir Next LT Pro"/>
        </w:rPr>
      </w:pPr>
      <w:r>
        <w:rPr>
          <w:rFonts w:ascii="Avenir Next LT Pro" w:hAnsi="Avenir Next LT Pro"/>
        </w:rPr>
        <w:t>SCMP / InfoWorld — DeepSeek V4 pricing coverage, 2026</w:t>
      </w:r>
    </w:p>
    <w:p w14:paraId="224A664A" w14:textId="77777777" w:rsidR="00262909" w:rsidRPr="00796818" w:rsidRDefault="00FD1195">
      <w:pPr>
        <w:pStyle w:val="ListParagraph"/>
        <w:numPr>
          <w:ilvl w:val="0"/>
          <w:numId w:val="2"/>
        </w:numPr>
        <w:spacing w:after="100" w:line="276" w:lineRule="auto"/>
        <w:rPr>
          <w:rFonts w:ascii="Avenir Next LT Pro" w:hAnsi="Avenir Next LT Pro"/>
        </w:rPr>
      </w:pPr>
      <w:r>
        <w:rPr>
          <w:rFonts w:ascii="Avenir Next LT Pro" w:hAnsi="Avenir Next LT Pro"/>
        </w:rPr>
        <w:t>Research literature: Chinchilla (arXiv 2203.15556); LoRA (2106.09685); QLoRA; vLLM (2309.06180); AWQ (2306.00978); inference economics (2506.04645)</w:t>
      </w:r>
    </w:p>
    <w:p w14:paraId="1BE9B394" w14:textId="77777777" w:rsidR="009D13FA" w:rsidRDefault="001B4F05">
      <w:pPr>
        <w:pStyle w:val="ListParagraph"/>
        <w:numPr>
          <w:ilvl w:val="0"/>
          <w:numId w:val="2"/>
        </w:numPr>
        <w:rPr>
          <w:rFonts w:ascii="Avenir Next LT Pro" w:hAnsi="Avenir Next LT Pro"/>
        </w:rPr>
      </w:pPr>
      <w:r>
        <w:rPr>
          <w:rFonts w:ascii="Avenir Next LT Pro" w:hAnsi="Avenir Next LT Pro"/>
        </w:rPr>
        <w:t>TrendForce — The inference economy: AI chip architecture and ASIC share forecasts, 2026</w:t>
      </w:r>
    </w:p>
    <w:p w14:paraId="6F9AF128" w14:textId="77777777" w:rsidR="009D13FA" w:rsidRDefault="001B4F05">
      <w:pPr>
        <w:pStyle w:val="ListParagraph"/>
        <w:numPr>
          <w:ilvl w:val="0"/>
          <w:numId w:val="2"/>
        </w:numPr>
        <w:rPr>
          <w:rFonts w:ascii="Avenir Next LT Pro" w:hAnsi="Avenir Next LT Pro"/>
        </w:rPr>
      </w:pPr>
      <w:r>
        <w:rPr>
          <w:rFonts w:ascii="Avenir Next LT Pro" w:hAnsi="Avenir Next LT Pro"/>
        </w:rPr>
        <w:t>SemiAnalysis — Scaling the memory wall: the rise and roadmap of HBM; EE Times — The state of HBM4, CES 2026</w:t>
      </w:r>
    </w:p>
    <w:p w14:paraId="262274CF" w14:textId="77777777" w:rsidR="009D13FA" w:rsidRDefault="001B4F05">
      <w:pPr>
        <w:pStyle w:val="ListParagraph"/>
        <w:numPr>
          <w:ilvl w:val="0"/>
          <w:numId w:val="2"/>
        </w:numPr>
        <w:rPr>
          <w:rFonts w:ascii="Avenir Next LT Pro" w:hAnsi="Avenir Next LT Pro"/>
        </w:rPr>
      </w:pPr>
      <w:r>
        <w:rPr>
          <w:rFonts w:ascii="Avenir Next LT Pro" w:hAnsi="Avenir Next LT Pro"/>
        </w:rPr>
        <w:t>NVIDIA Research — Small language models are the future of agentic AI (arXiv 2506.02153); Gartner — task-specific model adoption forecast</w:t>
      </w:r>
    </w:p>
    <w:p w14:paraId="12E7E49F" w14:textId="77777777" w:rsidR="009D13FA" w:rsidRDefault="001B4F05">
      <w:pPr>
        <w:pStyle w:val="ListParagraph"/>
        <w:numPr>
          <w:ilvl w:val="0"/>
          <w:numId w:val="2"/>
        </w:numPr>
        <w:rPr>
          <w:rFonts w:ascii="Avenir Next LT Pro" w:hAnsi="Avenir Next LT Pro"/>
        </w:rPr>
      </w:pPr>
      <w:r>
        <w:rPr>
          <w:rFonts w:ascii="Avenir Next LT Pro" w:hAnsi="Avenir Next LT Pro"/>
        </w:rPr>
        <w:t>Google Research — Project Suncatcher: space-based scalable AI infrastructure; CNBC — Starcloud orbital data-centre coverage (Dec 2025)</w:t>
      </w:r>
    </w:p>
    <w:p w14:paraId="653A5CCF" w14:textId="77777777" w:rsidR="009D13FA" w:rsidRDefault="001B4F05">
      <w:pPr>
        <w:pStyle w:val="ListParagraph"/>
        <w:numPr>
          <w:ilvl w:val="0"/>
          <w:numId w:val="2"/>
        </w:numPr>
        <w:rPr>
          <w:rFonts w:ascii="Avenir Next LT Pro" w:hAnsi="Avenir Next LT Pro"/>
        </w:rPr>
      </w:pPr>
      <w:r>
        <w:rPr>
          <w:rFonts w:ascii="Avenir Next LT Pro" w:hAnsi="Avenir Next LT Pro"/>
        </w:rPr>
        <w:t>Microsoft / Constellation (Three Mile Island PPA), AWS / Talen (Susquehanna PPA) — nuclear power agreements for AI capacity</w:t>
      </w:r>
    </w:p>
    <w:p w14:paraId="0B07621F" w14:textId="77777777" w:rsidR="009D13FA" w:rsidRDefault="001B4F05">
      <w:pPr>
        <w:pStyle w:val="ListParagraph"/>
        <w:numPr>
          <w:ilvl w:val="0"/>
          <w:numId w:val="2"/>
        </w:numPr>
        <w:rPr>
          <w:rFonts w:ascii="Avenir Next LT Pro" w:hAnsi="Avenir Next LT Pro"/>
        </w:rPr>
      </w:pPr>
      <w:r>
        <w:rPr>
          <w:rFonts w:ascii="Avenir Next LT Pro" w:hAnsi="Avenir Next LT Pro"/>
        </w:rPr>
        <w:t>European Commission — EU AI Act application timeline; Gartner — European sovereign-cloud spending forecast, 2026</w:t>
      </w:r>
    </w:p>
    <w:p w14:paraId="354BE879" w14:textId="77777777" w:rsidR="009D13FA" w:rsidRDefault="001B4F05">
      <w:pPr>
        <w:pStyle w:val="ListParagraph"/>
        <w:numPr>
          <w:ilvl w:val="0"/>
          <w:numId w:val="2"/>
        </w:numPr>
        <w:rPr>
          <w:rFonts w:ascii="Avenir Next LT Pro" w:hAnsi="Avenir Next LT Pro"/>
        </w:rPr>
      </w:pPr>
      <w:r>
        <w:rPr>
          <w:rFonts w:ascii="Avenir Next LT Pro" w:hAnsi="Avenir Next LT Pro"/>
        </w:rPr>
        <w:t>Braintrust, PointFive — LLM gateway and token-optimisation tool landscape, 2026 (LiteLLM, Portkey, OpenRouter, Helicone, Langfuse)</w:t>
      </w:r>
    </w:p>
    <w:p w14:paraId="3C22400D" w14:textId="77777777" w:rsidR="009D13FA" w:rsidRDefault="001B4F05">
      <w:pPr>
        <w:pStyle w:val="ListParagraph"/>
        <w:numPr>
          <w:ilvl w:val="0"/>
          <w:numId w:val="2"/>
        </w:numPr>
        <w:rPr>
          <w:rFonts w:ascii="Avenir Next LT Pro" w:hAnsi="Avenir Next LT Pro"/>
        </w:rPr>
      </w:pPr>
      <w:r>
        <w:rPr>
          <w:rFonts w:ascii="Avenir Next LT Pro" w:hAnsi="Avenir Next LT Pro"/>
        </w:rPr>
        <w:t>Spheron, EcoLogits — inference power consumption and energy-per-token measurements, 2026</w:t>
      </w:r>
    </w:p>
    <w:p w14:paraId="224A664B" w14:textId="77777777" w:rsidR="00262909" w:rsidRPr="00796818" w:rsidRDefault="00262909">
      <w:pPr>
        <w:spacing w:after="120"/>
        <w:rPr>
          <w:rFonts w:ascii="Avenir Next LT Pro" w:hAnsi="Avenir Next LT Pro"/>
        </w:rPr>
      </w:pPr>
    </w:p>
    <w:p w14:paraId="224A664C" w14:textId="77777777" w:rsidR="00262909" w:rsidRPr="00796818" w:rsidRDefault="00FD1195">
      <w:pPr>
        <w:spacing w:after="160" w:line="276" w:lineRule="auto"/>
        <w:rPr>
          <w:rFonts w:ascii="Avenir Next LT Pro" w:hAnsi="Avenir Next LT Pro"/>
        </w:rPr>
      </w:pPr>
      <w:r>
        <w:rPr>
          <w:rFonts w:ascii="Avenir Next LT Pro" w:hAnsi="Avenir Next LT Pro"/>
          <w:b/>
          <w:bCs/>
          <w:color w:val="6B7280"/>
          <w:sz w:val="19"/>
          <w:szCs w:val="19"/>
        </w:rPr>
        <w:t xml:space="preserve">Disclaimer: </w:t>
      </w:r>
      <w:r>
        <w:rPr>
          <w:rFonts w:ascii="Avenir Next LT Pro" w:hAnsi="Avenir Next LT Pro"/>
          <w:i/>
          <w:iCs/>
          <w:color w:val="6B7280"/>
          <w:sz w:val="19"/>
          <w:szCs w:val="19"/>
        </w:rPr>
        <w:t>prices cited are public list prices in USD as of mid-2026 and move frequently; negotiated enterprise pricing differs materially. Self-hosted cost figures are first-principles estimates from published hardware specifications and public hourly rates. This document is a point of view, not procurement guidance or financial advice.</w:t>
      </w:r>
    </w:p>
    <w:p w14:paraId="4B84AF61" w14:textId="77777777" w:rsidR="001861E0" w:rsidRDefault="001861E0">
      <w:pPr>
        <w:rPr>
          <w:rFonts w:ascii="Avenir Next LT Pro" w:hAnsi="Avenir Next LT Pro"/>
          <w:b/>
          <w:bCs/>
          <w:color w:val="002060"/>
          <w:sz w:val="34"/>
          <w:szCs w:val="34"/>
        </w:rPr>
      </w:pPr>
      <w:r>
        <w:rPr>
          <w:rFonts w:ascii="Avenir Next LT Pro" w:hAnsi="Avenir Next LT Pro"/>
        </w:rPr>
        <w:br w:type="page"/>
      </w:r>
    </w:p>
    <w:p w14:paraId="09000140" w14:textId="277841E5" w:rsidR="009D13FA" w:rsidRDefault="001B4F05">
      <w:pPr>
        <w:pStyle w:val="Heading1"/>
        <w:rPr>
          <w:rFonts w:ascii="Avenir Next LT Pro" w:hAnsi="Avenir Next LT Pro"/>
        </w:rPr>
      </w:pPr>
      <w:bookmarkStart w:id="51" w:name="_Toc237436331"/>
      <w:r>
        <w:rPr>
          <w:rFonts w:ascii="Avenir Next LT Pro" w:hAnsi="Avenir Next LT Pro"/>
        </w:rPr>
        <w:lastRenderedPageBreak/>
        <w:t>Appendix C. Notes and references</w:t>
      </w:r>
      <w:bookmarkEnd w:id="51"/>
    </w:p>
    <w:p w14:paraId="603CB583" w14:textId="77777777" w:rsidR="009D13FA" w:rsidRDefault="001B4F05">
      <w:pPr>
        <w:spacing w:after="160"/>
        <w:rPr>
          <w:rFonts w:ascii="Avenir Next LT Pro" w:hAnsi="Avenir Next LT Pro"/>
        </w:rPr>
      </w:pPr>
      <w:r>
        <w:rPr>
          <w:rFonts w:ascii="Avenir Next LT Pro" w:hAnsi="Avenir Next LT Pro"/>
          <w:i/>
          <w:iCs/>
          <w:color w:val="6B7280"/>
          <w:sz w:val="18"/>
          <w:szCs w:val="18"/>
        </w:rPr>
        <w:t>Numbered endnotes anchoring specific figures and claims in the text. Prices and market figures are as of mid-2026 and move frequently.</w:t>
      </w:r>
    </w:p>
    <w:sectPr w:rsidR="009D13FA" w:rsidSect="00936FAE">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21688" w14:textId="77777777" w:rsidR="001B4F05" w:rsidRDefault="001B4F05">
      <w:r>
        <w:separator/>
      </w:r>
    </w:p>
  </w:endnote>
  <w:endnote w:type="continuationSeparator" w:id="0">
    <w:p w14:paraId="452300ED" w14:textId="77777777" w:rsidR="001B4F05" w:rsidRDefault="001B4F05">
      <w:r>
        <w:continuationSeparator/>
      </w:r>
    </w:p>
  </w:endnote>
  <w:endnote w:id="1">
    <w:p w14:paraId="6C62AD02"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Appenzeller, G., “Welcome to LLMflation”, Andreessen Horowitz (a16z.com/llmflation-llm-inference-cost); Epoch AI, “LLM inference price trends” (epoch.ai/data-insights). Both track price per constant capability, not per flagship model.</w:t>
      </w:r>
    </w:p>
  </w:endnote>
  <w:endnote w:id="2">
    <w:p w14:paraId="20941AEB"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CloudZero, State of AI Costs (2026); Finout, LLM API pricing analyses (2026). Enterprise LLM API spend figures are directional market aggregates, not audited totals.</w:t>
      </w:r>
    </w:p>
  </w:endnote>
  <w:endnote w:id="3">
    <w:p w14:paraId="6CD96024"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Gartner analyses of agentic workload token consumption (2025–26); corroborated by published production traces of multi-step agent frameworks.</w:t>
      </w:r>
    </w:p>
  </w:endnote>
  <w:endnote w:id="4">
    <w:p w14:paraId="6A4A3CD0"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First-principles estimate: 8× H100 node at public cloud rental rates (~$20/hr, 2026) against measured vLLM-class throughput; methodology follows Erdil &amp; Besiroglu (Epoch AI), “Inference economics of language models”, arXiv:2506.04645.</w:t>
      </w:r>
    </w:p>
  </w:endnote>
  <w:endnote w:id="5">
    <w:p w14:paraId="3D0BDB98"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FinOps Foundation, State of FinOps 2026 — AI cost management as top forward-looking priority; enterprise deployment studies of removable token waste.</w:t>
      </w:r>
    </w:p>
  </w:endnote>
  <w:endnote w:id="6">
    <w:p w14:paraId="0AF41C81"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Provider pricing pages: OpenAI, Anthropic, Google Gemini API, AWS Bedrock, DeepInfra, Together AI, Fireworks AI (all accessed July 2026). Cached input is billed at ~10% of the standard input rate; batch lanes at 50%.</w:t>
      </w:r>
    </w:p>
  </w:endnote>
  <w:endnote w:id="7">
    <w:p w14:paraId="51F642E0"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Aggregated production case reports; see also PointFive, “Top token optimization solutions” (2026) and provider optimisation guides.</w:t>
      </w:r>
    </w:p>
  </w:endnote>
  <w:endnote w:id="8">
    <w:p w14:paraId="6F70662F"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Gartner, LLM inference cost forecast to 2030, press release, March 2026.</w:t>
      </w:r>
    </w:p>
  </w:endnote>
  <w:endnote w:id="9">
    <w:p w14:paraId="460D1EF9"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Gartner projection of agentic-AI token consumption to 2030 (~120 quadrillion tokens/month).</w:t>
      </w:r>
    </w:p>
  </w:endnote>
  <w:endnote w:id="10">
    <w:p w14:paraId="006A00B7"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OpenAI tokenizer documentation; Anthropic developer documentation. The 4-characters/¾-word figure is an English-language average.</w:t>
      </w:r>
    </w:p>
  </w:endnote>
  <w:endnote w:id="11">
    <w:p w14:paraId="7DAA202D"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Kwon et al., “Efficient memory management for LLM serving with PagedAttention” (vLLM), arXiv:2309.06180; Epoch AI inference-economics modelling.</w:t>
      </w:r>
    </w:p>
  </w:endnote>
  <w:endnote w:id="12">
    <w:p w14:paraId="02A16B4B"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Provider pricing pages: OpenAI, Anthropic, Google Gemini API, AWS Bedrock, DeepInfra, Together AI, Fireworks AI (all accessed July 2026). Cached input is billed at ~10% of the standard input rate; batch lanes at 50%.</w:t>
      </w:r>
    </w:p>
  </w:endnote>
  <w:endnote w:id="13">
    <w:p w14:paraId="059DD160"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Provider pricing pages: OpenAI, Anthropic, Google Gemini API, AWS Bedrock, DeepInfra, Together AI, Fireworks AI (all accessed July 2026). Cached input is billed at ~10% of the standard input rate; batch lanes at 50%.</w:t>
      </w:r>
    </w:p>
  </w:endnote>
  <w:endnote w:id="14">
    <w:p w14:paraId="1275FB0A"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Provider pricing pages: OpenAI, Anthropic, Google Gemini API, AWS Bedrock, DeepInfra, Together AI, Fireworks AI (all accessed July 2026). Cached input is billed at ~10% of the standard input rate; batch lanes at 50%.</w:t>
      </w:r>
    </w:p>
  </w:endnote>
  <w:endnote w:id="15">
    <w:p w14:paraId="532C6AB7"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Appenzeller, G., “Welcome to LLMflation”, Andreessen Horowitz (a16z.com/llmflation-llm-inference-cost); Epoch AI, “LLM inference price trends” (epoch.ai/data-insights). Both track price per constant capability, not per flagship model.</w:t>
      </w:r>
    </w:p>
  </w:endnote>
  <w:endnote w:id="16">
    <w:p w14:paraId="6A06D2FF"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Appenzeller, G., “Welcome to LLMflation”, Andreessen Horowitz (a16z.com/llmflation-llm-inference-cost); Epoch AI, “LLM inference price trends” (epoch.ai/data-insights). Both track price per constant capability, not per flagship model.</w:t>
      </w:r>
    </w:p>
  </w:endnote>
  <w:endnote w:id="17">
    <w:p w14:paraId="22D960FF"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NVIDIA, “Inference cost per token on open models with Blackwell” (blogs.nvidia.com, 2026).</w:t>
      </w:r>
    </w:p>
  </w:endnote>
  <w:endnote w:id="18">
    <w:p w14:paraId="086AE0BF"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Hoffmann et al., “Training compute-optimal large language models” (Chinchilla), arXiv:2203.15556; the 6ND approximation follows Kaplan et al., arXiv:2001.08361.</w:t>
      </w:r>
    </w:p>
  </w:endnote>
  <w:endnote w:id="19">
    <w:p w14:paraId="073CA528"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Chowdhery et al., “PaLM: Scaling language modeling with Pathways”, arXiv:2204.02311 — reported MFU comparisons across training campaigns.</w:t>
      </w:r>
    </w:p>
  </w:endnote>
  <w:endnote w:id="20">
    <w:p w14:paraId="3C9891A0"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Google Cloud TPU v4 on-demand list pricing (historical rates); cluster arithmetic in text.</w:t>
      </w:r>
    </w:p>
  </w:endnote>
  <w:endnote w:id="21">
    <w:p w14:paraId="44177367"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Epoch AI, “Trends in the dollar cost of training frontier AI models” (2024–26); public statements by frontier-lab executives.</w:t>
      </w:r>
    </w:p>
  </w:endnote>
  <w:endnote w:id="22">
    <w:p w14:paraId="52B30CCF"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Uptime Institute, Global Data Center Survey (2025–26) — industry-average PUE for modern AI facilities.</w:t>
      </w:r>
    </w:p>
  </w:endnote>
  <w:endnote w:id="23">
    <w:p w14:paraId="39FF4B99"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EcoLogits and Spheron measurements of inference energy per token (2026); Epoch AI, “How much energy does ChatGPT use?” (~0.3 Wh per typical query).</w:t>
      </w:r>
    </w:p>
  </w:endnote>
  <w:endnote w:id="24">
    <w:p w14:paraId="120403BA"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Lawrence Berkeley National Laboratory, “Queued Up” interconnection-queue studies; industry analyses of AI data-centre connection delays (2025–26).</w:t>
      </w:r>
    </w:p>
  </w:endnote>
  <w:endnote w:id="25">
    <w:p w14:paraId="3F0FB390"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Microsoft–Constellation 20-year PPA for the Three Mile Island Unit 1 restart (announced Sept 2024); AWS–Talen Susquehanna 1.92 GW PPA; Google–Kairos Power SMR agreement (500 MW, 2030–35).</w:t>
      </w:r>
    </w:p>
  </w:endnote>
  <w:endnote w:id="26">
    <w:p w14:paraId="58686F9B"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NVIDIA H100 SXM datasheet: 700 W TDP, 3.35 TB/s HBM3 bandwidth.</w:t>
      </w:r>
    </w:p>
  </w:endnote>
  <w:endnote w:id="27">
    <w:p w14:paraId="398E7469"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Kwon et al., “Efficient memory management for LLM serving with PagedAttention” (vLLM), arXiv:2309.06180; Epoch AI inference-economics modelling.</w:t>
      </w:r>
    </w:p>
  </w:endnote>
  <w:endnote w:id="28">
    <w:p w14:paraId="2914B796"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Erdil &amp; Besiroglu (Epoch AI), “Inference economics of language models”, arXiv:2506.04645.</w:t>
      </w:r>
    </w:p>
  </w:endnote>
  <w:endnote w:id="29">
    <w:p w14:paraId="1AD3CE5C"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Provider pricing pages: OpenAI, Anthropic, Google Gemini API, AWS Bedrock, DeepInfra, Together AI, Fireworks AI (all accessed July 2026). Cached input is billed at ~10% of the standard input rate; batch lanes at 50%.</w:t>
      </w:r>
    </w:p>
  </w:endnote>
  <w:endnote w:id="30">
    <w:p w14:paraId="4AA0633B"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Meta Llama Community License — additional licence required above 700 million monthly active users.</w:t>
      </w:r>
    </w:p>
  </w:endnote>
  <w:endnote w:id="31">
    <w:p w14:paraId="060BB70A"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SCMP and InfoWorld coverage of DeepSeek V3/R1/V4 API pricing versus Western frontier list prices (2025–26).</w:t>
      </w:r>
    </w:p>
  </w:endnote>
  <w:endnote w:id="32">
    <w:p w14:paraId="0A799DA1"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CloudZero, State of AI Costs survey (2026): 85% of organisations misestimate AI costs by &gt;10%; 79% report overruns in the trailing twelve months.</w:t>
      </w:r>
    </w:p>
  </w:endnote>
  <w:endnote w:id="33">
    <w:p w14:paraId="76A0D64B"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Gartner analyses of agentic workload token consumption (2025–26); corroborated by published production traces of multi-step agent frameworks.</w:t>
      </w:r>
    </w:p>
  </w:endnote>
  <w:endnote w:id="34">
    <w:p w14:paraId="1349ECEA"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Public vector-database pricing (Pinecone serverless calculator and peers, 2026); comparison arithmetic as shown in text.</w:t>
      </w:r>
    </w:p>
  </w:endnote>
  <w:endnote w:id="35">
    <w:p w14:paraId="1612959E"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OpenAI o-series list pricing (o3 $2/$8, o3-pro $20/$80 per 1M tokens, 2026); analyses of hidden reasoning-token billing (TokenMix, 2026).</w:t>
      </w:r>
    </w:p>
  </w:endnote>
  <w:endnote w:id="36">
    <w:p w14:paraId="6202823F"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GPTCache project benchmarks and enterprise workload studies of semantic-cache hit rates.</w:t>
      </w:r>
    </w:p>
  </w:endnote>
  <w:endnote w:id="37">
    <w:p w14:paraId="154B9F67"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Lin et al., “AWQ: Activation-aware weight quantization”, arXiv:2306.00978.</w:t>
      </w:r>
    </w:p>
  </w:endnote>
  <w:endnote w:id="38">
    <w:p w14:paraId="112EF735"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Hu et al., “LoRA: Low-rank adaptation of large language models”, arXiv:2106.09685.</w:t>
      </w:r>
    </w:p>
  </w:endnote>
  <w:endnote w:id="39">
    <w:p w14:paraId="51CE55FD"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Dettmers et al., “QLoRA: Efficient finetuning of quantized LLMs”, arXiv:2305.14314.</w:t>
      </w:r>
    </w:p>
  </w:endnote>
  <w:endnote w:id="40">
    <w:p w14:paraId="73C5AB6A"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Practitioner analyses of self-hosting break-even (2025–26); first-principles arithmetic from GPU rental rates and open-model throughput.</w:t>
      </w:r>
    </w:p>
  </w:endnote>
  <w:endnote w:id="41">
    <w:p w14:paraId="014DFFEA"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FinOps Foundation, State of FinOps 2026 — AI cost management as top forward-looking priority; enterprise deployment studies of removable token waste.</w:t>
      </w:r>
    </w:p>
  </w:endnote>
  <w:endnote w:id="42">
    <w:p w14:paraId="285F77F8" w14:textId="77777777" w:rsidR="009D13FA" w:rsidRDefault="001B4F05">
      <w:pPr>
        <w:pStyle w:val="EndnoteText"/>
        <w:rPr>
          <w:rFonts w:ascii="Avenir Next LT Pro" w:hAnsi="Avenir Next LT Pro"/>
        </w:rPr>
      </w:pPr>
      <w:r>
        <w:rPr>
          <w:rStyle w:val="EndnoteReference"/>
        </w:rPr>
        <w:endnoteRef/>
      </w:r>
      <w:r>
        <w:rPr>
          <w:rFonts w:ascii="Avenir Next LT Pro" w:hAnsi="Avenir Next LT Pro"/>
          <w:sz w:val="18"/>
          <w:szCs w:val="18"/>
        </w:rPr>
        <w:t xml:space="preserve"> Portkey gateway open-source (Apache-2.0) announcement, March 2026; Braintrust, “Best LLM gateways” (2026); PointFive tool-landscape guide (2026).</w:t>
      </w:r>
    </w:p>
  </w:endnote>
  <w:endnote w:id="43">
    <w:p w14:paraId="3EA9F365" w14:textId="77777777" w:rsidR="006C3832" w:rsidRDefault="006C3832" w:rsidP="006C3832">
      <w:pPr>
        <w:pStyle w:val="EndnoteText"/>
        <w:rPr>
          <w:rFonts w:ascii="Avenir Next LT Pro" w:hAnsi="Avenir Next LT Pro"/>
        </w:rPr>
      </w:pPr>
      <w:r>
        <w:rPr>
          <w:rStyle w:val="EndnoteReference"/>
        </w:rPr>
        <w:endnoteRef/>
      </w:r>
      <w:r>
        <w:rPr>
          <w:rFonts w:ascii="Avenir Next LT Pro" w:hAnsi="Avenir Next LT Pro"/>
          <w:sz w:val="18"/>
          <w:szCs w:val="18"/>
        </w:rPr>
        <w:t xml:space="preserve"> NVIDIA Rubin platform announcements (Computex 2024; full production early 2026); vendor claim of ~10× lower cost per generated token versus Blackwell B200.</w:t>
      </w:r>
    </w:p>
  </w:endnote>
  <w:endnote w:id="44">
    <w:p w14:paraId="18EB3299" w14:textId="77777777" w:rsidR="006C3832" w:rsidRDefault="006C3832" w:rsidP="006C3832">
      <w:pPr>
        <w:pStyle w:val="EndnoteText"/>
        <w:rPr>
          <w:rFonts w:ascii="Avenir Next LT Pro" w:hAnsi="Avenir Next LT Pro"/>
        </w:rPr>
      </w:pPr>
      <w:r>
        <w:rPr>
          <w:rStyle w:val="EndnoteReference"/>
        </w:rPr>
        <w:endnoteRef/>
      </w:r>
      <w:r>
        <w:rPr>
          <w:rFonts w:ascii="Avenir Next LT Pro" w:hAnsi="Avenir Next LT Pro"/>
          <w:sz w:val="18"/>
          <w:szCs w:val="18"/>
        </w:rPr>
        <w:t xml:space="preserve"> TrendForce, “The inference economy arrives: AI chip architecture” (2026) — ASIC share of inference and hyperscaler in-house silicon growth; also HBM pricing analyses (2026).</w:t>
      </w:r>
    </w:p>
  </w:endnote>
  <w:endnote w:id="45">
    <w:p w14:paraId="1200E74F" w14:textId="77777777" w:rsidR="006C3832" w:rsidRDefault="006C3832" w:rsidP="006C3832">
      <w:pPr>
        <w:pStyle w:val="EndnoteText"/>
        <w:rPr>
          <w:rFonts w:ascii="Avenir Next LT Pro" w:hAnsi="Avenir Next LT Pro"/>
        </w:rPr>
      </w:pPr>
      <w:r>
        <w:rPr>
          <w:rStyle w:val="EndnoteReference"/>
        </w:rPr>
        <w:endnoteRef/>
      </w:r>
      <w:r>
        <w:rPr>
          <w:rFonts w:ascii="Avenir Next LT Pro" w:hAnsi="Avenir Next LT Pro"/>
          <w:sz w:val="18"/>
          <w:szCs w:val="18"/>
        </w:rPr>
        <w:t xml:space="preserve"> Silicon Report, “Groq, Cerebras, Tenstorrent: the non-GPU inference bet, one year in” (2026); market coverage of the NVIDIA–Groq licence (Dec 2025) and Cerebras IPO (May 2026).</w:t>
      </w:r>
    </w:p>
  </w:endnote>
  <w:endnote w:id="46">
    <w:p w14:paraId="47B67F5D" w14:textId="77777777" w:rsidR="006C3832" w:rsidRDefault="006C3832" w:rsidP="006C3832">
      <w:pPr>
        <w:pStyle w:val="EndnoteText"/>
        <w:rPr>
          <w:rFonts w:ascii="Avenir Next LT Pro" w:hAnsi="Avenir Next LT Pro"/>
        </w:rPr>
      </w:pPr>
      <w:r>
        <w:rPr>
          <w:rStyle w:val="EndnoteReference"/>
        </w:rPr>
        <w:endnoteRef/>
      </w:r>
      <w:r>
        <w:rPr>
          <w:rFonts w:ascii="Avenir Next LT Pro" w:hAnsi="Avenir Next LT Pro"/>
          <w:sz w:val="18"/>
          <w:szCs w:val="18"/>
        </w:rPr>
        <w:t xml:space="preserve"> SK Hynix HBM4 mass-production announcement (Feb 2026); SemiAnalysis, “Scaling the memory wall”; EE Times, “The state of HBM4” (CES 2026).</w:t>
      </w:r>
    </w:p>
  </w:endnote>
  <w:endnote w:id="47">
    <w:p w14:paraId="3F40FF6E" w14:textId="77777777" w:rsidR="006C3832" w:rsidRDefault="006C3832" w:rsidP="006C3832">
      <w:pPr>
        <w:pStyle w:val="EndnoteText"/>
        <w:rPr>
          <w:rFonts w:ascii="Avenir Next LT Pro" w:hAnsi="Avenir Next LT Pro"/>
        </w:rPr>
      </w:pPr>
      <w:r>
        <w:rPr>
          <w:rStyle w:val="EndnoteReference"/>
        </w:rPr>
        <w:endnoteRef/>
      </w:r>
      <w:r>
        <w:rPr>
          <w:rFonts w:ascii="Avenir Next LT Pro" w:hAnsi="Avenir Next LT Pro"/>
          <w:sz w:val="18"/>
          <w:szCs w:val="18"/>
        </w:rPr>
        <w:t xml:space="preserve"> TrendForce, “The inference economy arrives: AI chip architecture” (2026) — ASIC share of inference and hyperscaler in-house silicon growth; also HBM pricing analyses (2026).</w:t>
      </w:r>
    </w:p>
  </w:endnote>
  <w:endnote w:id="48">
    <w:p w14:paraId="3B940756" w14:textId="77777777" w:rsidR="006C3832" w:rsidRDefault="006C3832" w:rsidP="006C3832">
      <w:pPr>
        <w:pStyle w:val="EndnoteText"/>
        <w:rPr>
          <w:rFonts w:ascii="Avenir Next LT Pro" w:hAnsi="Avenir Next LT Pro"/>
        </w:rPr>
      </w:pPr>
      <w:r>
        <w:rPr>
          <w:rStyle w:val="EndnoteReference"/>
        </w:rPr>
        <w:endnoteRef/>
      </w:r>
      <w:r>
        <w:rPr>
          <w:rFonts w:ascii="Avenir Next LT Pro" w:hAnsi="Avenir Next LT Pro"/>
          <w:sz w:val="18"/>
          <w:szCs w:val="18"/>
        </w:rPr>
        <w:t xml:space="preserve"> CNBC coverage of Starcloud orbital data centres (Dec 2025), including the ~$0.005/kWh orbital-solar claim; Google Research, “Project Suncatcher” (TPU prototype satellites, 2027). Treat both as early-stage claims.</w:t>
      </w:r>
    </w:p>
  </w:endnote>
  <w:endnote w:id="49">
    <w:p w14:paraId="38EA490E" w14:textId="77777777" w:rsidR="006C3832" w:rsidRDefault="006C3832" w:rsidP="006C3832">
      <w:pPr>
        <w:pStyle w:val="EndnoteText"/>
        <w:rPr>
          <w:rFonts w:ascii="Avenir Next LT Pro" w:hAnsi="Avenir Next LT Pro"/>
        </w:rPr>
      </w:pPr>
      <w:r>
        <w:rPr>
          <w:rStyle w:val="EndnoteReference"/>
        </w:rPr>
        <w:endnoteRef/>
      </w:r>
      <w:r>
        <w:rPr>
          <w:rFonts w:ascii="Avenir Next LT Pro" w:hAnsi="Avenir Next LT Pro"/>
          <w:sz w:val="18"/>
          <w:szCs w:val="18"/>
        </w:rPr>
        <w:t xml:space="preserve"> Gartner forecast: enterprise use of task-specific small models to exceed 3× general-purpose LLM use by 2027.</w:t>
      </w:r>
    </w:p>
  </w:endnote>
  <w:endnote w:id="50">
    <w:p w14:paraId="0F017D9F" w14:textId="77777777" w:rsidR="006C3832" w:rsidRDefault="006C3832" w:rsidP="006C3832">
      <w:pPr>
        <w:pStyle w:val="EndnoteText"/>
        <w:rPr>
          <w:rFonts w:ascii="Avenir Next LT Pro" w:hAnsi="Avenir Next LT Pro"/>
        </w:rPr>
      </w:pPr>
      <w:r>
        <w:rPr>
          <w:rStyle w:val="EndnoteReference"/>
        </w:rPr>
        <w:endnoteRef/>
      </w:r>
      <w:r>
        <w:rPr>
          <w:rFonts w:ascii="Avenir Next LT Pro" w:hAnsi="Avenir Next LT Pro"/>
          <w:sz w:val="18"/>
          <w:szCs w:val="18"/>
        </w:rPr>
        <w:t xml:space="preserve"> Belcak et al. (NVIDIA Research), “Small language models are the future of agentic AI”, arXiv:2506.02153.</w:t>
      </w:r>
    </w:p>
  </w:endnote>
  <w:endnote w:id="51">
    <w:p w14:paraId="473D06F1" w14:textId="77777777" w:rsidR="006C3832" w:rsidRDefault="006C3832" w:rsidP="006C3832">
      <w:pPr>
        <w:pStyle w:val="EndnoteText"/>
        <w:rPr>
          <w:rFonts w:ascii="Avenir Next LT Pro" w:hAnsi="Avenir Next LT Pro"/>
        </w:rPr>
      </w:pPr>
      <w:r>
        <w:rPr>
          <w:rStyle w:val="EndnoteReference"/>
        </w:rPr>
        <w:endnoteRef/>
      </w:r>
      <w:r>
        <w:rPr>
          <w:rFonts w:ascii="Avenir Next LT Pro" w:hAnsi="Avenir Next LT Pro"/>
          <w:sz w:val="18"/>
          <w:szCs w:val="18"/>
        </w:rPr>
        <w:t xml:space="preserve"> Goldman Sachs Research, "AI Agents Forecast to Boost Tech Cash Flow as Usage Soars", 20 May 2026 (Jim Schneider): token consumption is forecast to multiply 24×, to 120 quadrillion tokens per month, between 2026 and 2030. Note that 120 is the absolute monthly volume, not the multiplier — an earlier draft of this report conflated the two and mis-attributed the forecast to Gartner. The same article reports inference cost per token falling 60–70% per year, which over 2026–2030 implies a 39–123× decline and corroborates the supply model in Section 8.2.</w:t>
      </w:r>
    </w:p>
  </w:endnote>
  <w:endnote w:id="52">
    <w:p w14:paraId="0B401EA6" w14:textId="77777777" w:rsidR="006C3832" w:rsidRDefault="006C3832" w:rsidP="006C3832">
      <w:pPr>
        <w:pStyle w:val="EndnoteText"/>
        <w:rPr>
          <w:rFonts w:ascii="Avenir Next LT Pro" w:hAnsi="Avenir Next LT Pro"/>
        </w:rPr>
      </w:pPr>
      <w:r>
        <w:rPr>
          <w:rStyle w:val="EndnoteReference"/>
        </w:rPr>
        <w:endnoteRef/>
      </w:r>
      <w:r>
        <w:rPr>
          <w:rFonts w:ascii="Avenir Next LT Pro" w:hAnsi="Avenir Next LT Pro"/>
          <w:sz w:val="18"/>
          <w:szCs w:val="18"/>
        </w:rPr>
        <w:t xml:space="preserve"> Regulation (EU) 2024/1689 (EU AI Act): GPAI obligations applicable from Aug 2025; high-risk obligations from 2 Aug 2026; penalties up to €35M or 7% of global turnover.</w:t>
      </w:r>
    </w:p>
  </w:endnote>
  <w:endnote w:id="53">
    <w:p w14:paraId="35E48AA4" w14:textId="77777777" w:rsidR="006C3832" w:rsidRDefault="006C3832" w:rsidP="006C3832">
      <w:pPr>
        <w:pStyle w:val="EndnoteText"/>
        <w:rPr>
          <w:rFonts w:ascii="Avenir Next LT Pro" w:hAnsi="Avenir Next LT Pro"/>
        </w:rPr>
      </w:pPr>
      <w:r>
        <w:rPr>
          <w:rStyle w:val="EndnoteReference"/>
        </w:rPr>
        <w:endnoteRef/>
      </w:r>
      <w:r>
        <w:rPr>
          <w:rFonts w:ascii="Avenir Next LT Pro" w:hAnsi="Avenir Next LT Pro"/>
          <w:sz w:val="18"/>
          <w:szCs w:val="18"/>
        </w:rPr>
        <w:t xml:space="preserve"> US Clarifying Lawful Overseas Use of Data (CLOUD) Act, 2018; legal analyses of residency versus sovereignty for AI workloads (2026).</w:t>
      </w:r>
    </w:p>
  </w:endnote>
  <w:endnote w:id="54">
    <w:p w14:paraId="1BA7823B" w14:textId="77777777" w:rsidR="006C3832" w:rsidRDefault="006C3832" w:rsidP="006C3832">
      <w:pPr>
        <w:pStyle w:val="EndnoteText"/>
        <w:rPr>
          <w:rFonts w:ascii="Avenir Next LT Pro" w:hAnsi="Avenir Next LT Pro"/>
        </w:rPr>
      </w:pPr>
      <w:r>
        <w:rPr>
          <w:rStyle w:val="EndnoteReference"/>
        </w:rPr>
        <w:endnoteRef/>
      </w:r>
      <w:r>
        <w:rPr>
          <w:rFonts w:ascii="Avenir Next LT Pro" w:hAnsi="Avenir Next LT Pro"/>
          <w:sz w:val="18"/>
          <w:szCs w:val="18"/>
        </w:rPr>
        <w:t xml:space="preserve"> Gartner, European sovereign-cloud IaaS spending forecast (2026).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D79B" w14:textId="176DE7EA" w:rsidR="00796818" w:rsidRDefault="00796818">
    <w:pPr>
      <w:pStyle w:val="Footer"/>
    </w:pPr>
    <w:r>
      <w:rPr>
        <w:noProof/>
      </w:rPr>
      <mc:AlternateContent>
        <mc:Choice Requires="wps">
          <w:drawing>
            <wp:anchor distT="0" distB="0" distL="0" distR="0" simplePos="0" relativeHeight="251659264" behindDoc="0" locked="0" layoutInCell="1" allowOverlap="1" wp14:anchorId="6E66A956" wp14:editId="5077C543">
              <wp:simplePos x="635" y="635"/>
              <wp:positionH relativeFrom="page">
                <wp:align>right</wp:align>
              </wp:positionH>
              <wp:positionV relativeFrom="page">
                <wp:align>bottom</wp:align>
              </wp:positionV>
              <wp:extent cx="1098550" cy="314325"/>
              <wp:effectExtent l="0" t="0" r="0" b="0"/>
              <wp:wrapNone/>
              <wp:docPr id="1160513461" name="Text Box 2" descr="Tata Sons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8550" cy="314325"/>
                      </a:xfrm>
                      <a:prstGeom prst="rect">
                        <a:avLst/>
                      </a:prstGeom>
                      <a:noFill/>
                      <a:ln>
                        <a:noFill/>
                      </a:ln>
                    </wps:spPr>
                    <wps:txbx>
                      <w:txbxContent>
                        <w:p w14:paraId="1C09D879" w14:textId="40C25A8C" w:rsidR="00796818" w:rsidRPr="00796818" w:rsidRDefault="00796818" w:rsidP="00796818">
                          <w:pPr>
                            <w:rPr>
                              <w:rFonts w:ascii="Aptos" w:eastAsia="Aptos" w:hAnsi="Aptos" w:cs="Aptos"/>
                              <w:noProof/>
                              <w:color w:val="000000"/>
                              <w:sz w:val="16"/>
                              <w:szCs w:val="16"/>
                            </w:rPr>
                          </w:pPr>
                          <w:r w:rsidRPr="00796818">
                            <w:rPr>
                              <w:rFonts w:ascii="Aptos" w:eastAsia="Aptos" w:hAnsi="Aptos" w:cs="Aptos"/>
                              <w:noProof/>
                              <w:color w:val="000000"/>
                              <w:sz w:val="16"/>
                              <w:szCs w:val="16"/>
                            </w:rPr>
                            <w:t>Tata Sons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E66A956" id="_x0000_t202" coordsize="21600,21600" o:spt="202" path="m,l,21600r21600,l21600,xe">
              <v:stroke joinstyle="miter"/>
              <v:path gradientshapeok="t" o:connecttype="rect"/>
            </v:shapetype>
            <v:shape id="Text Box 2" o:spid="_x0000_s1026" type="#_x0000_t202" alt="Tata Sons - Internal" style="position:absolute;margin-left:35.3pt;margin-top:0;width:86.5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" filled="f" stroked="f">
              <v:textbox style="mso-fit-shape-to-text:t" inset="0,0,20pt,15pt">
                <w:txbxContent>
                  <w:p w14:paraId="1C09D879" w14:textId="40C25A8C" w:rsidR="00796818" w:rsidRPr="00796818" w:rsidRDefault="00796818" w:rsidP="00796818">
                    <w:pPr>
                      <w:rPr>
                        <w:rFonts w:ascii="Aptos" w:eastAsia="Aptos" w:hAnsi="Aptos" w:cs="Aptos"/>
                        <w:noProof/>
                        <w:color w:val="000000"/>
                        <w:sz w:val="16"/>
                        <w:szCs w:val="16"/>
                      </w:rPr>
                    </w:pPr>
                    <w:r w:rsidRPr="00796818">
                      <w:rPr>
                        <w:rFonts w:ascii="Aptos" w:eastAsia="Aptos" w:hAnsi="Aptos" w:cs="Aptos"/>
                        <w:noProof/>
                        <w:color w:val="000000"/>
                        <w:sz w:val="16"/>
                        <w:szCs w:val="16"/>
                      </w:rPr>
                      <w:t>Tata Sons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venir Next LT Pro" w:hAnsi="Avenir Next LT Pro"/>
        <w:sz w:val="18"/>
        <w:szCs w:val="18"/>
      </w:rPr>
      <w:id w:val="851613655"/>
      <w:docPartObj>
        <w:docPartGallery w:val="Page Numbers (Bottom of Page)"/>
        <w:docPartUnique/>
      </w:docPartObj>
    </w:sdtPr>
    <w:sdtEndPr/>
    <w:sdtContent>
      <w:sdt>
        <w:sdtPr>
          <w:rPr>
            <w:rFonts w:ascii="Avenir Next LT Pro" w:hAnsi="Avenir Next LT Pro"/>
            <w:sz w:val="18"/>
            <w:szCs w:val="18"/>
          </w:rPr>
          <w:id w:val="-1769616900"/>
          <w:docPartObj>
            <w:docPartGallery w:val="Page Numbers (Top of Page)"/>
            <w:docPartUnique/>
          </w:docPartObj>
        </w:sdtPr>
        <w:sdtEndPr/>
        <w:sdtContent>
          <w:p w14:paraId="23A4C0CD" w14:textId="44BE08E5" w:rsidR="00936FAE" w:rsidRPr="00936FAE" w:rsidRDefault="00936FAE">
            <w:pPr>
              <w:pStyle w:val="Footer"/>
              <w:jc w:val="right"/>
              <w:rPr>
                <w:rFonts w:ascii="Avenir Next LT Pro" w:hAnsi="Avenir Next LT Pro"/>
                <w:sz w:val="18"/>
                <w:szCs w:val="18"/>
              </w:rPr>
            </w:pPr>
            <w:r w:rsidRPr="00936FAE">
              <w:rPr>
                <w:rFonts w:ascii="Avenir Next LT Pro" w:hAnsi="Avenir Next LT Pro"/>
                <w:sz w:val="18"/>
                <w:szCs w:val="18"/>
              </w:rPr>
              <w:t xml:space="preserve">Confidential | Internal Use Only                                                                                                    </w:t>
            </w:r>
            <w:r>
              <w:rPr>
                <w:rFonts w:ascii="Avenir Next LT Pro" w:hAnsi="Avenir Next LT Pro"/>
                <w:sz w:val="18"/>
                <w:szCs w:val="18"/>
              </w:rPr>
              <w:t xml:space="preserve">                 </w:t>
            </w:r>
            <w:r w:rsidRPr="00936FAE">
              <w:rPr>
                <w:rFonts w:ascii="Avenir Next LT Pro" w:hAnsi="Avenir Next LT Pro"/>
                <w:sz w:val="18"/>
                <w:szCs w:val="18"/>
              </w:rPr>
              <w:t xml:space="preserve">Page </w:t>
            </w:r>
            <w:r w:rsidRPr="00936FAE">
              <w:rPr>
                <w:rFonts w:ascii="Avenir Next LT Pro" w:hAnsi="Avenir Next LT Pro"/>
                <w:b/>
                <w:bCs/>
                <w:sz w:val="18"/>
                <w:szCs w:val="18"/>
              </w:rPr>
              <w:fldChar w:fldCharType="begin"/>
            </w:r>
            <w:r w:rsidRPr="00936FAE">
              <w:rPr>
                <w:rFonts w:ascii="Avenir Next LT Pro" w:hAnsi="Avenir Next LT Pro"/>
                <w:b/>
                <w:bCs/>
                <w:sz w:val="18"/>
                <w:szCs w:val="18"/>
              </w:rPr>
              <w:instrText xml:space="preserve"> PAGE </w:instrText>
            </w:r>
            <w:r w:rsidRPr="00936FAE">
              <w:rPr>
                <w:rFonts w:ascii="Avenir Next LT Pro" w:hAnsi="Avenir Next LT Pro"/>
                <w:b/>
                <w:bCs/>
                <w:sz w:val="18"/>
                <w:szCs w:val="18"/>
              </w:rPr>
              <w:fldChar w:fldCharType="separate"/>
            </w:r>
            <w:r w:rsidRPr="00936FAE">
              <w:rPr>
                <w:rFonts w:ascii="Avenir Next LT Pro" w:hAnsi="Avenir Next LT Pro"/>
                <w:b/>
                <w:bCs/>
                <w:noProof/>
                <w:sz w:val="18"/>
                <w:szCs w:val="18"/>
              </w:rPr>
              <w:t>2</w:t>
            </w:r>
            <w:r w:rsidRPr="00936FAE">
              <w:rPr>
                <w:rFonts w:ascii="Avenir Next LT Pro" w:hAnsi="Avenir Next LT Pro"/>
                <w:b/>
                <w:bCs/>
                <w:sz w:val="18"/>
                <w:szCs w:val="18"/>
              </w:rPr>
              <w:fldChar w:fldCharType="end"/>
            </w:r>
            <w:r w:rsidRPr="00936FAE">
              <w:rPr>
                <w:rFonts w:ascii="Avenir Next LT Pro" w:hAnsi="Avenir Next LT Pro"/>
                <w:sz w:val="18"/>
                <w:szCs w:val="18"/>
              </w:rPr>
              <w:t xml:space="preserve"> of </w:t>
            </w:r>
            <w:r w:rsidRPr="00936FAE">
              <w:rPr>
                <w:rFonts w:ascii="Avenir Next LT Pro" w:hAnsi="Avenir Next LT Pro"/>
                <w:b/>
                <w:bCs/>
                <w:sz w:val="18"/>
                <w:szCs w:val="18"/>
              </w:rPr>
              <w:fldChar w:fldCharType="begin"/>
            </w:r>
            <w:r w:rsidRPr="00936FAE">
              <w:rPr>
                <w:rFonts w:ascii="Avenir Next LT Pro" w:hAnsi="Avenir Next LT Pro"/>
                <w:b/>
                <w:bCs/>
                <w:sz w:val="18"/>
                <w:szCs w:val="18"/>
              </w:rPr>
              <w:instrText xml:space="preserve"> NUMPAGES  </w:instrText>
            </w:r>
            <w:r w:rsidRPr="00936FAE">
              <w:rPr>
                <w:rFonts w:ascii="Avenir Next LT Pro" w:hAnsi="Avenir Next LT Pro"/>
                <w:b/>
                <w:bCs/>
                <w:sz w:val="18"/>
                <w:szCs w:val="18"/>
              </w:rPr>
              <w:fldChar w:fldCharType="separate"/>
            </w:r>
            <w:r w:rsidRPr="00936FAE">
              <w:rPr>
                <w:rFonts w:ascii="Avenir Next LT Pro" w:hAnsi="Avenir Next LT Pro"/>
                <w:b/>
                <w:bCs/>
                <w:noProof/>
                <w:sz w:val="18"/>
                <w:szCs w:val="18"/>
              </w:rPr>
              <w:t>2</w:t>
            </w:r>
            <w:r w:rsidRPr="00936FAE">
              <w:rPr>
                <w:rFonts w:ascii="Avenir Next LT Pro" w:hAnsi="Avenir Next LT Pro"/>
                <w:b/>
                <w:bCs/>
                <w:sz w:val="18"/>
                <w:szCs w:val="18"/>
              </w:rPr>
              <w:fldChar w:fldCharType="end"/>
            </w:r>
          </w:p>
        </w:sdtContent>
      </w:sdt>
    </w:sdtContent>
  </w:sdt>
  <w:p w14:paraId="224A665C" w14:textId="385B5A52" w:rsidR="00262909" w:rsidRDefault="00262909">
    <w:pPr>
      <w:tabs>
        <w:tab w:val="right" w:pos="902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8F3FA" w14:textId="7A900183" w:rsidR="00796818" w:rsidRDefault="00796818">
    <w:pPr>
      <w:pStyle w:val="Footer"/>
    </w:pPr>
    <w:r>
      <w:rPr>
        <w:noProof/>
      </w:rPr>
      <mc:AlternateContent>
        <mc:Choice Requires="wps">
          <w:drawing>
            <wp:anchor distT="0" distB="0" distL="0" distR="0" simplePos="0" relativeHeight="251658240" behindDoc="0" locked="0" layoutInCell="1" allowOverlap="1" wp14:anchorId="0196E77E" wp14:editId="13B5A9F9">
              <wp:simplePos x="635" y="635"/>
              <wp:positionH relativeFrom="page">
                <wp:align>right</wp:align>
              </wp:positionH>
              <wp:positionV relativeFrom="page">
                <wp:align>bottom</wp:align>
              </wp:positionV>
              <wp:extent cx="1098550" cy="314325"/>
              <wp:effectExtent l="0" t="0" r="0" b="0"/>
              <wp:wrapNone/>
              <wp:docPr id="460673481" name="Text Box 1" descr="Tata Sons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8550" cy="314325"/>
                      </a:xfrm>
                      <a:prstGeom prst="rect">
                        <a:avLst/>
                      </a:prstGeom>
                      <a:noFill/>
                      <a:ln>
                        <a:noFill/>
                      </a:ln>
                    </wps:spPr>
                    <wps:txbx>
                      <w:txbxContent>
                        <w:p w14:paraId="58CA6A01" w14:textId="685197D1" w:rsidR="00796818" w:rsidRPr="00796818" w:rsidRDefault="00796818" w:rsidP="00796818">
                          <w:pPr>
                            <w:rPr>
                              <w:rFonts w:ascii="Aptos" w:eastAsia="Aptos" w:hAnsi="Aptos" w:cs="Aptos"/>
                              <w:noProof/>
                              <w:color w:val="000000"/>
                              <w:sz w:val="16"/>
                              <w:szCs w:val="16"/>
                            </w:rPr>
                          </w:pPr>
                          <w:r w:rsidRPr="00796818">
                            <w:rPr>
                              <w:rFonts w:ascii="Aptos" w:eastAsia="Aptos" w:hAnsi="Aptos" w:cs="Aptos"/>
                              <w:noProof/>
                              <w:color w:val="000000"/>
                              <w:sz w:val="16"/>
                              <w:szCs w:val="16"/>
                            </w:rPr>
                            <w:t>Tata Sons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196E77E" id="_x0000_t202" coordsize="21600,21600" o:spt="202" path="m,l,21600r21600,l21600,xe">
              <v:stroke joinstyle="miter"/>
              <v:path gradientshapeok="t" o:connecttype="rect"/>
            </v:shapetype>
            <v:shape id="Text Box 1" o:spid="_x0000_s1027" type="#_x0000_t202" alt="Tata Sons - Internal" style="position:absolute;margin-left:35.3pt;margin-top:0;width:86.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" filled="f" stroked="f">
              <v:textbox style="mso-fit-shape-to-text:t" inset="0,0,20pt,15pt">
                <w:txbxContent>
                  <w:p w14:paraId="58CA6A01" w14:textId="685197D1" w:rsidR="00796818" w:rsidRPr="00796818" w:rsidRDefault="00796818" w:rsidP="00796818">
                    <w:pPr>
                      <w:rPr>
                        <w:rFonts w:ascii="Aptos" w:eastAsia="Aptos" w:hAnsi="Aptos" w:cs="Aptos"/>
                        <w:noProof/>
                        <w:color w:val="000000"/>
                        <w:sz w:val="16"/>
                        <w:szCs w:val="16"/>
                      </w:rPr>
                    </w:pPr>
                    <w:r w:rsidRPr="00796818">
                      <w:rPr>
                        <w:rFonts w:ascii="Aptos" w:eastAsia="Aptos" w:hAnsi="Aptos" w:cs="Aptos"/>
                        <w:noProof/>
                        <w:color w:val="000000"/>
                        <w:sz w:val="16"/>
                        <w:szCs w:val="16"/>
                      </w:rPr>
                      <w:t>Tata Sons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2F9DB" w14:textId="77777777" w:rsidR="001B4F05" w:rsidRDefault="001B4F05">
      <w:r>
        <w:separator/>
      </w:r>
    </w:p>
  </w:footnote>
  <w:footnote w:type="continuationSeparator" w:id="0">
    <w:p w14:paraId="48314AD2" w14:textId="77777777" w:rsidR="001B4F05" w:rsidRDefault="001B4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9DCB" w14:textId="77777777" w:rsidR="003A082A" w:rsidRDefault="003A08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A665B" w14:textId="17D8FA69" w:rsidR="00262909" w:rsidRPr="003E71E2" w:rsidRDefault="008E3E09" w:rsidP="00F44A34">
    <w:pPr>
      <w:tabs>
        <w:tab w:val="right" w:pos="9026"/>
      </w:tabs>
      <w:jc w:val="right"/>
      <w:rPr>
        <w:rFonts w:ascii="Avenir Next LT Pro" w:hAnsi="Avenir Next LT Pro"/>
        <w:i/>
        <w:iCs/>
        <w:color w:val="156082" w:themeColor="accent1"/>
        <w:sz w:val="18"/>
        <w:szCs w:val="18"/>
      </w:rPr>
    </w:pPr>
    <w:r w:rsidRPr="003E71E2">
      <w:rPr>
        <w:rFonts w:ascii="Avenir Next LT Pro" w:hAnsi="Avenir Next LT Pro"/>
        <w:i/>
        <w:iCs/>
        <w:noProof/>
        <w:color w:val="156082" w:themeColor="accent1"/>
        <w:sz w:val="20"/>
        <w:szCs w:val="20"/>
      </w:rPr>
      <w:drawing>
        <wp:anchor distT="0" distB="0" distL="114300" distR="114300" simplePos="0" relativeHeight="251661312" behindDoc="0" locked="0" layoutInCell="1" allowOverlap="1" wp14:anchorId="7A0B5AF1" wp14:editId="49A3A094">
          <wp:simplePos x="0" y="0"/>
          <wp:positionH relativeFrom="margin">
            <wp:posOffset>-272415</wp:posOffset>
          </wp:positionH>
          <wp:positionV relativeFrom="paragraph">
            <wp:posOffset>-248920</wp:posOffset>
          </wp:positionV>
          <wp:extent cx="438150" cy="381000"/>
          <wp:effectExtent l="0" t="0" r="0" b="0"/>
          <wp:wrapSquare wrapText="bothSides"/>
          <wp:docPr id="624115692" name="Picture 13" descr="A blue logo with black background&#10;&#10;Description automatically generated">
            <a:extLst xmlns:a="http://schemas.openxmlformats.org/drawingml/2006/main">
              <a:ext uri="{FF2B5EF4-FFF2-40B4-BE49-F238E27FC236}">
                <a16:creationId xmlns:a16="http://schemas.microsoft.com/office/drawing/2014/main" id="{E4E63C3B-B30A-487B-9A23-5DAA22FD36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blue logo with black background&#10;&#10;Description automatically generated">
                    <a:extLst>
                      <a:ext uri="{FF2B5EF4-FFF2-40B4-BE49-F238E27FC236}">
                        <a16:creationId xmlns:a16="http://schemas.microsoft.com/office/drawing/2014/main" id="{E4E63C3B-B30A-487B-9A23-5DAA22FD36E4}"/>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8150" cy="381000"/>
                  </a:xfrm>
                  <a:prstGeom prst="rect">
                    <a:avLst/>
                  </a:prstGeom>
                </pic:spPr>
              </pic:pic>
            </a:graphicData>
          </a:graphic>
          <wp14:sizeRelH relativeFrom="margin">
            <wp14:pctWidth>0</wp14:pctWidth>
          </wp14:sizeRelH>
          <wp14:sizeRelV relativeFrom="margin">
            <wp14:pctHeight>0</wp14:pctHeight>
          </wp14:sizeRelV>
        </wp:anchor>
      </w:drawing>
    </w:r>
    <w:r w:rsidRPr="003E71E2">
      <w:rPr>
        <w:rFonts w:ascii="Avenir Next LT Pro" w:hAnsi="Avenir Next LT Pro"/>
        <w:i/>
        <w:iCs/>
        <w:color w:val="156082" w:themeColor="accent1"/>
        <w:sz w:val="18"/>
        <w:szCs w:val="18"/>
      </w:rPr>
      <w:t>LLM Tokenomics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3CAA" w14:textId="77777777" w:rsidR="003A082A" w:rsidRDefault="003A0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16D73"/>
    <w:multiLevelType w:val="hybridMultilevel"/>
    <w:tmpl w:val="613CA77E"/>
    <w:lvl w:ilvl="0" w:tplc="03B6D82E">
      <w:start w:val="1"/>
      <w:numFmt w:val="bullet"/>
      <w:lvlText w:val="●"/>
      <w:lvlJc w:val="left"/>
      <w:pPr>
        <w:ind w:left="720" w:hanging="360"/>
      </w:pPr>
    </w:lvl>
    <w:lvl w:ilvl="1" w:tplc="11809D48">
      <w:start w:val="1"/>
      <w:numFmt w:val="bullet"/>
      <w:lvlText w:val="○"/>
      <w:lvlJc w:val="left"/>
      <w:pPr>
        <w:ind w:left="1440" w:hanging="360"/>
      </w:pPr>
    </w:lvl>
    <w:lvl w:ilvl="2" w:tplc="5BBEDC5E">
      <w:start w:val="1"/>
      <w:numFmt w:val="bullet"/>
      <w:lvlText w:val="■"/>
      <w:lvlJc w:val="left"/>
      <w:pPr>
        <w:ind w:left="2160" w:hanging="360"/>
      </w:pPr>
    </w:lvl>
    <w:lvl w:ilvl="3" w:tplc="AB3CC200">
      <w:start w:val="1"/>
      <w:numFmt w:val="bullet"/>
      <w:lvlText w:val="●"/>
      <w:lvlJc w:val="left"/>
      <w:pPr>
        <w:ind w:left="2880" w:hanging="360"/>
      </w:pPr>
    </w:lvl>
    <w:lvl w:ilvl="4" w:tplc="13062A44">
      <w:start w:val="1"/>
      <w:numFmt w:val="bullet"/>
      <w:lvlText w:val="○"/>
      <w:lvlJc w:val="left"/>
      <w:pPr>
        <w:ind w:left="3600" w:hanging="360"/>
      </w:pPr>
    </w:lvl>
    <w:lvl w:ilvl="5" w:tplc="C0703AA6">
      <w:start w:val="1"/>
      <w:numFmt w:val="bullet"/>
      <w:lvlText w:val="■"/>
      <w:lvlJc w:val="left"/>
      <w:pPr>
        <w:ind w:left="4320" w:hanging="360"/>
      </w:pPr>
    </w:lvl>
    <w:lvl w:ilvl="6" w:tplc="53CE7228">
      <w:start w:val="1"/>
      <w:numFmt w:val="bullet"/>
      <w:lvlText w:val="●"/>
      <w:lvlJc w:val="left"/>
      <w:pPr>
        <w:ind w:left="5040" w:hanging="360"/>
      </w:pPr>
    </w:lvl>
    <w:lvl w:ilvl="7" w:tplc="F41A0EC4">
      <w:start w:val="1"/>
      <w:numFmt w:val="bullet"/>
      <w:lvlText w:val="●"/>
      <w:lvlJc w:val="left"/>
      <w:pPr>
        <w:ind w:left="5760" w:hanging="360"/>
      </w:pPr>
    </w:lvl>
    <w:lvl w:ilvl="8" w:tplc="E9FAA722">
      <w:start w:val="1"/>
      <w:numFmt w:val="bullet"/>
      <w:lvlText w:val="●"/>
      <w:lvlJc w:val="left"/>
      <w:pPr>
        <w:ind w:left="6480" w:hanging="360"/>
      </w:pPr>
    </w:lvl>
  </w:abstractNum>
  <w:abstractNum w:abstractNumId="1" w15:restartNumberingAfterBreak="0">
    <w:nsid w:val="4BE601A6"/>
    <w:multiLevelType w:val="hybridMultilevel"/>
    <w:tmpl w:val="FDD6BF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C3E0D27"/>
    <w:multiLevelType w:val="hybridMultilevel"/>
    <w:tmpl w:val="7BA01DCE"/>
    <w:lvl w:ilvl="0" w:tplc="B6A6A45C">
      <w:start w:val="1"/>
      <w:numFmt w:val="bullet"/>
      <w:lvlText w:val="•"/>
      <w:lvlJc w:val="left"/>
      <w:pPr>
        <w:ind w:left="360" w:hanging="200"/>
      </w:pPr>
    </w:lvl>
    <w:lvl w:ilvl="1" w:tplc="0838C3A2">
      <w:numFmt w:val="decimal"/>
      <w:lvlText w:val=""/>
      <w:lvlJc w:val="left"/>
    </w:lvl>
    <w:lvl w:ilvl="2" w:tplc="C38449E8">
      <w:numFmt w:val="decimal"/>
      <w:lvlText w:val=""/>
      <w:lvlJc w:val="left"/>
    </w:lvl>
    <w:lvl w:ilvl="3" w:tplc="CDB642FE">
      <w:numFmt w:val="decimal"/>
      <w:lvlText w:val=""/>
      <w:lvlJc w:val="left"/>
    </w:lvl>
    <w:lvl w:ilvl="4" w:tplc="8FB6C8F4">
      <w:numFmt w:val="decimal"/>
      <w:lvlText w:val=""/>
      <w:lvlJc w:val="left"/>
    </w:lvl>
    <w:lvl w:ilvl="5" w:tplc="B0DA086A">
      <w:numFmt w:val="decimal"/>
      <w:lvlText w:val=""/>
      <w:lvlJc w:val="left"/>
    </w:lvl>
    <w:lvl w:ilvl="6" w:tplc="2702F8C6">
      <w:numFmt w:val="decimal"/>
      <w:lvlText w:val=""/>
      <w:lvlJc w:val="left"/>
    </w:lvl>
    <w:lvl w:ilvl="7" w:tplc="8C8C441A">
      <w:numFmt w:val="decimal"/>
      <w:lvlText w:val=""/>
      <w:lvlJc w:val="left"/>
    </w:lvl>
    <w:lvl w:ilvl="8" w:tplc="209AFA80">
      <w:numFmt w:val="decimal"/>
      <w:lvlText w:val=""/>
      <w:lvlJc w:val="left"/>
    </w:lvl>
  </w:abstractNum>
  <w:num w:numId="1" w16cid:durableId="2004818058">
    <w:abstractNumId w:val="0"/>
    <w:lvlOverride w:ilvl="0">
      <w:startOverride w:val="1"/>
    </w:lvlOverride>
  </w:num>
  <w:num w:numId="2" w16cid:durableId="1683973101">
    <w:abstractNumId w:val="2"/>
    <w:lvlOverride w:ilvl="0">
      <w:startOverride w:val="1"/>
    </w:lvlOverride>
  </w:num>
  <w:num w:numId="3" w16cid:durableId="836842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909"/>
    <w:rsid w:val="0005485B"/>
    <w:rsid w:val="000A1FD7"/>
    <w:rsid w:val="000F43FA"/>
    <w:rsid w:val="001138DB"/>
    <w:rsid w:val="001374E5"/>
    <w:rsid w:val="00147AC9"/>
    <w:rsid w:val="001751D3"/>
    <w:rsid w:val="001861E0"/>
    <w:rsid w:val="001B4F05"/>
    <w:rsid w:val="002354F2"/>
    <w:rsid w:val="00253AC6"/>
    <w:rsid w:val="00255A45"/>
    <w:rsid w:val="00262909"/>
    <w:rsid w:val="00263A4D"/>
    <w:rsid w:val="002A702C"/>
    <w:rsid w:val="00305114"/>
    <w:rsid w:val="00327D71"/>
    <w:rsid w:val="00357B15"/>
    <w:rsid w:val="00384987"/>
    <w:rsid w:val="00390FF5"/>
    <w:rsid w:val="003A082A"/>
    <w:rsid w:val="003A1EE1"/>
    <w:rsid w:val="003C2266"/>
    <w:rsid w:val="003E4DA0"/>
    <w:rsid w:val="003E71E2"/>
    <w:rsid w:val="00486F53"/>
    <w:rsid w:val="004C34D4"/>
    <w:rsid w:val="00531CAD"/>
    <w:rsid w:val="00537DC7"/>
    <w:rsid w:val="00601246"/>
    <w:rsid w:val="00670B48"/>
    <w:rsid w:val="00674C0C"/>
    <w:rsid w:val="00682344"/>
    <w:rsid w:val="00686C89"/>
    <w:rsid w:val="006C3832"/>
    <w:rsid w:val="00702324"/>
    <w:rsid w:val="00796818"/>
    <w:rsid w:val="007B3B2B"/>
    <w:rsid w:val="008174E8"/>
    <w:rsid w:val="00866016"/>
    <w:rsid w:val="00896D0C"/>
    <w:rsid w:val="008E3E09"/>
    <w:rsid w:val="00936FAE"/>
    <w:rsid w:val="00964157"/>
    <w:rsid w:val="009D13FA"/>
    <w:rsid w:val="009D2C93"/>
    <w:rsid w:val="009F0E3B"/>
    <w:rsid w:val="009F3957"/>
    <w:rsid w:val="00A01409"/>
    <w:rsid w:val="00A37C39"/>
    <w:rsid w:val="00AA7C51"/>
    <w:rsid w:val="00AC53DE"/>
    <w:rsid w:val="00AE4900"/>
    <w:rsid w:val="00AF064A"/>
    <w:rsid w:val="00B227D5"/>
    <w:rsid w:val="00BB3FAA"/>
    <w:rsid w:val="00C93F7F"/>
    <w:rsid w:val="00D84DB5"/>
    <w:rsid w:val="00E0088F"/>
    <w:rsid w:val="00E363BD"/>
    <w:rsid w:val="00E81F1D"/>
    <w:rsid w:val="00ED455F"/>
    <w:rsid w:val="00EF1DC6"/>
    <w:rsid w:val="00F2442F"/>
    <w:rsid w:val="00F33544"/>
    <w:rsid w:val="00F44A34"/>
    <w:rsid w:val="00F63224"/>
    <w:rsid w:val="00F87ECA"/>
    <w:rsid w:val="00FC2857"/>
    <w:rsid w:val="00FD1195"/>
    <w:rsid w:val="00FD558A"/>
    <w:rsid w:val="00FF2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A63C4"/>
  <w15:docId w15:val="{BFE14831-A875-4AED-8DED-4FB21E639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2060"/>
      <w:sz w:val="34"/>
      <w:szCs w:val="34"/>
    </w:rPr>
  </w:style>
  <w:style w:type="paragraph" w:styleId="Heading2">
    <w:name w:val="heading 2"/>
    <w:uiPriority w:val="9"/>
    <w:unhideWhenUsed/>
    <w:qFormat/>
    <w:pPr>
      <w:spacing w:before="280" w:after="160"/>
      <w:outlineLvl w:val="1"/>
    </w:pPr>
    <w:rPr>
      <w:b/>
      <w:bCs/>
      <w:color w:val="0067AA"/>
      <w:sz w:val="26"/>
      <w:szCs w:val="26"/>
    </w:rPr>
  </w:style>
  <w:style w:type="paragraph" w:styleId="Heading3">
    <w:name w:val="heading 3"/>
    <w:uiPriority w:val="9"/>
    <w:semiHidden/>
    <w:unhideWhenUsed/>
    <w:qFormat/>
    <w:pPr>
      <w:spacing w:before="220" w:after="12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6818"/>
    <w:pPr>
      <w:spacing w:after="100"/>
    </w:pPr>
  </w:style>
  <w:style w:type="paragraph" w:styleId="TOC2">
    <w:name w:val="toc 2"/>
    <w:basedOn w:val="Normal"/>
    <w:next w:val="Normal"/>
    <w:autoRedefine/>
    <w:uiPriority w:val="39"/>
    <w:unhideWhenUsed/>
    <w:rsid w:val="00796818"/>
    <w:pPr>
      <w:spacing w:after="100"/>
      <w:ind w:left="210"/>
    </w:pPr>
  </w:style>
  <w:style w:type="paragraph" w:styleId="Footer">
    <w:name w:val="footer"/>
    <w:basedOn w:val="Normal"/>
    <w:link w:val="FooterChar"/>
    <w:uiPriority w:val="99"/>
    <w:unhideWhenUsed/>
    <w:rsid w:val="00796818"/>
    <w:pPr>
      <w:tabs>
        <w:tab w:val="center" w:pos="4680"/>
        <w:tab w:val="right" w:pos="9360"/>
      </w:tabs>
    </w:pPr>
  </w:style>
  <w:style w:type="character" w:customStyle="1" w:styleId="FooterChar">
    <w:name w:val="Footer Char"/>
    <w:basedOn w:val="DefaultParagraphFont"/>
    <w:link w:val="Footer"/>
    <w:uiPriority w:val="99"/>
    <w:rsid w:val="00796818"/>
  </w:style>
  <w:style w:type="paragraph" w:styleId="Header">
    <w:name w:val="header"/>
    <w:basedOn w:val="Normal"/>
    <w:link w:val="HeaderChar"/>
    <w:uiPriority w:val="99"/>
    <w:unhideWhenUsed/>
    <w:rsid w:val="00EF1DC6"/>
    <w:pPr>
      <w:tabs>
        <w:tab w:val="center" w:pos="4680"/>
        <w:tab w:val="right" w:pos="9360"/>
      </w:tabs>
    </w:pPr>
  </w:style>
  <w:style w:type="character" w:customStyle="1" w:styleId="HeaderChar">
    <w:name w:val="Header Char"/>
    <w:basedOn w:val="DefaultParagraphFont"/>
    <w:link w:val="Header"/>
    <w:uiPriority w:val="99"/>
    <w:rsid w:val="00EF1D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1E29D-CBCA-4940-BE39-D169C52C5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37</Pages>
  <Words>10673</Words>
  <Characters>58809</Characters>
  <Application>Microsoft Office Word</Application>
  <DocSecurity>0</DocSecurity>
  <Lines>1680</Lines>
  <Paragraphs>1052</Paragraphs>
  <ScaleCrop>false</ScaleCrop>
  <Company/>
  <LinksUpToDate>false</LinksUpToDate>
  <CharactersWithSpaces>68430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Nitin Bandgar</cp:lastModifiedBy>
  <cp:revision>59</cp:revision>
  <cp:lastPrinted>2026-07-13T09:19:00Z</cp:lastPrinted>
  <dcterms:created xsi:type="dcterms:W3CDTF">2026-07-11T22:30:00Z</dcterms:created>
  <dcterms:modified xsi:type="dcterms:W3CDTF">2026-08-12T08:40:00Z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1b7551c9,452c07b5,2de25dd8</vt:lpwstr>
  </property>
  <property fmtid="{D5CDD505-2E9C-101B-9397-08002B2CF9AE}" pid="3" name="ClassificationContentMarkingFooterFontProps">
    <vt:lpwstr>#000000,8,Aptos</vt:lpwstr>
  </property>
  <property fmtid="{D5CDD505-2E9C-101B-9397-08002B2CF9AE}" pid="4" name="ClassificationContentMarkingFooterText">
    <vt:lpwstr>Tata Sons - Internal</vt:lpwstr>
  </property>
  <property fmtid="{D5CDD505-2E9C-101B-9397-08002B2CF9AE}" pid="5" name="MSIP_Label_153bba68-4eb1-45e8-9c75-b7dd7eb6bd90_Enabled">
    <vt:lpwstr>true</vt:lpwstr>
  </property>
  <property fmtid="{D5CDD505-2E9C-101B-9397-08002B2CF9AE}" pid="6" name="MSIP_Label_153bba68-4eb1-45e8-9c75-b7dd7eb6bd90_SetDate">
    <vt:lpwstr>2026-07-13T08:56:43Z</vt:lpwstr>
  </property>
  <property fmtid="{D5CDD505-2E9C-101B-9397-08002B2CF9AE}" pid="7" name="MSIP_Label_153bba68-4eb1-45e8-9c75-b7dd7eb6bd90_Method">
    <vt:lpwstr>Standard</vt:lpwstr>
  </property>
  <property fmtid="{D5CDD505-2E9C-101B-9397-08002B2CF9AE}" pid="8" name="MSIP_Label_153bba68-4eb1-45e8-9c75-b7dd7eb6bd90_Name">
    <vt:lpwstr>153bba68-4eb1-45e8-9c75-b7dd7eb6bd90</vt:lpwstr>
  </property>
  <property fmtid="{D5CDD505-2E9C-101B-9397-08002B2CF9AE}" pid="9" name="MSIP_Label_153bba68-4eb1-45e8-9c75-b7dd7eb6bd90_SiteId">
    <vt:lpwstr>e5ba7b2a-a780-41a9-92b2-c2ed52d3a12f</vt:lpwstr>
  </property>
  <property fmtid="{D5CDD505-2E9C-101B-9397-08002B2CF9AE}" pid="10" name="MSIP_Label_153bba68-4eb1-45e8-9c75-b7dd7eb6bd90_ActionId">
    <vt:lpwstr>8187d366-723c-4c5e-a314-1fd9a320f1d8</vt:lpwstr>
  </property>
  <property fmtid="{D5CDD505-2E9C-101B-9397-08002B2CF9AE}" pid="11" name="MSIP_Label_153bba68-4eb1-45e8-9c75-b7dd7eb6bd90_ContentBits">
    <vt:lpwstr>2</vt:lpwstr>
  </property>
  <property fmtid="{D5CDD505-2E9C-101B-9397-08002B2CF9AE}" pid="12" name="MSIP_Label_153bba68-4eb1-45e8-9c75-b7dd7eb6bd90_Tag">
    <vt:lpwstr>10, 3, 0, 1</vt:lpwstr>
  </property>
</Properties>
</file>