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DREAMFLY MOSAIC BMS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CAN Bus Protocol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Packet &amp; Message Details — All Protocols</w:t>
      </w:r>
    </w:p>
    <w:p>
      <w:pPr>
        <w:spacing w:after="800" w:before="0"/>
        <w:jc w:val="center"/>
      </w:pPr>
      <w:r>
        <w:rPr>
          <w:rFonts w:ascii="Consolas" w:cs="Consolas" w:eastAsia="Consolas" w:hAnsi="Consolas"/>
          <w:color w:val="888888"/>
          <w:sz w:val="20"/>
          <w:szCs w:val="20"/>
        </w:rPr>
        <w:t xml:space="preserve">STM32G474RET6  |  Firmware V5 + CANopen Patch Pack  |  Rev 1.0</w:t>
      </w:r>
    </w:p>
    <w:p>
      <w:r>
        <w:br w:type="page"/>
      </w:r>
    </w:p>
    <w:p>
      <w:pPr>
        <w:pBdr>
          <w:bottom w:val="single" w:color="1B3A6B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 Protocol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Mosaic BMS firmware supports four CAN operating modes, selectable via GUI or CLI command 0x60. The active protocol is persisted in CalibStore. On power-up the firmware loads the stored selection and initialises the appropriate stack over FDCAN1 (STM32G474, Cortex-M4).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00"/>
        <w:gridCol w:w="1400"/>
        <w:gridCol w:w="1200"/>
        <w:gridCol w:w="2360"/>
      </w:tblGrid>
      <w:tr>
        <w:trPr>
          <w:tblHeader/>
        </w:trPr>
        <w:tc>
          <w:tcPr>
            <w:tcW w:type="dxa" w:w="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 Index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Bitrate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Format</w:t>
            </w:r>
          </w:p>
        </w:tc>
        <w:tc>
          <w:tcPr>
            <w:tcW w:type="dxa" w:w="23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DroneCAN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UAVCAN v0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 Mbit/s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29-bit Ext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libcanard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CANopen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CiA 301/302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Selectable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11-bit Std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CANopen_BMS (built-in)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CAN 2.0B Extended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J1939-style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Selectable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29-bit Ext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Raw HAL FDCAN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AutoSelect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DroneCAN→2.0B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 Mbit/s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29-bit Ext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FSM (probe then lock)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Bdr>
          <w:bottom w:val="single" w:color="1B3A6B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 DroneCAN  (UAVCAN v0)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DroneCAN is the default protocol for drone/UAV flight-controller integration (Pixhawk, Cube Orange+, ArduPilot, PX4). It uses the libcanard library with 29-bit extended IDs encoded per the UAVCAN v0 specification. Dynamic Node Allocation (DNA) is supported; a static node ID can be set via the GUI.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  Physical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Peripheral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FDCAN1 (STM32G474)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FDCAN_CLASSIC_CAN (FD silicon, CAN-classic frame)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Bit Rate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 Mbit/s  (NominalPrescaler=34, Seg1=3, Seg2=1 @ 170 MHz)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ID Format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FDCAN_EXTENDED_ID — 29-bit identifiers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BRS / FD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Disabled (BRS_OFF, FDFormat=CLASSIC)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Termination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120 Ω external — STB_CAN_Pin (PC9) de-asserted to enable driver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RX FIFO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FIFO0 → ISR deferred queue → main loop dispatch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TX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TX FIFO queue → Process_CAN_Tx() drains in main loop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  UAVCAN v0 Frame Format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Every UAVCAN frame is a standard CAN 2.0B extended frame. The 29-bit identifier encodes priority, data-type ID, and node addressing. The 8-byte payload carries a UAVCAN transfer fragment with a tail byte.</w:t>
      </w:r>
    </w:p>
    <w:p>
      <w:pPr>
        <w:spacing w:after="0" w:before="80"/>
      </w:pPr>
    </w:p>
    <w:p>
      <w:pPr>
        <w:spacing w:after="3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CAN Identifier — 29 bits (MSB → LSB):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DD7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Priority [28:26]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Reserved [25:24]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9DC3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Data Type ID [23:8]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Src Node ID [7:0]</w:t>
            </w:r>
          </w:p>
        </w:tc>
      </w:tr>
    </w:tbl>
    <w:p>
      <w:pPr>
        <w:spacing w:after="0" w:before="60"/>
      </w:pPr>
    </w:p>
    <w:p>
      <w:pPr>
        <w:spacing w:after="3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CAN Payload — up to 8 bytes: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Payload[0]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Payload[1]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Payload[2]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Payload[3]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Payload[4]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Payload[5]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Payload[6]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Tail Byte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Tail Byte encoding: bit 7 = Start-of-Transfer, bit 6 = End-of-Transfer, bit 5 = Toggle, bits 4:0 = Transfer ID (0–31).</w:t>
      </w:r>
    </w:p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2.3  Published Messages (BMS → Flight Controller)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uavcan.equipment.power.BatteryInfo  (DTID 1092 / 0x444)  — 1 Hz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100"/>
        <w:gridCol w:w="800"/>
        <w:gridCol w:w="4460"/>
      </w:tblGrid>
      <w:tr>
        <w:trPr>
          <w:tblHeader/>
        </w:trP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Byte(s)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in Firmware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0–3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voltage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f32 LE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V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SOC_GetPackVoltage()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4–7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current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f32 LE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SOC_GetCurrent()  (−=discharge)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8–11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f32 LE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K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temp_celsius + 273.15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12–15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full_charge_capacity_wh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f32 LE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Wh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settings.battery_capacity_ah × pack_voltage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16–19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remaining_capacity_wh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f32 LE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Wh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SOC_GetRemainingAh() × pack_voltage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state_of_charge_pct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u8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%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SOC_GetPercent()  (0–100)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state_of_health_pct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u8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%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SOH_GetLifeData().soh_percent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cycle_count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u16 LE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cycles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SOH_GetLifeData().cycles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status_flags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u8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Fault_GetBitmask() &amp; 0xFF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battery_id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u8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settings.battery_index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26–27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model_instance_id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u16 LE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0x0000 (reserved)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Tail Byte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u8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Transfer ID | SoT | EoT | Toggle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uavcan.protocol.NodeStatus  (DTID 341 / 0x155)  — 1 Hz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100"/>
        <w:gridCol w:w="4860"/>
      </w:tblGrid>
      <w:tr>
        <w:trPr>
          <w:tblHeader/>
        </w:trP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Byte(s)</w:t>
            </w:r>
          </w:p>
        </w:tc>
        <w:tc>
          <w:tcPr>
            <w:tcW w:type="dxa" w:w="2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Source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0–3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uptime_sec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u32 LE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HAL_GetTick() / 1000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health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u2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0=OK, 1=WARNING (any fault), 2=ERROR (severe)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mode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u3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0=OPERATIONAL always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4–5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sub_mode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u3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 (reserved)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5–6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vendor_specific_status_code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u16 LE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Fault_GetBitmask() — 13-bit fault flags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Tail Byte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u8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Transfer ID | SoT | EoT | Toggle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2.4  DNA Allocation Frames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When can_node == 0 (settings), the firmware enters Dynamic Node Allocation. It broadcasts allocation requests on DTID 1 and waits for an allocator (flight controller) to assign a node ID. Once allocated, canardSetLocalNodeID() is called and normal operation begins.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2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 Direction</w:t>
            </w:r>
          </w:p>
        </w:tc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DTID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ID Pattern</w:t>
            </w:r>
          </w:p>
        </w:tc>
        <w:tc>
          <w:tcPr>
            <w:tcW w:type="dxa" w:w="47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BMS → Allocator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0x0FD5500 + SrcID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Allocation request — carries preferred node ID + unique ID bytes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Allocator → BMS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0x0FD5500 + AllocID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Allocation response — payload contains assigned node ID in byte 0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Bdr>
          <w:bottom w:val="single" w:color="155724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55724"/>
          <w:sz w:val="28"/>
          <w:szCs w:val="28"/>
        </w:rPr>
        <w:t xml:space="preserve">3.  CANopen  (CiA 301)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CANopen uses 11-bit standard CAN IDs structured as Function Code (4 bits) + Node ID (7 bits). The BMS acts as a CANopen device node. A self-contained NMT + Heartbeat + TPDO + SDO server is implemented in CANopen_BMS.c without requiring an external library.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  Physical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Peripheral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FDCAN1 (FDCAN_CLASSIC_CAN)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ID Format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FDCAN_STANDARD_ID — 11-bit identifiers (COB-ID)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Default Bitrate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 Mbit/s (GUI-selectable: 250k / 500k / 1M)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Node ID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1–127, stored in settings.canopen_node_id (default: 1)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NMT Boot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INITIALISING → PRE-OPERATIONAL (100 ms) → OPERATIONAL (600 ms)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Heartbeat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1000 ms (default), COB-ID = 0x700 + NodeID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  COB-ID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COB-ID (hex)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43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NMT Command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Master → BMS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Network Management (start/stop/reset)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0x080 + NodeID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EMCY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BMS → Bus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Emergency object (fault events)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0x180 + NodeID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TPDO1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BMS → Bus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Pack voltage + Pack current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0x280 + NodeID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TPDO2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BMS → Bus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SOC% + SOH%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0x380 + NodeID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TPDO3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BMS → Bus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NTC1 temperature + NTC2 temperature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0x480 + NodeID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TPDO4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BMS → Bus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Fault mask + ATC status + Remaining Wh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0x580 + NodeID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SDO Response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BMS → Master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SDO server reply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0x600 + NodeID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SDO Request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Master → BMS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SDO expedited download (write setpoints)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0x700 + NodeID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Heartbeat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BMS → Bus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NMT state byte at 1 Hz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  CANopen Frame Format</w:t>
      </w:r>
    </w:p>
    <w:p>
      <w:pPr>
        <w:spacing w:after="0" w:before="60"/>
      </w:pPr>
    </w:p>
    <w:p>
      <w:pPr>
        <w:spacing w:after="3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CAN Standard Identifier — 11 bits: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3E6C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Func Code [10:7]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572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Node ID [6:0]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3.4  TPDO Definitions  (Broadcast 1 Hz in OPERATIONAL state)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TPDO1  —  COB-ID 0x180 + NodeID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700"/>
        <w:gridCol w:w="4460"/>
      </w:tblGrid>
      <w:tr>
        <w:trPr>
          <w:tblHeader/>
        </w:trP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Byte(s)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 Signal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0–3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pack_voltage_v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V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SOC_GetPackVoltage()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4–7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pack_current_a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SOC_GetCurrent()  (negative = discharge)</w:t>
            </w:r>
          </w:p>
        </w:tc>
      </w:tr>
    </w:tbl>
    <w:p>
      <w:pPr>
        <w:spacing w:after="0" w:before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TPDO2  —  COB-ID 0x280 + NodeID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700"/>
        <w:gridCol w:w="4460"/>
      </w:tblGrid>
      <w:tr>
        <w:trPr>
          <w:tblHeader/>
        </w:trP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Byte(s)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 Signal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0–3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soc_percent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%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SOC_GetPercent()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4–7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soh_percent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%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SOH_GetLifeData().soh_percent</w:t>
            </w:r>
          </w:p>
        </w:tc>
      </w:tr>
    </w:tbl>
    <w:p>
      <w:pPr>
        <w:spacing w:after="0" w:before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TPDO3  —  COB-ID 0x380 + NodeID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700"/>
        <w:gridCol w:w="4460"/>
      </w:tblGrid>
      <w:tr>
        <w:trPr>
          <w:tblHeader/>
        </w:trP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Byte(s)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 Signal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0–3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temp_ntc1_c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°C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temp_celsius  (NTC1)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4–7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temp_ntc2_c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°C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temp2_celsius (NTC2)</w:t>
            </w:r>
          </w:p>
        </w:tc>
      </w:tr>
    </w:tbl>
    <w:p>
      <w:pPr>
        <w:spacing w:after="0" w:before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TPDO4  —  COB-ID 0x480 + NodeID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700"/>
        <w:gridCol w:w="4460"/>
      </w:tblGrid>
      <w:tr>
        <w:trPr>
          <w:tblHeader/>
        </w:trP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Byte(s)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 Signal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0–1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fault_mask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UINT16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Fault_GetBitmask()  — 13-bit flags (see §5)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atc_status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ATC_GetStatus()  0=off, 1=heating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(reserved)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0x00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4–7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remaining_wh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Wh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SOC_GetRemainingAh() × pack_voltage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3.5  NMT Frame  (COB-ID 0x000)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NMT commands are 2-byte frames with no CAN ID function code. The BMS listens and transitions state accordingly. It does NOT act as NMT master.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3E6C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CS — Command Specifier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572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Target Node ID  (0 = all)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rPr>
          <w:tblHeader/>
        </w:trPr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 (hex)</w:t>
            </w:r>
          </w:p>
        </w:tc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9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BMS Action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Start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→ OPERATIONAL — enables TPDO broadcast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Stop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→ STOPPED — halts TPDO, heartbeat continues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0x80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Pre-Operational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→ PRE-OPERATIONAL — TPDO paused, SDO still active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0x81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Reset Node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→ INITIALISING — restarts NMT boot sequence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0x82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Reset Comm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→ INITIALISING — restarts communication objects only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3.6  Heartbeat Frame  (COB-ID 0x700 + NodeID)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572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NMT State (1 byte)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(hex)</w:t>
            </w:r>
          </w:p>
        </w:tc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NMT State</w:t>
            </w:r>
          </w:p>
        </w:tc>
        <w:tc>
          <w:tcPr>
            <w:tcW w:type="dxa" w:w="51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TPDO Active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INITIALISING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0x7F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PRE-OPERATIONAL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Yes — TPDO1–4 broadcast at 1 Hz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STOPPED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3.7  SDO Server  —  Expedited Downloads (setpoints)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BMS SDO server accepts expedited (≤4 byte) downloads to writable OD indices. Master sends to COB-ID 0x600+NodeID; BMS responds on 0x580+NodeID.</w:t>
      </w:r>
    </w:p>
    <w:p>
      <w:pPr>
        <w:spacing w:after="0" w:before="60"/>
      </w:pPr>
    </w:p>
    <w:p>
      <w:pPr>
        <w:spacing w:after="3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SDO Request (Master → BMS)  COB-ID 0x600+NodeID: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3E6C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CS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Index Lo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Index Hi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A9DFB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SubIdx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DFE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Data[0]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DFE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Data[1]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DFE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Data[2]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DFE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Data[3]</w:t>
            </w:r>
          </w:p>
        </w:tc>
      </w:tr>
    </w:tbl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CS for expedited 4-byte download = 0x23; 2-byte = 0x2B; 1-byte = 0x2F.</w:t>
      </w:r>
    </w:p>
    <w:p>
      <w:pPr>
        <w:spacing w:after="0" w:before="60"/>
      </w:pPr>
    </w:p>
    <w:p>
      <w:pPr>
        <w:spacing w:after="3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SDO Response (BMS → Master)  COB-ID 0x580+NodeID: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572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0x60 (ACK)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Index Lo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Index Hi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A9DFB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SubIdx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0x00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0x00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0x00</w:t>
            </w:r>
          </w:p>
        </w:tc>
        <w:tc>
          <w:tcPr>
            <w:tcW w:type="dxa" w:w="11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0x00</w:t>
            </w:r>
          </w:p>
        </w:tc>
      </w:tr>
    </w:tbl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3.8  Writable Object Dictionary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1100"/>
        <w:gridCol w:w="2300"/>
        <w:gridCol w:w="700"/>
        <w:gridCol w:w="900"/>
        <w:gridCol w:w="2860"/>
      </w:tblGrid>
      <w:tr>
        <w:trPr>
          <w:tblHeader/>
        </w:trPr>
        <w:tc>
          <w:tcPr>
            <w:tcW w:type="dxa" w:w="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</w:t>
            </w:r>
          </w:p>
        </w:tc>
        <w:tc>
          <w:tcPr>
            <w:tcW w:type="dxa" w:w="1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7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8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1557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Firmware Action on Write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0x2000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Pack Voltage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V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Read-only live value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0x2001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Pack Current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Read-only live value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0x2002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 %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%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Read-only live value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0x2003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SOH %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%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Read-only live value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0x2004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Temp NTC1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°C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Read-only live value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0x2005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Temp NTC2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°C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Read-only live value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0x2006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UINT16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Fault Mask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Read-only live value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0x2007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ATC Status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Read-only live value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0x200C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1–6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Cell Voltages 1–6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V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Read-only live values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0x3000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Max Discharge Current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60.0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Fault_SetThresholds() immediate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0x3001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ATC Start Temp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K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278.15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ATC_SetStartTemp() immediate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0x3002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ATC Stop Temp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K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288.15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ATC_SetStopTemp() immediate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0x3003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Save to Flash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Write 0x01 → SaveSystemStateToFlash()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Bdr>
          <w:bottom w:val="single" w:color="6B2D1B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6B2D1B"/>
          <w:sz w:val="28"/>
          <w:szCs w:val="28"/>
        </w:rPr>
        <w:t xml:space="preserve">4.  CAN 2.0B Extended Raw  (J1939-style)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Raw CAN 2.0B Extended mode transmits BMS telemetry as 6 periodic frames using 29-bit extended IDs in the J1939 PGN address space. No application-layer protocol overhead. Suitable for generic CAN analysers, custom ground station software, and non-UAV systems that cannot run DroneCAN or CANopen.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4.1  Physical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Peripheral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FDCAN1 (FDCAN_CLASSIC_CAN, FDCAN_EXTENDED_ID)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ID Format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29-bit Extended — upper byte = 0x18 (J1939 PDU format)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Bitrate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GUI-selectable: 250 kbit/s / 500 kbit/s / 1 Mbit/s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Node ID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settings.can_node (1–127), appended to base CAN ID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TX Rate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6 frames × 1 Hz (telemetry burst)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RX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Promiscuous receive (any frame ACK'd) — used by AutoSelect probe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4.2  CAN ID Construction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CBA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0x18  [28:24]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5986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PGN Hi [23:16]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5986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PGN Lo [15:8]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6B2D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Node ID [7:0]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Base PGN for BMS telemetry: 0xFF50xx. Full base address: 0x18FF5000. Node ID is OR'd into the lowest byte, allowing up to 254 BMS nodes on one bus.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4.3  Frame Definitions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6B2D1B"/>
          <w:sz w:val="20"/>
          <w:szCs w:val="20"/>
        </w:rPr>
        <w:t xml:space="preserve">Frame 0: Pack Summary  —  </w:t>
      </w:r>
      <w:r>
        <w:rPr>
          <w:rFonts w:ascii="Consolas" w:cs="Consolas" w:eastAsia="Consolas" w:hAnsi="Consolas"/>
          <w:color w:val="6B2D1B"/>
          <w:sz w:val="18"/>
          <w:szCs w:val="18"/>
        </w:rPr>
        <w:t xml:space="preserve">0x18FF5000 + NodeID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700"/>
        <w:gridCol w:w="4460"/>
      </w:tblGrid>
      <w:tr>
        <w:trPr>
          <w:tblHeader/>
        </w:trP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Byte(s)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0–3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pack_voltage_v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V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SOC_GetPackVoltage()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4–7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pack_current_a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SOC_GetCurrent()  (negative = discharge)</w:t>
            </w:r>
          </w:p>
        </w:tc>
      </w:tr>
    </w:tbl>
    <w:p>
      <w:pPr>
        <w:spacing w:after="0" w:before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6B2D1B"/>
          <w:sz w:val="20"/>
          <w:szCs w:val="20"/>
        </w:rPr>
        <w:t xml:space="preserve">Frame 1: State of Charge / Health  —  </w:t>
      </w:r>
      <w:r>
        <w:rPr>
          <w:rFonts w:ascii="Consolas" w:cs="Consolas" w:eastAsia="Consolas" w:hAnsi="Consolas"/>
          <w:color w:val="6B2D1B"/>
          <w:sz w:val="18"/>
          <w:szCs w:val="18"/>
        </w:rPr>
        <w:t xml:space="preserve">0x18FF5100 + NodeID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700"/>
        <w:gridCol w:w="4460"/>
      </w:tblGrid>
      <w:tr>
        <w:trPr>
          <w:tblHeader/>
        </w:trP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Byte(s)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0–3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soc_percent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%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SOC_GetPercent()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4–7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soh_percent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%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SOH_GetLifeData().soh_percent</w:t>
            </w:r>
          </w:p>
        </w:tc>
      </w:tr>
    </w:tbl>
    <w:p>
      <w:pPr>
        <w:spacing w:after="0" w:before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6B2D1B"/>
          <w:sz w:val="20"/>
          <w:szCs w:val="20"/>
        </w:rPr>
        <w:t xml:space="preserve">Frame 2: Temperature  —  </w:t>
      </w:r>
      <w:r>
        <w:rPr>
          <w:rFonts w:ascii="Consolas" w:cs="Consolas" w:eastAsia="Consolas" w:hAnsi="Consolas"/>
          <w:color w:val="6B2D1B"/>
          <w:sz w:val="18"/>
          <w:szCs w:val="18"/>
        </w:rPr>
        <w:t xml:space="preserve">0x18FF5200 + NodeID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700"/>
        <w:gridCol w:w="4460"/>
      </w:tblGrid>
      <w:tr>
        <w:trPr>
          <w:tblHeader/>
        </w:trP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Byte(s)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0–3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temp_ntc1_celsius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°C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temp_celsius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4–7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temp_ntc2_celsius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°C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temp2_celsius</w:t>
            </w:r>
          </w:p>
        </w:tc>
      </w:tr>
    </w:tbl>
    <w:p>
      <w:pPr>
        <w:spacing w:after="0" w:before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6B2D1B"/>
          <w:sz w:val="20"/>
          <w:szCs w:val="20"/>
        </w:rPr>
        <w:t xml:space="preserve">Frame 3: Faults &amp; Capacity  —  </w:t>
      </w:r>
      <w:r>
        <w:rPr>
          <w:rFonts w:ascii="Consolas" w:cs="Consolas" w:eastAsia="Consolas" w:hAnsi="Consolas"/>
          <w:color w:val="6B2D1B"/>
          <w:sz w:val="18"/>
          <w:szCs w:val="18"/>
        </w:rPr>
        <w:t xml:space="preserve">0x18FF5300 + NodeID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700"/>
        <w:gridCol w:w="4460"/>
      </w:tblGrid>
      <w:tr>
        <w:trPr>
          <w:tblHeader/>
        </w:trP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Byte(s)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0–1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fault_mask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UINT16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Fault_GetBitmask()  — see §5 for bit definitions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2–5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remaining_ah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FLOAT32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Ah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SOC_GetRemainingAh()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atc_status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ATC_GetStatus()  0=off 1=heating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(reserved)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0x00</w:t>
            </w:r>
          </w:p>
        </w:tc>
      </w:tr>
    </w:tbl>
    <w:p>
      <w:pPr>
        <w:spacing w:after="0" w:before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6B2D1B"/>
          <w:sz w:val="20"/>
          <w:szCs w:val="20"/>
        </w:rPr>
        <w:t xml:space="preserve">Frame 4: Cell Voltages 1–4  —  </w:t>
      </w:r>
      <w:r>
        <w:rPr>
          <w:rFonts w:ascii="Consolas" w:cs="Consolas" w:eastAsia="Consolas" w:hAnsi="Consolas"/>
          <w:color w:val="6B2D1B"/>
          <w:sz w:val="18"/>
          <w:szCs w:val="18"/>
        </w:rPr>
        <w:t xml:space="preserve">0x18FF5400 + NodeID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700"/>
        <w:gridCol w:w="4460"/>
      </w:tblGrid>
      <w:tr>
        <w:trPr>
          <w:tblHeader/>
        </w:trP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Byte(s)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0–1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cell_1_mv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UINT16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mV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hDaly.data.cellVmV[0]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2–3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cell_2_mv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UINT16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mV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hDaly.data.cellVmV[1]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4–5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cell_3_mv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UINT16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mV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hDaly.data.cellVmV[2]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6–7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cell_4_mv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UINT16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mV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hDaly.data.cellVmV[3]</w:t>
            </w:r>
          </w:p>
        </w:tc>
      </w:tr>
    </w:tbl>
    <w:p>
      <w:pPr>
        <w:spacing w:after="0" w:before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6B2D1B"/>
          <w:sz w:val="20"/>
          <w:szCs w:val="20"/>
        </w:rPr>
        <w:t xml:space="preserve">Frame 5: Cell Voltages 5–8  —  </w:t>
      </w:r>
      <w:r>
        <w:rPr>
          <w:rFonts w:ascii="Consolas" w:cs="Consolas" w:eastAsia="Consolas" w:hAnsi="Consolas"/>
          <w:color w:val="6B2D1B"/>
          <w:sz w:val="18"/>
          <w:szCs w:val="18"/>
        </w:rPr>
        <w:t xml:space="preserve">0x18FF5500 + NodeID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700"/>
        <w:gridCol w:w="4460"/>
      </w:tblGrid>
      <w:tr>
        <w:trPr>
          <w:tblHeader/>
        </w:trPr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Byte(s)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6B2D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0–1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cell_5_mv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UINT16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mV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hDaly.data.cellVmV[4]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2–3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cell_6_mv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UINT16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mV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hDaly.data.cellVmV[5]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4–5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cell_7_mv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UINT16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mV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hDaly.data.cellVmV[6]  (0 if &lt;7 cells)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6–7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cell_8_mv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UINT16 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mV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hDaly.data.cellVmV[7]  (0 if &lt;8 cells)</w:t>
            </w:r>
          </w:p>
        </w:tc>
      </w:tr>
    </w:tbl>
    <w:p>
      <w:pPr>
        <w:spacing w:after="0" w:before="80"/>
      </w:pPr>
    </w:p>
    <w:p>
      <w:pPr>
        <w:spacing w:after="0" w:before="200"/>
      </w:pPr>
    </w:p>
    <w:p>
      <w:r>
        <w:br w:type="page"/>
      </w:r>
    </w:p>
    <w:p>
      <w:pPr>
        <w:pBdr>
          <w:bottom w:val="single" w:color="4B1B6B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4B1B6B"/>
          <w:sz w:val="28"/>
          <w:szCs w:val="28"/>
        </w:rPr>
        <w:t xml:space="preserve">5.  AutoSelect Protocol  (FSM)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AutoSelect is a boot-time finite-state machine that probes for a DroneCAN flight controller. If detected, it locks to DroneCAN. If not, it falls back to CAN 2.0B Extended. The selection is not persisted to flash automatically (to prevent wear); it can be saved via GUI or SDO 0x3003.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 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800"/>
        <w:gridCol w:w="24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B1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B1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B1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Stack</w:t>
            </w:r>
          </w:p>
        </w:tc>
        <w:tc>
          <w:tcPr>
            <w:tcW w:type="dxa" w:w="2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B1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Condition</w:t>
            </w:r>
          </w:p>
        </w:tc>
        <w:tc>
          <w:tcPr>
            <w:tcW w:type="dxa" w:w="24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B1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Timeout / Fail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PROBE_DRONECAN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5 000 ms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libcanard + FDCAN1 @ 1Mbit/s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UAVCAN NodeStatus DTID=341 received from any node  OR  DNA alloc response received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→ PROBE_CAN20B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PROBE_CAN20B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3 000 ms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Raw FDCAN1 CAN 2.0B Ext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Any frame received in FIFO0  (HAL_FDCAN_GetRxMessage returns HAL_OK)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→ LOCKED_CAN20B (safe fallback)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LOCKED_DRONECAN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∞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libcanard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FC heartbeat detected in probe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No transition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LOCKED_CAN20B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∞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Raw CAN 2.0B Ext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Bus activity detected  OR  probe timed out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No transition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  AutoSelect Detection Frames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During PROBE_DRONECAN phase, the BMS parses incoming frames looking for UAVCAN NodeStatus (DTID 341). The detection extracts data-type ID from bits [23:8] of the 29-bit extended CAN ID.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B1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ID Bits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B1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B1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Tested</w:t>
            </w:r>
          </w:p>
        </w:tc>
        <w:tc>
          <w:tcPr>
            <w:tcW w:type="dxa" w:w="35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B1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Match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[28:29] — 29-bit ExtID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ID Type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FDCAN_EXTENDED_ID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Continue parsing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[23:8]  — 16-bit slice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Data Type 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0x0155 (341 decimal)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fc_detected = true → LOCKED_DRONECAN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[7:0]   — 8-bit slice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Source Node 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Any (0 = anonymous allowed)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Logged (not filtered)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5.3  CLI Status Response  (CMD 0x61)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While probing, the GUI polls CMD 0x61 every 500 ms to display real-time status. The 7-byte response encodes the current protocol settings and AutoSelect FSM state.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1CC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Proto [0]</w:t>
            </w:r>
          </w:p>
        </w:tc>
        <w:tc>
          <w:tcPr>
            <w:tcW w:type="dxa" w:w="133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7BF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Baud Lo [1]</w:t>
            </w:r>
          </w:p>
        </w:tc>
        <w:tc>
          <w:tcPr>
            <w:tcW w:type="dxa" w:w="133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7BF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Baud [2]</w:t>
            </w:r>
          </w:p>
        </w:tc>
        <w:tc>
          <w:tcPr>
            <w:tcW w:type="dxa" w:w="133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7BF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Baud [3]</w:t>
            </w:r>
          </w:p>
        </w:tc>
        <w:tc>
          <w:tcPr>
            <w:tcW w:type="dxa" w:w="133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7BF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Baud Hi [4]</w:t>
            </w:r>
          </w:p>
        </w:tc>
        <w:tc>
          <w:tcPr>
            <w:tcW w:type="dxa" w:w="133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A8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CO NodeID [5]</w:t>
            </w:r>
          </w:p>
        </w:tc>
        <w:tc>
          <w:tcPr>
            <w:tcW w:type="dxa" w:w="133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B1B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AutoState [6]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B1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B1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B1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can_protocol</w:t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0=DroneCAN  1=CANopen  2=CAN2.0B  3=AutoSelect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1–4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can_bitrate_hz</w:t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UINT32 LE: 250000 / 500000 / 1000000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canopen_node_id</w:t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1–127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auto_state</w:t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0=Probing DroneCAN  1=Probing CAN2.0B  2=Locked DroneCAN  3=Locked CAN2.0B  4=N/A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Bdr>
          <w:bottom w:val="single" w:color="444444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6.  Fault Status Bitmask  (Used across all protocols)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 13-bit fault word is broadcast in every protocol. Bits are set by Fault_Update() on each firmware cycle and cleared when the condition resolves. The same bitmask appears in DroneCAN BatteryInfo.status_flags (byte 24), CANopen TPDO4 bytes 0–1, CAN 2.0B Frame 3 bytes 0–1, and CLI 0x61 responses.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2800"/>
        <w:gridCol w:w="5060"/>
      </w:tblGrid>
      <w:tr>
        <w:trPr>
          <w:tblHeader/>
        </w:trPr>
        <w:tc>
          <w:tcPr>
            <w:tcW w:type="dxa" w:w="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Mask (hex)</w:t>
            </w:r>
          </w:p>
        </w:tc>
        <w:tc>
          <w:tcPr>
            <w:tcW w:type="dxa" w:w="2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Fault Name</w:t>
            </w:r>
          </w:p>
        </w:tc>
        <w:tc>
          <w:tcPr>
            <w:tcW w:type="dxa" w:w="50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0x0001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overVoltageError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Pack voltage &gt; OV threshold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0x0002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underVoltageError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Pack voltage &lt; UV threshold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0x0004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overCurrentError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Discharge current &gt; OC threshold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0x0008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chargeOverCurrentError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Charge current &gt; charge OC threshold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0x0010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cellOverVoltageError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Any cell &gt; cellMax_V threshold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0x0020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cellUnderVoltageError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Any cell &lt; cellMin_V threshold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0x0040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cellDiffError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Max−min cell voltage &gt; cellDiff_mV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0x0080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overTemperatureError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NTC1 &gt; OT threshold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0x0100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overTemperature2Error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NTC2 &gt; OT threshold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0x0200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underTemperatureError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NTC1 &lt; UT threshold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0x0400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underTemperature2Error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NTC2 &lt; UT threshold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0x0800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thermistorNotConnectedError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NTC1 ADC near rail (open circuit)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0x1000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thermistor2NotConnectedError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NTC2 ADC near rail (open circuit)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Bdr>
          <w:bottom w:val="single" w:color="555555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7.  CLI Protocol Control Commands  (USART2 @ 115200 8N1)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firmware CLI frame protocol (cli_frame.c) encodes commands as: [0xAA] [LEN] [CMD] [PAYLOAD...] [CHECKSUM]. Two commands were added for CAN protocol control.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7.1  CMD 0x60 — SET_CAN_PROTOCOL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DDD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0xAA (SOF)</w:t>
            </w:r>
          </w:p>
        </w:tc>
        <w:tc>
          <w:tcPr>
            <w:tcW w:type="dxa" w:w="9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DDD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0x06 (LEN)</w:t>
            </w:r>
          </w:p>
        </w:tc>
        <w:tc>
          <w:tcPr>
            <w:tcW w:type="dxa" w:w="9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4A7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0x60 (CMD)</w:t>
            </w:r>
          </w:p>
        </w:tc>
        <w:tc>
          <w:tcPr>
            <w:tcW w:type="dxa" w:w="9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DD7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proto [u8]</w:t>
            </w:r>
          </w:p>
        </w:tc>
        <w:tc>
          <w:tcPr>
            <w:tcW w:type="dxa" w:w="9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9DC3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baud Lo</w:t>
            </w:r>
          </w:p>
        </w:tc>
        <w:tc>
          <w:tcPr>
            <w:tcW w:type="dxa" w:w="9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9DC3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baud</w:t>
            </w:r>
          </w:p>
        </w:tc>
        <w:tc>
          <w:tcPr>
            <w:tcW w:type="dxa" w:w="9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9DC3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baud</w:t>
            </w:r>
          </w:p>
        </w:tc>
        <w:tc>
          <w:tcPr>
            <w:tcW w:type="dxa" w:w="9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9DC3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baud Hi</w:t>
            </w:r>
          </w:p>
        </w:tc>
        <w:tc>
          <w:tcPr>
            <w:tcW w:type="dxa" w:w="9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co_id [u8]</w:t>
            </w:r>
          </w:p>
        </w:tc>
        <w:tc>
          <w:tcPr>
            <w:tcW w:type="dxa" w:w="9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AAAAA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CKSUM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7060"/>
      </w:tblGrid>
      <w:tr>
        <w:trPr>
          <w:tblHeader/>
        </w:trPr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E4A7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E4A7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Bytes</w:t>
            </w:r>
          </w:p>
        </w:tc>
        <w:tc>
          <w:tcPr>
            <w:tcW w:type="dxa" w:w="70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2E4A7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proto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 (u8)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0=DroneCAN  1=CANopen  2=CAN2.0B Extended  3=AutoSelect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baud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 (u32 LE)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250000 / 500000 / 1000000  (0 = keep current / default 1M)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co_id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 (u8)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CANopen node ID 1–127  (ignored for non-CANopen protocols)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7.2  CMD 0x61 — GET_CAN_PROTO_STATUS  (poll response)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Send with 0-byte payload. Firmware responds immediately with a 7-byte payload (see §5.3 for byte layout).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DDD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0xAA (SOF)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DDD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0x00 (LEN)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4A7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0x61 (CMD)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AAAAA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111"/>
                <w:sz w:val="16"/>
                <w:szCs w:val="16"/>
              </w:rPr>
              <w:t xml:space="preserve">CKSUM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Bdr>
          <w:bottom w:val="single" w:color="555555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8.  Bitrate Configuration  (FDCAN1, PCLK1 = 170 MHz)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FDCAN1 is clocked from PCLK1 = 170 MHz (FDCAN_CLOCK_DIV1). Bitrate is set by CanProto_SetBitrate() which looks up pre-validated prescaler/timing values from a fixed table.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900"/>
        <w:gridCol w:w="14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Bitrate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Prescaler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Seg1 (TQ)</w:t>
            </w:r>
          </w:p>
        </w:tc>
        <w:tc>
          <w:tcPr>
            <w:tcW w:type="dxa" w:w="1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Seg2 (TQ)</w:t>
            </w:r>
          </w:p>
        </w:tc>
        <w:tc>
          <w:tcPr>
            <w:tcW w:type="dxa" w:w="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SJW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TQ Period</w:t>
            </w:r>
          </w:p>
        </w:tc>
        <w:tc>
          <w:tcPr>
            <w:tcW w:type="dxa" w:w="19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 Time (ns)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 Mbit/s  (default)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34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200 ns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200 × (1+3+1)  = 1000 ns ✓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500 kbit/s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34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200 ns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200 × (1+7+2)  = 2000 ns ✓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250 kbit/s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34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200 ns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200 × (1+15+4) = 4000 ns ✓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000"/>
        <w:gridCol w:w="5260"/>
      </w:tblGrid>
      <w:tr>
        <w:trPr>
          <w:tblHeader/>
        </w:trPr>
        <w:tc>
          <w:tcPr>
            <w:tcW w:type="dxa" w:w="7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4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26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1.0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2026-06-27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DFI India / Claude AI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Initial release — all 3 CAN protocols + AutoSelect + Fault Bitmask + CLI commands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4"/>
        <w:szCs w:val="14"/>
      </w:rPr>
      <w:t xml:space="preserve">CONFIDENTIAL — DFI India / Dreamfly Aviation  |  STM32G474RET6 BMS Firmware V5 + CANopen Patch Pack  |  Rev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Dreamfly Mosaic BMS  |  CAN Protocol Reference</w:t>
    </w:r>
    <w:r>
      <w:rPr>
        <w:rFonts w:ascii="Arial" w:cs="Arial" w:eastAsia="Arial" w:hAnsi="Arial"/>
        <w:color w:val="888888"/>
        <w:sz w:val="16"/>
        <w:szCs w:val="16"/>
      </w:rPr>
      <w:t xml:space="preserve">                                                                                                    Page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2026-06-27T07:18:33.160Z</dcterms:created>
  <dcterms:modified xsi:type="dcterms:W3CDTF">2026-06-27T07:18:33.160Z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