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7F1E6" w14:textId="77777777" w:rsidR="00AF5941" w:rsidRPr="003472DF" w:rsidRDefault="00000000" w:rsidP="00984805">
      <w:pPr>
        <w:spacing w:after="40"/>
        <w:jc w:val="both"/>
        <w:rPr>
          <w:rFonts w:asciiTheme="majorHAnsi" w:hAnsiTheme="majorHAnsi"/>
        </w:rPr>
      </w:pPr>
      <w:r w:rsidRPr="003472DF">
        <w:rPr>
          <w:rFonts w:asciiTheme="majorHAnsi" w:hAnsiTheme="majorHAnsi"/>
          <w:b/>
          <w:bCs/>
          <w:sz w:val="32"/>
          <w:szCs w:val="32"/>
        </w:rPr>
        <w:t>Learning Management System</w:t>
      </w:r>
    </w:p>
    <w:p w14:paraId="1407AE98" w14:textId="01150A8B" w:rsidR="00AF5941" w:rsidRPr="003472DF" w:rsidRDefault="00000000" w:rsidP="00984805">
      <w:pPr>
        <w:pBdr>
          <w:bottom w:val="single" w:sz="6" w:space="8" w:color="000000"/>
        </w:pBdr>
        <w:spacing w:after="200"/>
        <w:jc w:val="both"/>
        <w:rPr>
          <w:rFonts w:asciiTheme="majorHAnsi" w:hAnsiTheme="majorHAnsi"/>
        </w:rPr>
      </w:pPr>
      <w:r w:rsidRPr="003472DF">
        <w:rPr>
          <w:rFonts w:asciiTheme="majorHAnsi" w:hAnsiTheme="majorHAnsi"/>
          <w:i/>
          <w:iCs/>
          <w:color w:val="595959"/>
          <w:sz w:val="24"/>
          <w:szCs w:val="24"/>
        </w:rPr>
        <w:t xml:space="preserve">In-House Pilot Ready for Testing </w:t>
      </w:r>
    </w:p>
    <w:p w14:paraId="31229A36" w14:textId="77777777" w:rsidR="00AF5941" w:rsidRPr="003472DF" w:rsidRDefault="00000000" w:rsidP="00984805">
      <w:pPr>
        <w:keepNext/>
        <w:spacing w:before="260" w:after="100"/>
        <w:jc w:val="both"/>
        <w:rPr>
          <w:rFonts w:asciiTheme="majorHAnsi" w:hAnsiTheme="majorHAnsi"/>
        </w:rPr>
      </w:pPr>
      <w:r w:rsidRPr="003472DF">
        <w:rPr>
          <w:rFonts w:asciiTheme="majorHAnsi" w:hAnsiTheme="majorHAnsi"/>
          <w:b/>
          <w:bCs/>
          <w:sz w:val="25"/>
          <w:szCs w:val="25"/>
        </w:rPr>
        <w:t>1.  Background</w:t>
      </w:r>
    </w:p>
    <w:p w14:paraId="6BFAD55D" w14:textId="7D333F47" w:rsidR="00D73580" w:rsidRDefault="00000000" w:rsidP="00984805">
      <w:pPr>
        <w:spacing w:after="130" w:line="268" w:lineRule="auto"/>
        <w:jc w:val="both"/>
        <w:rPr>
          <w:rFonts w:asciiTheme="majorHAnsi" w:hAnsiTheme="majorHAnsi"/>
        </w:rPr>
      </w:pPr>
      <w:r w:rsidRPr="003472DF">
        <w:rPr>
          <w:rFonts w:asciiTheme="majorHAnsi" w:hAnsiTheme="majorHAnsi"/>
        </w:rPr>
        <w:t xml:space="preserve">The </w:t>
      </w:r>
      <w:r w:rsidR="00D73580">
        <w:rPr>
          <w:rFonts w:asciiTheme="majorHAnsi" w:hAnsiTheme="majorHAnsi"/>
        </w:rPr>
        <w:t xml:space="preserve">note is about having a </w:t>
      </w:r>
      <w:r w:rsidRPr="003472DF">
        <w:rPr>
          <w:rFonts w:asciiTheme="majorHAnsi" w:hAnsiTheme="majorHAnsi"/>
        </w:rPr>
        <w:t>unified Learning Management System (LMS) —</w:t>
      </w:r>
      <w:r w:rsidR="00D73580">
        <w:rPr>
          <w:rFonts w:asciiTheme="majorHAnsi" w:hAnsiTheme="majorHAnsi"/>
        </w:rPr>
        <w:t xml:space="preserve"> for the entire organisation -</w:t>
      </w:r>
      <w:r w:rsidRPr="003472DF">
        <w:rPr>
          <w:rFonts w:asciiTheme="majorHAnsi" w:hAnsiTheme="majorHAnsi"/>
        </w:rPr>
        <w:t>one platform to host technical and behavioural training for the workforce, track individual progress</w:t>
      </w:r>
      <w:r w:rsidR="001C49B7">
        <w:rPr>
          <w:rFonts w:asciiTheme="majorHAnsi" w:hAnsiTheme="majorHAnsi"/>
        </w:rPr>
        <w:t xml:space="preserve"> in the first phase </w:t>
      </w:r>
      <w:r w:rsidR="00D73580">
        <w:rPr>
          <w:rFonts w:asciiTheme="majorHAnsi" w:hAnsiTheme="majorHAnsi"/>
        </w:rPr>
        <w:t xml:space="preserve">as the first phase stabilizes the ultimate objective is to </w:t>
      </w:r>
      <w:r w:rsidRPr="003472DF">
        <w:rPr>
          <w:rFonts w:asciiTheme="majorHAnsi" w:hAnsiTheme="majorHAnsi"/>
        </w:rPr>
        <w:t xml:space="preserve">connect training directly to competency gaps identified through the </w:t>
      </w:r>
      <w:proofErr w:type="spellStart"/>
      <w:r w:rsidRPr="003472DF">
        <w:rPr>
          <w:rFonts w:asciiTheme="majorHAnsi" w:hAnsiTheme="majorHAnsi"/>
        </w:rPr>
        <w:t>ePMS</w:t>
      </w:r>
      <w:proofErr w:type="spellEnd"/>
      <w:r w:rsidRPr="003472DF">
        <w:rPr>
          <w:rFonts w:asciiTheme="majorHAnsi" w:hAnsiTheme="majorHAnsi"/>
        </w:rPr>
        <w:t xml:space="preserve">. </w:t>
      </w:r>
    </w:p>
    <w:p w14:paraId="1782C4E3" w14:textId="4005001B" w:rsidR="00AF5941" w:rsidRPr="003472DF" w:rsidRDefault="00000000" w:rsidP="00984805">
      <w:pPr>
        <w:spacing w:after="130" w:line="268" w:lineRule="auto"/>
        <w:jc w:val="both"/>
        <w:rPr>
          <w:rFonts w:asciiTheme="majorHAnsi" w:hAnsiTheme="majorHAnsi"/>
        </w:rPr>
      </w:pPr>
      <w:r w:rsidRPr="003472DF">
        <w:rPr>
          <w:rFonts w:asciiTheme="majorHAnsi" w:hAnsiTheme="majorHAnsi"/>
        </w:rPr>
        <w:t>As a first step, a</w:t>
      </w:r>
      <w:r w:rsidR="004C0E7B">
        <w:rPr>
          <w:rFonts w:asciiTheme="majorHAnsi" w:hAnsiTheme="majorHAnsi"/>
        </w:rPr>
        <w:t>n</w:t>
      </w:r>
      <w:r w:rsidRPr="003472DF">
        <w:rPr>
          <w:rFonts w:asciiTheme="majorHAnsi" w:hAnsiTheme="majorHAnsi"/>
        </w:rPr>
        <w:t xml:space="preserve"> in-house </w:t>
      </w:r>
      <w:r w:rsidR="00D73580">
        <w:rPr>
          <w:rFonts w:asciiTheme="majorHAnsi" w:hAnsiTheme="majorHAnsi"/>
        </w:rPr>
        <w:t xml:space="preserve">LMS </w:t>
      </w:r>
      <w:r w:rsidRPr="003472DF">
        <w:rPr>
          <w:rFonts w:asciiTheme="majorHAnsi" w:hAnsiTheme="majorHAnsi"/>
        </w:rPr>
        <w:t xml:space="preserve">has </w:t>
      </w:r>
      <w:r w:rsidR="00D73580">
        <w:rPr>
          <w:rFonts w:asciiTheme="majorHAnsi" w:hAnsiTheme="majorHAnsi"/>
        </w:rPr>
        <w:t>been</w:t>
      </w:r>
      <w:r w:rsidRPr="003472DF">
        <w:rPr>
          <w:rFonts w:asciiTheme="majorHAnsi" w:hAnsiTheme="majorHAnsi"/>
        </w:rPr>
        <w:t xml:space="preserve"> built </w:t>
      </w:r>
      <w:r w:rsidR="00D73580">
        <w:rPr>
          <w:rFonts w:asciiTheme="majorHAnsi" w:hAnsiTheme="majorHAnsi"/>
        </w:rPr>
        <w:t xml:space="preserve">as </w:t>
      </w:r>
      <w:r w:rsidRPr="003472DF">
        <w:rPr>
          <w:rFonts w:asciiTheme="majorHAnsi" w:hAnsiTheme="majorHAnsi"/>
        </w:rPr>
        <w:t>a standalone pilot</w:t>
      </w:r>
      <w:r w:rsidR="00D73580">
        <w:rPr>
          <w:rFonts w:asciiTheme="majorHAnsi" w:hAnsiTheme="majorHAnsi"/>
        </w:rPr>
        <w:t>. The same is proposed to be deployed as a test case on the inhouse server</w:t>
      </w:r>
      <w:r w:rsidRPr="003472DF">
        <w:rPr>
          <w:rFonts w:asciiTheme="majorHAnsi" w:hAnsiTheme="majorHAnsi"/>
        </w:rPr>
        <w:t xml:space="preserve"> system</w:t>
      </w:r>
      <w:r w:rsidR="001C49B7">
        <w:rPr>
          <w:rFonts w:asciiTheme="majorHAnsi" w:hAnsiTheme="majorHAnsi"/>
        </w:rPr>
        <w:t xml:space="preserve"> (the infrastructure shall be required from Corporate Infocom).</w:t>
      </w:r>
    </w:p>
    <w:p w14:paraId="7B4A7760" w14:textId="77777777" w:rsidR="00E2020E" w:rsidRDefault="00E2020E" w:rsidP="00984805">
      <w:pPr>
        <w:keepNext/>
        <w:spacing w:before="260" w:after="100"/>
        <w:jc w:val="both"/>
        <w:rPr>
          <w:rFonts w:asciiTheme="majorHAnsi" w:hAnsiTheme="majorHAnsi"/>
          <w:b/>
          <w:bCs/>
          <w:sz w:val="25"/>
          <w:szCs w:val="25"/>
        </w:rPr>
      </w:pPr>
    </w:p>
    <w:p w14:paraId="0EC805F2" w14:textId="7D2E7BA6" w:rsidR="00AF5941" w:rsidRPr="003472DF" w:rsidRDefault="00000000" w:rsidP="00984805">
      <w:pPr>
        <w:keepNext/>
        <w:spacing w:before="260" w:after="100"/>
        <w:jc w:val="both"/>
        <w:rPr>
          <w:rFonts w:asciiTheme="majorHAnsi" w:hAnsiTheme="majorHAnsi"/>
        </w:rPr>
      </w:pPr>
      <w:r w:rsidRPr="003472DF">
        <w:rPr>
          <w:rFonts w:asciiTheme="majorHAnsi" w:hAnsiTheme="majorHAnsi"/>
          <w:b/>
          <w:bCs/>
          <w:sz w:val="25"/>
          <w:szCs w:val="25"/>
        </w:rPr>
        <w:t>2.  Current Status — Pilot Already Built</w:t>
      </w:r>
    </w:p>
    <w:p w14:paraId="2A98C159" w14:textId="0B5FB630"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A standalone pilot LMS has already been developed in-house</w:t>
      </w:r>
      <w:r w:rsidR="00CA69BC">
        <w:rPr>
          <w:rFonts w:asciiTheme="majorHAnsi" w:hAnsiTheme="majorHAnsi"/>
        </w:rPr>
        <w:t xml:space="preserve"> </w:t>
      </w:r>
      <w:r w:rsidR="001C49B7">
        <w:rPr>
          <w:rFonts w:asciiTheme="majorHAnsi" w:hAnsiTheme="majorHAnsi"/>
        </w:rPr>
        <w:t>by</w:t>
      </w:r>
      <w:r w:rsidR="00CA69BC">
        <w:rPr>
          <w:rFonts w:asciiTheme="majorHAnsi" w:hAnsiTheme="majorHAnsi"/>
        </w:rPr>
        <w:t xml:space="preserve"> </w:t>
      </w:r>
      <w:r w:rsidR="00CA69BC" w:rsidRPr="00CA69BC">
        <w:rPr>
          <w:rFonts w:asciiTheme="majorHAnsi" w:hAnsiTheme="majorHAnsi"/>
        </w:rPr>
        <w:t>Sh. Nitin Dua, CM (Prog</w:t>
      </w:r>
      <w:r w:rsidR="00CA69BC">
        <w:rPr>
          <w:rFonts w:asciiTheme="majorHAnsi" w:hAnsiTheme="majorHAnsi"/>
        </w:rPr>
        <w:t>.</w:t>
      </w:r>
      <w:r w:rsidR="00CA69BC" w:rsidRPr="00CA69BC">
        <w:rPr>
          <w:rFonts w:asciiTheme="majorHAnsi" w:hAnsiTheme="majorHAnsi"/>
        </w:rPr>
        <w:t>)</w:t>
      </w:r>
    </w:p>
    <w:p w14:paraId="413E4228"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It includes a working dashboard showing an individual's training progress and assessment scores (currently populated with dummy data for testing).</w:t>
      </w:r>
    </w:p>
    <w:p w14:paraId="0C7CD5AC" w14:textId="5D60D128"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 xml:space="preserve">A second dashboard has </w:t>
      </w:r>
      <w:r w:rsidR="001C49B7">
        <w:rPr>
          <w:rFonts w:asciiTheme="majorHAnsi" w:hAnsiTheme="majorHAnsi"/>
        </w:rPr>
        <w:t xml:space="preserve">also </w:t>
      </w:r>
      <w:r w:rsidRPr="003472DF">
        <w:rPr>
          <w:rFonts w:asciiTheme="majorHAnsi" w:hAnsiTheme="majorHAnsi"/>
        </w:rPr>
        <w:t>been built to show how this progress can flow to an employee's controlling officer.</w:t>
      </w:r>
    </w:p>
    <w:p w14:paraId="58CAF539" w14:textId="698F87D1" w:rsidR="00E2020E" w:rsidRPr="005C01DE" w:rsidRDefault="00000000" w:rsidP="00984805">
      <w:pPr>
        <w:pStyle w:val="ListParagraph"/>
        <w:keepNext/>
        <w:numPr>
          <w:ilvl w:val="0"/>
          <w:numId w:val="2"/>
        </w:numPr>
        <w:spacing w:before="260" w:after="100" w:line="262" w:lineRule="auto"/>
        <w:jc w:val="both"/>
        <w:rPr>
          <w:rFonts w:asciiTheme="majorHAnsi" w:hAnsiTheme="majorHAnsi"/>
          <w:b/>
          <w:bCs/>
          <w:sz w:val="25"/>
          <w:szCs w:val="25"/>
        </w:rPr>
      </w:pPr>
      <w:r w:rsidRPr="00C70F4F">
        <w:rPr>
          <w:rFonts w:asciiTheme="majorHAnsi" w:hAnsiTheme="majorHAnsi"/>
        </w:rPr>
        <w:t xml:space="preserve">The pilot is ready to be mounted on Data Centre infrastructure </w:t>
      </w:r>
      <w:r w:rsidR="00A41311" w:rsidRPr="00C70F4F">
        <w:rPr>
          <w:rFonts w:asciiTheme="majorHAnsi" w:hAnsiTheme="majorHAnsi"/>
        </w:rPr>
        <w:t xml:space="preserve">with some dummy trainings and assessments </w:t>
      </w:r>
      <w:r w:rsidRPr="00C70F4F">
        <w:rPr>
          <w:rFonts w:asciiTheme="majorHAnsi" w:hAnsiTheme="majorHAnsi"/>
        </w:rPr>
        <w:t xml:space="preserve">and </w:t>
      </w:r>
      <w:r w:rsidR="00A41311" w:rsidRPr="00C70F4F">
        <w:rPr>
          <w:rFonts w:asciiTheme="majorHAnsi" w:hAnsiTheme="majorHAnsi"/>
        </w:rPr>
        <w:t>put to test</w:t>
      </w:r>
      <w:r w:rsidR="004F1F62" w:rsidRPr="00C70F4F">
        <w:rPr>
          <w:rFonts w:asciiTheme="majorHAnsi" w:hAnsiTheme="majorHAnsi"/>
        </w:rPr>
        <w:t xml:space="preserve"> with a sample size</w:t>
      </w:r>
      <w:r w:rsidR="00A41311" w:rsidRPr="00C70F4F">
        <w:rPr>
          <w:rFonts w:asciiTheme="majorHAnsi" w:hAnsiTheme="majorHAnsi"/>
        </w:rPr>
        <w:t xml:space="preserve"> nearly 100</w:t>
      </w:r>
      <w:r w:rsidR="004F1F62" w:rsidRPr="00C70F4F">
        <w:rPr>
          <w:rFonts w:asciiTheme="majorHAnsi" w:hAnsiTheme="majorHAnsi"/>
        </w:rPr>
        <w:t xml:space="preserve"> </w:t>
      </w:r>
      <w:r w:rsidRPr="00C70F4F">
        <w:rPr>
          <w:rFonts w:asciiTheme="majorHAnsi" w:hAnsiTheme="majorHAnsi"/>
        </w:rPr>
        <w:t>real users</w:t>
      </w:r>
      <w:r w:rsidR="00C70F4F">
        <w:rPr>
          <w:rFonts w:asciiTheme="majorHAnsi" w:hAnsiTheme="majorHAnsi"/>
        </w:rPr>
        <w:t>.</w:t>
      </w:r>
    </w:p>
    <w:p w14:paraId="1C6C326D" w14:textId="77777777" w:rsidR="005C01DE" w:rsidRPr="00C70F4F" w:rsidRDefault="005C01DE" w:rsidP="005C01DE">
      <w:pPr>
        <w:pStyle w:val="ListParagraph"/>
        <w:keepNext/>
        <w:spacing w:before="260" w:after="100" w:line="262" w:lineRule="auto"/>
        <w:ind w:left="431"/>
        <w:jc w:val="both"/>
        <w:rPr>
          <w:rFonts w:asciiTheme="majorHAnsi" w:hAnsiTheme="majorHAnsi"/>
          <w:b/>
          <w:bCs/>
          <w:sz w:val="25"/>
          <w:szCs w:val="25"/>
        </w:rPr>
      </w:pPr>
    </w:p>
    <w:p w14:paraId="0F210FA8" w14:textId="09E607EE" w:rsidR="00AF5941" w:rsidRPr="003472DF" w:rsidRDefault="00000000" w:rsidP="00984805">
      <w:pPr>
        <w:keepNext/>
        <w:spacing w:before="260" w:after="100"/>
        <w:jc w:val="both"/>
        <w:rPr>
          <w:rFonts w:asciiTheme="majorHAnsi" w:hAnsiTheme="majorHAnsi"/>
        </w:rPr>
      </w:pPr>
      <w:r w:rsidRPr="003472DF">
        <w:rPr>
          <w:rFonts w:asciiTheme="majorHAnsi" w:hAnsiTheme="majorHAnsi"/>
          <w:b/>
          <w:bCs/>
          <w:sz w:val="25"/>
          <w:szCs w:val="25"/>
        </w:rPr>
        <w:t>3.  Objective</w:t>
      </w:r>
    </w:p>
    <w:p w14:paraId="02625862" w14:textId="77777777" w:rsidR="00AF5941" w:rsidRPr="003472DF" w:rsidRDefault="00000000" w:rsidP="00984805">
      <w:pPr>
        <w:spacing w:after="130" w:line="268" w:lineRule="auto"/>
        <w:jc w:val="both"/>
        <w:rPr>
          <w:rFonts w:asciiTheme="majorHAnsi" w:hAnsiTheme="majorHAnsi"/>
        </w:rPr>
      </w:pPr>
      <w:r w:rsidRPr="003472DF">
        <w:rPr>
          <w:rFonts w:asciiTheme="majorHAnsi" w:hAnsiTheme="majorHAnsi"/>
        </w:rPr>
        <w:t>To provide a single platform where:</w:t>
      </w:r>
    </w:p>
    <w:p w14:paraId="11E54B7F" w14:textId="4956AFDA"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 xml:space="preserve">Technical and behavioural training for all </w:t>
      </w:r>
      <w:r w:rsidR="004F1F62">
        <w:rPr>
          <w:rFonts w:asciiTheme="majorHAnsi" w:hAnsiTheme="majorHAnsi"/>
        </w:rPr>
        <w:t xml:space="preserve">executives </w:t>
      </w:r>
      <w:r w:rsidRPr="003472DF">
        <w:rPr>
          <w:rFonts w:asciiTheme="majorHAnsi" w:hAnsiTheme="majorHAnsi"/>
        </w:rPr>
        <w:t>can be hosted, assigned and tracked.</w:t>
      </w:r>
    </w:p>
    <w:p w14:paraId="248DFAD7"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Every training carries a built-in assessment, not a separate, disconnected test.</w:t>
      </w:r>
    </w:p>
    <w:p w14:paraId="75DCE152" w14:textId="52F4DA1E"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 xml:space="preserve">Progress </w:t>
      </w:r>
      <w:r w:rsidR="004F1F62">
        <w:rPr>
          <w:rFonts w:asciiTheme="majorHAnsi" w:hAnsiTheme="majorHAnsi"/>
        </w:rPr>
        <w:t xml:space="preserve">shall be </w:t>
      </w:r>
      <w:r w:rsidRPr="003472DF">
        <w:rPr>
          <w:rFonts w:asciiTheme="majorHAnsi" w:hAnsiTheme="majorHAnsi"/>
        </w:rPr>
        <w:t>visible both to the individual and to their controlling officer.</w:t>
      </w:r>
    </w:p>
    <w:p w14:paraId="35BCF11D" w14:textId="5CC383AB"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Over time,</w:t>
      </w:r>
      <w:r w:rsidR="004F1F62">
        <w:rPr>
          <w:rFonts w:asciiTheme="majorHAnsi" w:hAnsiTheme="majorHAnsi"/>
        </w:rPr>
        <w:t xml:space="preserve"> Phase-II</w:t>
      </w:r>
      <w:r w:rsidRPr="003472DF">
        <w:rPr>
          <w:rFonts w:asciiTheme="majorHAnsi" w:hAnsiTheme="majorHAnsi"/>
        </w:rPr>
        <w:t xml:space="preserve"> training can be recommended automatically based on competency data</w:t>
      </w:r>
      <w:r w:rsidR="00C70F4F">
        <w:rPr>
          <w:rFonts w:asciiTheme="majorHAnsi" w:hAnsiTheme="majorHAnsi"/>
        </w:rPr>
        <w:t xml:space="preserve">/ </w:t>
      </w:r>
      <w:r w:rsidR="00C70F4F" w:rsidRPr="00C70F4F">
        <w:rPr>
          <w:rFonts w:asciiTheme="majorHAnsi" w:hAnsiTheme="majorHAnsi"/>
          <w:color w:val="BF4E14" w:themeColor="accent2" w:themeShade="BF"/>
        </w:rPr>
        <w:t>role assigned</w:t>
      </w:r>
      <w:r w:rsidRPr="003472DF">
        <w:rPr>
          <w:rFonts w:asciiTheme="majorHAnsi" w:hAnsiTheme="majorHAnsi"/>
        </w:rPr>
        <w:t>, rather than assigned manually.</w:t>
      </w:r>
    </w:p>
    <w:p w14:paraId="35B207E7" w14:textId="77777777" w:rsidR="00E2020E" w:rsidRDefault="00E2020E" w:rsidP="00984805">
      <w:pPr>
        <w:keepNext/>
        <w:spacing w:before="260" w:after="100"/>
        <w:jc w:val="both"/>
        <w:rPr>
          <w:rFonts w:asciiTheme="majorHAnsi" w:hAnsiTheme="majorHAnsi"/>
          <w:b/>
          <w:bCs/>
          <w:sz w:val="25"/>
          <w:szCs w:val="25"/>
        </w:rPr>
      </w:pPr>
    </w:p>
    <w:p w14:paraId="2C7AB5C9" w14:textId="38126B7A" w:rsidR="00AF5941" w:rsidRPr="003472DF" w:rsidRDefault="00000000" w:rsidP="00984805">
      <w:pPr>
        <w:keepNext/>
        <w:spacing w:before="260" w:after="100"/>
        <w:jc w:val="both"/>
        <w:rPr>
          <w:rFonts w:asciiTheme="majorHAnsi" w:hAnsiTheme="majorHAnsi"/>
        </w:rPr>
      </w:pPr>
      <w:r w:rsidRPr="003472DF">
        <w:rPr>
          <w:rFonts w:asciiTheme="majorHAnsi" w:hAnsiTheme="majorHAnsi"/>
          <w:b/>
          <w:bCs/>
          <w:sz w:val="25"/>
          <w:szCs w:val="25"/>
        </w:rPr>
        <w:t>4.  Key Features (Pilot and Planned)</w:t>
      </w:r>
    </w:p>
    <w:p w14:paraId="7A9CA819"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Course authoring with one or more sections, each with an attached quiz and automatic scoring.</w:t>
      </w:r>
    </w:p>
    <w:p w14:paraId="66E9BD3E"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Support for SCORM-based courses, as well as video, PDF, HTML and image-based content.</w:t>
      </w:r>
    </w:p>
    <w:p w14:paraId="300DDE99"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Individual dashboard — courses completed, in progress, and assessment scores.</w:t>
      </w:r>
    </w:p>
    <w:p w14:paraId="1F215CB7"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 xml:space="preserve">Controlling officer dashboard — team-wide progress </w:t>
      </w:r>
      <w:proofErr w:type="gramStart"/>
      <w:r w:rsidRPr="003472DF">
        <w:rPr>
          <w:rFonts w:asciiTheme="majorHAnsi" w:hAnsiTheme="majorHAnsi"/>
        </w:rPr>
        <w:t>at a glance</w:t>
      </w:r>
      <w:proofErr w:type="gramEnd"/>
      <w:r w:rsidRPr="003472DF">
        <w:rPr>
          <w:rFonts w:asciiTheme="majorHAnsi" w:hAnsiTheme="majorHAnsi"/>
        </w:rPr>
        <w:t>.</w:t>
      </w:r>
    </w:p>
    <w:p w14:paraId="5DEE96BF" w14:textId="354A5531" w:rsidR="005C01DE"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Device-agnostic access (laptop, tablet, mobile) — planned for the final rollout stage.</w:t>
      </w:r>
    </w:p>
    <w:p w14:paraId="7FB2FA22" w14:textId="77777777" w:rsidR="005C01DE" w:rsidRDefault="005C01DE">
      <w:pPr>
        <w:rPr>
          <w:rFonts w:asciiTheme="majorHAnsi" w:hAnsiTheme="majorHAnsi"/>
        </w:rPr>
      </w:pPr>
      <w:r>
        <w:rPr>
          <w:rFonts w:asciiTheme="majorHAnsi" w:hAnsiTheme="majorHAnsi"/>
        </w:rPr>
        <w:br w:type="page"/>
      </w:r>
    </w:p>
    <w:tbl>
      <w:tblPr>
        <w:tblW w:w="10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32"/>
      </w:tblGrid>
      <w:tr w:rsidR="005C01DE" w:rsidRPr="003472DF" w14:paraId="72E4B527" w14:textId="77777777" w:rsidTr="005C01DE">
        <w:trPr>
          <w:trHeight w:val="2065"/>
        </w:trPr>
        <w:tc>
          <w:tcPr>
            <w:tcW w:w="10432" w:type="dxa"/>
            <w:tcBorders>
              <w:top w:val="dashed" w:sz="6" w:space="0" w:color="BFBFBF"/>
              <w:left w:val="dashed" w:sz="6" w:space="0" w:color="BFBFBF"/>
              <w:bottom w:val="dashed" w:sz="6" w:space="0" w:color="BFBFBF"/>
              <w:right w:val="dashed" w:sz="6" w:space="0" w:color="BFBFBF"/>
            </w:tcBorders>
            <w:tcMar>
              <w:top w:w="260" w:type="dxa"/>
              <w:left w:w="200" w:type="dxa"/>
              <w:bottom w:w="260" w:type="dxa"/>
              <w:right w:w="200" w:type="dxa"/>
            </w:tcMar>
          </w:tcPr>
          <w:p w14:paraId="611FA1F9" w14:textId="77777777" w:rsidR="005C01DE" w:rsidRDefault="005C01DE" w:rsidP="004936A9">
            <w:pPr>
              <w:jc w:val="both"/>
              <w:rPr>
                <w:rFonts w:asciiTheme="majorHAnsi" w:hAnsiTheme="majorHAnsi"/>
                <w:noProof/>
              </w:rPr>
            </w:pPr>
            <w:r w:rsidRPr="00E66C24">
              <w:rPr>
                <w:rFonts w:asciiTheme="majorHAnsi" w:hAnsiTheme="majorHAnsi"/>
                <w:noProof/>
              </w:rPr>
              <w:lastRenderedPageBreak/>
              <w:drawing>
                <wp:inline distT="0" distB="0" distL="0" distR="0" wp14:anchorId="4B067FF8" wp14:editId="53682F06">
                  <wp:extent cx="3007964" cy="1409766"/>
                  <wp:effectExtent l="38100" t="38100" r="116840" b="114300"/>
                  <wp:docPr id="100157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4864" name=""/>
                          <pic:cNvPicPr/>
                        </pic:nvPicPr>
                        <pic:blipFill>
                          <a:blip r:embed="rId6"/>
                          <a:stretch>
                            <a:fillRect/>
                          </a:stretch>
                        </pic:blipFill>
                        <pic:spPr>
                          <a:xfrm>
                            <a:off x="0" y="0"/>
                            <a:ext cx="3020406" cy="1415598"/>
                          </a:xfrm>
                          <a:prstGeom prst="rect">
                            <a:avLst/>
                          </a:prstGeom>
                          <a:ln w="3175" cap="sq">
                            <a:solidFill>
                              <a:schemeClr val="accent2">
                                <a:lumMod val="50000"/>
                              </a:schemeClr>
                            </a:solidFill>
                            <a:miter lim="800000"/>
                          </a:ln>
                          <a:effectLst>
                            <a:outerShdw blurRad="57150" dist="50800" dir="2700000" algn="tl" rotWithShape="0">
                              <a:srgbClr val="000000">
                                <a:alpha val="40000"/>
                              </a:srgbClr>
                            </a:outerShdw>
                          </a:effectLst>
                        </pic:spPr>
                      </pic:pic>
                    </a:graphicData>
                  </a:graphic>
                </wp:inline>
              </w:drawing>
            </w:r>
            <w:r w:rsidRPr="005C01DE">
              <w:rPr>
                <w:rFonts w:asciiTheme="majorHAnsi" w:hAnsiTheme="majorHAnsi"/>
                <w:noProof/>
              </w:rPr>
              <w:drawing>
                <wp:inline distT="0" distB="0" distL="0" distR="0" wp14:anchorId="5EE0E287" wp14:editId="0721FE43">
                  <wp:extent cx="2950845" cy="1430730"/>
                  <wp:effectExtent l="38100" t="38100" r="116205" b="112395"/>
                  <wp:docPr id="80912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26312" name=""/>
                          <pic:cNvPicPr/>
                        </pic:nvPicPr>
                        <pic:blipFill>
                          <a:blip r:embed="rId7"/>
                          <a:stretch>
                            <a:fillRect/>
                          </a:stretch>
                        </pic:blipFill>
                        <pic:spPr>
                          <a:xfrm>
                            <a:off x="0" y="0"/>
                            <a:ext cx="3002327" cy="1455691"/>
                          </a:xfrm>
                          <a:prstGeom prst="rect">
                            <a:avLst/>
                          </a:prstGeom>
                          <a:ln w="3175" cap="sq">
                            <a:solidFill>
                              <a:schemeClr val="accent2">
                                <a:lumMod val="50000"/>
                              </a:schemeClr>
                            </a:solidFill>
                            <a:miter lim="800000"/>
                          </a:ln>
                          <a:effectLst>
                            <a:outerShdw blurRad="57150" dist="50800" dir="2700000" algn="tl" rotWithShape="0">
                              <a:srgbClr val="000000">
                                <a:alpha val="40000"/>
                              </a:srgbClr>
                            </a:outerShdw>
                          </a:effectLst>
                        </pic:spPr>
                      </pic:pic>
                    </a:graphicData>
                  </a:graphic>
                </wp:inline>
              </w:drawing>
            </w:r>
            <w:r w:rsidRPr="003472DF">
              <w:rPr>
                <w:rFonts w:asciiTheme="majorHAnsi" w:hAnsiTheme="majorHAnsi"/>
                <w:noProof/>
              </w:rPr>
              <w:t xml:space="preserve">  </w:t>
            </w:r>
          </w:p>
          <w:p w14:paraId="1595A92C" w14:textId="77777777" w:rsidR="005C01DE" w:rsidRDefault="005C01DE" w:rsidP="004936A9">
            <w:pPr>
              <w:jc w:val="both"/>
              <w:rPr>
                <w:rFonts w:asciiTheme="majorHAnsi" w:hAnsiTheme="majorHAnsi"/>
                <w:noProof/>
              </w:rPr>
            </w:pPr>
            <w:r w:rsidRPr="00E66C24">
              <w:rPr>
                <w:rFonts w:asciiTheme="majorHAnsi" w:hAnsiTheme="majorHAnsi"/>
                <w:noProof/>
              </w:rPr>
              <w:drawing>
                <wp:inline distT="0" distB="0" distL="0" distR="0" wp14:anchorId="04CF8C2C" wp14:editId="29411CAC">
                  <wp:extent cx="6113178" cy="4712314"/>
                  <wp:effectExtent l="38100" t="38100" r="116205" b="107950"/>
                  <wp:docPr id="137392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21177" name=""/>
                          <pic:cNvPicPr/>
                        </pic:nvPicPr>
                        <pic:blipFill>
                          <a:blip r:embed="rId8"/>
                          <a:stretch>
                            <a:fillRect/>
                          </a:stretch>
                        </pic:blipFill>
                        <pic:spPr>
                          <a:xfrm>
                            <a:off x="0" y="0"/>
                            <a:ext cx="6140352" cy="4733261"/>
                          </a:xfrm>
                          <a:prstGeom prst="rect">
                            <a:avLst/>
                          </a:prstGeom>
                          <a:ln w="3175" cap="sq">
                            <a:solidFill>
                              <a:schemeClr val="accent2">
                                <a:lumMod val="50000"/>
                              </a:schemeClr>
                            </a:solidFill>
                            <a:miter lim="800000"/>
                          </a:ln>
                          <a:effectLst>
                            <a:outerShdw blurRad="57150" dist="50800" dir="2700000" algn="tl" rotWithShape="0">
                              <a:srgbClr val="000000">
                                <a:alpha val="40000"/>
                              </a:srgbClr>
                            </a:outerShdw>
                          </a:effectLst>
                        </pic:spPr>
                      </pic:pic>
                    </a:graphicData>
                  </a:graphic>
                </wp:inline>
              </w:drawing>
            </w:r>
          </w:p>
          <w:p w14:paraId="2987BD0D" w14:textId="77777777" w:rsidR="005C01DE" w:rsidRDefault="005C01DE" w:rsidP="004936A9">
            <w:pPr>
              <w:jc w:val="both"/>
              <w:rPr>
                <w:rFonts w:asciiTheme="majorHAnsi" w:hAnsiTheme="majorHAnsi"/>
                <w:noProof/>
              </w:rPr>
            </w:pPr>
            <w:r w:rsidRPr="003D041E">
              <w:rPr>
                <w:rFonts w:asciiTheme="majorHAnsi" w:hAnsiTheme="majorHAnsi"/>
                <w:noProof/>
              </w:rPr>
              <w:drawing>
                <wp:inline distT="0" distB="0" distL="0" distR="0" wp14:anchorId="41F5BE2A" wp14:editId="0B8D1645">
                  <wp:extent cx="2045394" cy="1304925"/>
                  <wp:effectExtent l="38100" t="38100" r="107315" b="104775"/>
                  <wp:docPr id="8100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1804" name=""/>
                          <pic:cNvPicPr/>
                        </pic:nvPicPr>
                        <pic:blipFill rotWithShape="1">
                          <a:blip r:embed="rId9"/>
                          <a:srcRect b="40111"/>
                          <a:stretch>
                            <a:fillRect/>
                          </a:stretch>
                        </pic:blipFill>
                        <pic:spPr bwMode="auto">
                          <a:xfrm>
                            <a:off x="0" y="0"/>
                            <a:ext cx="2052303" cy="1309333"/>
                          </a:xfrm>
                          <a:prstGeom prst="rect">
                            <a:avLst/>
                          </a:prstGeom>
                          <a:ln w="3175" cap="sq">
                            <a:solidFill>
                              <a:schemeClr val="accent2">
                                <a:lumMod val="50000"/>
                              </a:schemeClr>
                            </a:solidFill>
                            <a:miter lim="800000"/>
                          </a:ln>
                          <a:effectLst>
                            <a:outerShdw blurRad="57150" dist="50800" dir="2700000" algn="tl" rotWithShape="0">
                              <a:srgbClr val="000000">
                                <a:alpha val="40000"/>
                              </a:srgbClr>
                            </a:outerShdw>
                          </a:effectLst>
                          <a:extLst>
                            <a:ext uri="{53640926-AAD7-44D8-BBD7-CCE9431645EC}">
                              <a14:shadowObscured xmlns:a14="http://schemas.microsoft.com/office/drawing/2010/main"/>
                            </a:ext>
                          </a:extLst>
                        </pic:spPr>
                      </pic:pic>
                    </a:graphicData>
                  </a:graphic>
                </wp:inline>
              </w:drawing>
            </w:r>
            <w:r w:rsidRPr="003D041E">
              <w:rPr>
                <w:rFonts w:asciiTheme="majorHAnsi" w:hAnsiTheme="majorHAnsi"/>
                <w:noProof/>
              </w:rPr>
              <w:drawing>
                <wp:inline distT="0" distB="0" distL="0" distR="0" wp14:anchorId="3E9C13B5" wp14:editId="04ACDAE7">
                  <wp:extent cx="3922395" cy="1266864"/>
                  <wp:effectExtent l="38100" t="38100" r="116205" b="123825"/>
                  <wp:docPr id="179727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75014" name=""/>
                          <pic:cNvPicPr/>
                        </pic:nvPicPr>
                        <pic:blipFill>
                          <a:blip r:embed="rId10"/>
                          <a:stretch>
                            <a:fillRect/>
                          </a:stretch>
                        </pic:blipFill>
                        <pic:spPr>
                          <a:xfrm>
                            <a:off x="0" y="0"/>
                            <a:ext cx="3940706" cy="1272778"/>
                          </a:xfrm>
                          <a:prstGeom prst="rect">
                            <a:avLst/>
                          </a:prstGeom>
                          <a:ln w="3175" cap="sq">
                            <a:solidFill>
                              <a:schemeClr val="accent2">
                                <a:lumMod val="50000"/>
                              </a:schemeClr>
                            </a:solidFill>
                            <a:miter lim="800000"/>
                          </a:ln>
                          <a:effectLst>
                            <a:outerShdw blurRad="57150" dist="50800" dir="2700000" algn="tl" rotWithShape="0">
                              <a:srgbClr val="000000">
                                <a:alpha val="40000"/>
                              </a:srgbClr>
                            </a:outerShdw>
                          </a:effectLst>
                        </pic:spPr>
                      </pic:pic>
                    </a:graphicData>
                  </a:graphic>
                </wp:inline>
              </w:drawing>
            </w:r>
          </w:p>
          <w:p w14:paraId="576C5AD0" w14:textId="77777777" w:rsidR="005C01DE" w:rsidRPr="003472DF" w:rsidRDefault="005C01DE" w:rsidP="004936A9">
            <w:pPr>
              <w:jc w:val="both"/>
              <w:rPr>
                <w:rFonts w:asciiTheme="majorHAnsi" w:hAnsiTheme="majorHAnsi"/>
                <w:noProof/>
              </w:rPr>
            </w:pPr>
            <w:r w:rsidRPr="003D041E">
              <w:rPr>
                <w:rFonts w:asciiTheme="majorHAnsi" w:hAnsiTheme="majorHAnsi"/>
                <w:noProof/>
              </w:rPr>
              <w:drawing>
                <wp:inline distT="0" distB="0" distL="0" distR="0" wp14:anchorId="765682B7" wp14:editId="6FE1AC86">
                  <wp:extent cx="6151245" cy="1666875"/>
                  <wp:effectExtent l="38100" t="38100" r="116205" b="123825"/>
                  <wp:docPr id="89296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66427" name=""/>
                          <pic:cNvPicPr/>
                        </pic:nvPicPr>
                        <pic:blipFill>
                          <a:blip r:embed="rId11"/>
                          <a:stretch>
                            <a:fillRect/>
                          </a:stretch>
                        </pic:blipFill>
                        <pic:spPr>
                          <a:xfrm>
                            <a:off x="0" y="0"/>
                            <a:ext cx="6151781" cy="1667020"/>
                          </a:xfrm>
                          <a:prstGeom prst="rect">
                            <a:avLst/>
                          </a:prstGeom>
                          <a:ln w="3175" cap="sq">
                            <a:solidFill>
                              <a:schemeClr val="accent2">
                                <a:lumMod val="50000"/>
                              </a:schemeClr>
                            </a:solidFill>
                            <a:miter lim="800000"/>
                          </a:ln>
                          <a:effectLst>
                            <a:outerShdw blurRad="57150" dist="50800" dir="2700000" algn="tl" rotWithShape="0">
                              <a:srgbClr val="000000">
                                <a:alpha val="40000"/>
                              </a:srgbClr>
                            </a:outerShdw>
                          </a:effectLst>
                        </pic:spPr>
                      </pic:pic>
                    </a:graphicData>
                  </a:graphic>
                </wp:inline>
              </w:drawing>
            </w:r>
          </w:p>
        </w:tc>
      </w:tr>
    </w:tbl>
    <w:p w14:paraId="0207D8BA" w14:textId="04F3C71A" w:rsidR="00A41311" w:rsidRPr="00012D13" w:rsidRDefault="00012D13" w:rsidP="00012D13">
      <w:pPr>
        <w:keepNext/>
        <w:spacing w:before="260" w:after="100"/>
        <w:jc w:val="both"/>
        <w:rPr>
          <w:rFonts w:asciiTheme="majorHAnsi" w:hAnsiTheme="majorHAnsi"/>
          <w:b/>
          <w:bCs/>
          <w:sz w:val="25"/>
          <w:szCs w:val="25"/>
        </w:rPr>
      </w:pPr>
      <w:r w:rsidRPr="00012D13">
        <w:rPr>
          <w:rFonts w:asciiTheme="majorHAnsi" w:hAnsiTheme="majorHAnsi"/>
          <w:b/>
          <w:bCs/>
          <w:sz w:val="25"/>
          <w:szCs w:val="25"/>
        </w:rPr>
        <w:lastRenderedPageBreak/>
        <w:t xml:space="preserve">5. </w:t>
      </w:r>
      <w:r w:rsidR="00A41311" w:rsidRPr="00012D13">
        <w:rPr>
          <w:rFonts w:asciiTheme="majorHAnsi" w:hAnsiTheme="majorHAnsi"/>
          <w:b/>
          <w:bCs/>
          <w:sz w:val="25"/>
          <w:szCs w:val="25"/>
        </w:rPr>
        <w:t>Parallel Activities:</w:t>
      </w:r>
    </w:p>
    <w:p w14:paraId="58421261" w14:textId="77777777" w:rsidR="00E479A7" w:rsidRDefault="00E479A7" w:rsidP="00A41311"/>
    <w:p w14:paraId="0A2EB848" w14:textId="159EB005" w:rsidR="00E479A7" w:rsidRDefault="00E479A7" w:rsidP="00E7487E">
      <w:pPr>
        <w:pStyle w:val="ListParagraph"/>
        <w:numPr>
          <w:ilvl w:val="0"/>
          <w:numId w:val="12"/>
        </w:numPr>
      </w:pPr>
      <w:r>
        <w:t xml:space="preserve">Formation of a Technical </w:t>
      </w:r>
      <w:proofErr w:type="gramStart"/>
      <w:r w:rsidR="00456689">
        <w:t>C</w:t>
      </w:r>
      <w:r>
        <w:t>ommittee</w:t>
      </w:r>
      <w:r w:rsidR="0058682C">
        <w:t xml:space="preserve"> </w:t>
      </w:r>
      <w:r>
        <w:t xml:space="preserve"> with</w:t>
      </w:r>
      <w:proofErr w:type="gramEnd"/>
      <w:r>
        <w:t xml:space="preserve"> following members:</w:t>
      </w:r>
    </w:p>
    <w:p w14:paraId="00AA1C83" w14:textId="77777777" w:rsidR="0058682C" w:rsidRDefault="0058682C" w:rsidP="00A41311"/>
    <w:p w14:paraId="54B2ACFF" w14:textId="7519D51D" w:rsidR="00012D13" w:rsidRDefault="004C0E7B" w:rsidP="0058682C">
      <w:pPr>
        <w:pStyle w:val="ListParagraph"/>
        <w:numPr>
          <w:ilvl w:val="0"/>
          <w:numId w:val="10"/>
        </w:numPr>
        <w:spacing w:after="160" w:line="259" w:lineRule="auto"/>
        <w:contextualSpacing/>
        <w:rPr>
          <w:rFonts w:asciiTheme="majorHAnsi" w:hAnsiTheme="majorHAnsi"/>
          <w:sz w:val="20"/>
          <w:szCs w:val="20"/>
          <w:lang w:val="en-US"/>
        </w:rPr>
      </w:pPr>
      <w:proofErr w:type="spellStart"/>
      <w:r>
        <w:t>Chunuram</w:t>
      </w:r>
      <w:proofErr w:type="spellEnd"/>
      <w:r>
        <w:t xml:space="preserve"> Hembram</w:t>
      </w:r>
      <w:r w:rsidR="00012D13">
        <w:rPr>
          <w:rFonts w:asciiTheme="majorHAnsi" w:hAnsiTheme="majorHAnsi"/>
          <w:sz w:val="20"/>
          <w:szCs w:val="20"/>
          <w:lang w:val="en-US"/>
        </w:rPr>
        <w:t>, GM (E&amp;T)- Data Centre Group- Corporate Infocom</w:t>
      </w:r>
    </w:p>
    <w:p w14:paraId="592FA106" w14:textId="7FE0232F" w:rsidR="0058682C" w:rsidRPr="00786C6E" w:rsidRDefault="0058682C" w:rsidP="0058682C">
      <w:pPr>
        <w:pStyle w:val="ListParagraph"/>
        <w:numPr>
          <w:ilvl w:val="0"/>
          <w:numId w:val="10"/>
        </w:numPr>
        <w:spacing w:after="160" w:line="259" w:lineRule="auto"/>
        <w:contextualSpacing/>
        <w:rPr>
          <w:rFonts w:asciiTheme="majorHAnsi" w:hAnsiTheme="majorHAnsi"/>
          <w:sz w:val="20"/>
          <w:szCs w:val="20"/>
          <w:lang w:val="en-US"/>
        </w:rPr>
      </w:pPr>
      <w:r w:rsidRPr="00786C6E">
        <w:rPr>
          <w:rFonts w:asciiTheme="majorHAnsi" w:hAnsiTheme="majorHAnsi"/>
          <w:sz w:val="20"/>
          <w:szCs w:val="20"/>
          <w:lang w:val="en-US"/>
        </w:rPr>
        <w:t>Satyajit Das, GM (Programming) – Corporate Infocom</w:t>
      </w:r>
    </w:p>
    <w:p w14:paraId="13414EC8" w14:textId="77777777" w:rsidR="0058682C" w:rsidRPr="00786C6E" w:rsidRDefault="0058682C" w:rsidP="0058682C">
      <w:pPr>
        <w:pStyle w:val="ListParagraph"/>
        <w:numPr>
          <w:ilvl w:val="0"/>
          <w:numId w:val="10"/>
        </w:numPr>
        <w:contextualSpacing/>
        <w:rPr>
          <w:rFonts w:asciiTheme="majorHAnsi" w:hAnsiTheme="majorHAnsi"/>
          <w:sz w:val="20"/>
          <w:szCs w:val="20"/>
        </w:rPr>
      </w:pPr>
      <w:r w:rsidRPr="00786C6E">
        <w:rPr>
          <w:rFonts w:asciiTheme="majorHAnsi" w:hAnsiTheme="majorHAnsi"/>
          <w:sz w:val="20"/>
          <w:szCs w:val="20"/>
          <w:lang w:val="en-US"/>
        </w:rPr>
        <w:t>Shrinath Das, CE(E&amp;T)- DRDC-Vadodara.</w:t>
      </w:r>
    </w:p>
    <w:p w14:paraId="7631896C" w14:textId="77777777" w:rsidR="0058682C" w:rsidRPr="00857EEC" w:rsidRDefault="0058682C" w:rsidP="0058682C">
      <w:pPr>
        <w:pStyle w:val="ListParagraph"/>
        <w:numPr>
          <w:ilvl w:val="0"/>
          <w:numId w:val="10"/>
        </w:numPr>
      </w:pPr>
      <w:r w:rsidRPr="0058682C">
        <w:rPr>
          <w:rFonts w:asciiTheme="majorHAnsi" w:hAnsiTheme="majorHAnsi"/>
          <w:sz w:val="20"/>
          <w:szCs w:val="20"/>
        </w:rPr>
        <w:t>Sh. Nitin Dua, CM (Programming) as a co-opted member, having developed the pilot.</w:t>
      </w:r>
    </w:p>
    <w:p w14:paraId="09304230" w14:textId="77777777" w:rsidR="00857EEC" w:rsidRPr="00857EEC" w:rsidRDefault="00857EEC" w:rsidP="00857EEC">
      <w:pPr>
        <w:pStyle w:val="ListParagraph"/>
        <w:ind w:left="720"/>
      </w:pPr>
    </w:p>
    <w:p w14:paraId="539D29E3" w14:textId="7D1FFE67" w:rsidR="00857EEC" w:rsidRPr="0058682C" w:rsidRDefault="00857EEC" w:rsidP="00857EEC">
      <w:r>
        <w:t>Sh. Ansul Tiwari, CE(P)-Strategy Group to be associated with the committee till final roll out.</w:t>
      </w:r>
    </w:p>
    <w:p w14:paraId="1F177736" w14:textId="77777777" w:rsidR="0058682C" w:rsidRDefault="0058682C" w:rsidP="0058682C"/>
    <w:p w14:paraId="2EE41CC5" w14:textId="2D42B5BD" w:rsidR="0058682C" w:rsidRDefault="0058682C" w:rsidP="0058682C">
      <w:r>
        <w:t>Responsibilities of the Technical Committee:</w:t>
      </w:r>
    </w:p>
    <w:p w14:paraId="6A2AF2D5" w14:textId="77777777" w:rsidR="0058682C" w:rsidRDefault="0058682C" w:rsidP="0058682C"/>
    <w:p w14:paraId="422618E8" w14:textId="26066CC4" w:rsidR="0058682C" w:rsidRDefault="0058682C" w:rsidP="0058682C">
      <w:pPr>
        <w:pStyle w:val="ListParagraph"/>
        <w:numPr>
          <w:ilvl w:val="0"/>
          <w:numId w:val="11"/>
        </w:numPr>
      </w:pPr>
      <w:r>
        <w:t>Validation of the pilot developed.</w:t>
      </w:r>
    </w:p>
    <w:p w14:paraId="653B56DF" w14:textId="4C079EAD" w:rsidR="0058682C" w:rsidRDefault="0058682C" w:rsidP="0058682C">
      <w:pPr>
        <w:pStyle w:val="ListParagraph"/>
        <w:numPr>
          <w:ilvl w:val="0"/>
          <w:numId w:val="11"/>
        </w:numPr>
      </w:pPr>
      <w:r>
        <w:t xml:space="preserve">Providing </w:t>
      </w:r>
      <w:r w:rsidR="00E7487E">
        <w:t xml:space="preserve">on premises IT </w:t>
      </w:r>
      <w:r>
        <w:t xml:space="preserve">resources/ </w:t>
      </w:r>
      <w:r w:rsidR="00E7487E">
        <w:t>infrastructure</w:t>
      </w:r>
      <w:r>
        <w:t xml:space="preserve"> for mounting the LMS</w:t>
      </w:r>
      <w:r w:rsidR="00E7487E">
        <w:t>.</w:t>
      </w:r>
    </w:p>
    <w:p w14:paraId="4A2BF1E3" w14:textId="3A23536E" w:rsidR="00E7487E" w:rsidRDefault="00E7487E" w:rsidP="0058682C">
      <w:pPr>
        <w:pStyle w:val="ListParagraph"/>
        <w:numPr>
          <w:ilvl w:val="0"/>
          <w:numId w:val="11"/>
        </w:numPr>
      </w:pPr>
      <w:r>
        <w:t>Uploading of the Content provided by ONGCA and ATI-GOA.</w:t>
      </w:r>
      <w:r w:rsidR="00165B42">
        <w:t xml:space="preserve"> </w:t>
      </w:r>
      <w:r w:rsidR="00165B42" w:rsidRPr="00165B42">
        <w:rPr>
          <w:color w:val="BF4E14" w:themeColor="accent2" w:themeShade="BF"/>
        </w:rPr>
        <w:t>(training conducted by other institutes etc)</w:t>
      </w:r>
    </w:p>
    <w:p w14:paraId="0B7D22BF" w14:textId="0C769503" w:rsidR="00E7487E" w:rsidRDefault="00E7487E" w:rsidP="0058682C">
      <w:pPr>
        <w:pStyle w:val="ListParagraph"/>
        <w:numPr>
          <w:ilvl w:val="0"/>
          <w:numId w:val="11"/>
        </w:numPr>
      </w:pPr>
      <w:r>
        <w:t>Ensure all the functionalities like running of the content, assessments, GAP analysis etc for successful implementation of the LMS system.</w:t>
      </w:r>
    </w:p>
    <w:p w14:paraId="60F521E5" w14:textId="1143B2B7" w:rsidR="00E7487E" w:rsidRDefault="00E7487E" w:rsidP="0058682C">
      <w:pPr>
        <w:pStyle w:val="ListParagraph"/>
        <w:numPr>
          <w:ilvl w:val="0"/>
          <w:numId w:val="11"/>
        </w:numPr>
      </w:pPr>
      <w:r>
        <w:t>Rolling out the system organisation wide.</w:t>
      </w:r>
    </w:p>
    <w:p w14:paraId="65471936" w14:textId="1A94BFAF" w:rsidR="00E7487E" w:rsidRDefault="00E7487E" w:rsidP="0058682C">
      <w:pPr>
        <w:pStyle w:val="ListParagraph"/>
        <w:numPr>
          <w:ilvl w:val="0"/>
          <w:numId w:val="11"/>
        </w:numPr>
      </w:pPr>
      <w:proofErr w:type="gramStart"/>
      <w:r>
        <w:t>Maintaining  and</w:t>
      </w:r>
      <w:proofErr w:type="gramEnd"/>
      <w:r>
        <w:t xml:space="preserve"> day to day troubleshooting the LMS system post implementation organisation wide.</w:t>
      </w:r>
      <w:r w:rsidR="00456689">
        <w:t xml:space="preserve"> Responsibility: Corporate Infocom.</w:t>
      </w:r>
    </w:p>
    <w:p w14:paraId="4D104381" w14:textId="77777777" w:rsidR="0058682C" w:rsidRDefault="0058682C" w:rsidP="0058682C">
      <w:pPr>
        <w:pStyle w:val="ListParagraph"/>
        <w:ind w:left="720"/>
        <w:contextualSpacing/>
        <w:rPr>
          <w:rFonts w:asciiTheme="majorHAnsi" w:hAnsiTheme="majorHAnsi"/>
          <w:sz w:val="20"/>
          <w:szCs w:val="20"/>
        </w:rPr>
      </w:pPr>
    </w:p>
    <w:p w14:paraId="55052EE3" w14:textId="64644F14" w:rsidR="0058682C" w:rsidRPr="00786C6E" w:rsidRDefault="0058682C" w:rsidP="0058682C">
      <w:pPr>
        <w:pStyle w:val="ListParagraph"/>
        <w:ind w:left="720"/>
        <w:contextualSpacing/>
        <w:rPr>
          <w:rFonts w:asciiTheme="majorHAnsi" w:hAnsiTheme="majorHAnsi"/>
          <w:sz w:val="20"/>
          <w:szCs w:val="20"/>
        </w:rPr>
      </w:pPr>
    </w:p>
    <w:p w14:paraId="3EB81FC4" w14:textId="77777777" w:rsidR="0058682C" w:rsidRDefault="0058682C" w:rsidP="00A41311"/>
    <w:p w14:paraId="09D06062" w14:textId="77777777" w:rsidR="0058682C" w:rsidRDefault="0058682C" w:rsidP="00A41311"/>
    <w:p w14:paraId="5F6F597F" w14:textId="77777777" w:rsidR="00E479A7" w:rsidRDefault="00E479A7" w:rsidP="00A41311"/>
    <w:p w14:paraId="4000706F" w14:textId="77777777" w:rsidR="00E479A7" w:rsidRDefault="00E479A7" w:rsidP="00A41311"/>
    <w:p w14:paraId="3A9BC755" w14:textId="77777777" w:rsidR="00241B1B" w:rsidRDefault="00241B1B" w:rsidP="00A41311"/>
    <w:p w14:paraId="02120A13" w14:textId="3EBEE602" w:rsidR="00A41311" w:rsidRDefault="00A41311" w:rsidP="00E7487E">
      <w:pPr>
        <w:pStyle w:val="ListParagraph"/>
        <w:numPr>
          <w:ilvl w:val="0"/>
          <w:numId w:val="12"/>
        </w:numPr>
      </w:pPr>
      <w:r>
        <w:t xml:space="preserve">Identification of mandatory and desirable training courses for E1 to E5 level executives all disciplines by interacting with </w:t>
      </w:r>
      <w:proofErr w:type="gramStart"/>
      <w:r>
        <w:t>SME’s .</w:t>
      </w:r>
      <w:proofErr w:type="gramEnd"/>
      <w:r>
        <w:t xml:space="preserve"> </w:t>
      </w:r>
    </w:p>
    <w:p w14:paraId="59D3F63B" w14:textId="77777777" w:rsidR="00241B1B" w:rsidRDefault="00241B1B" w:rsidP="00A41311"/>
    <w:p w14:paraId="09193EB8" w14:textId="3328C27A" w:rsidR="00A41311" w:rsidRDefault="00A41311" w:rsidP="00E7487E">
      <w:pPr>
        <w:pStyle w:val="ListParagraph"/>
        <w:numPr>
          <w:ilvl w:val="0"/>
          <w:numId w:val="12"/>
        </w:numPr>
      </w:pPr>
      <w:r>
        <w:t xml:space="preserve">Nomination of SME’s to be taken from concerned Directorate(s): Responsibility-Strategy Group. </w:t>
      </w:r>
    </w:p>
    <w:p w14:paraId="3037BA7C" w14:textId="77777777" w:rsidR="00A41311" w:rsidRDefault="00A41311" w:rsidP="00A41311"/>
    <w:p w14:paraId="2887CBB8" w14:textId="25F9C3B0" w:rsidR="00A41311" w:rsidRDefault="00A41311" w:rsidP="00E7487E">
      <w:pPr>
        <w:pStyle w:val="ListParagraph"/>
        <w:numPr>
          <w:ilvl w:val="0"/>
          <w:numId w:val="12"/>
        </w:numPr>
      </w:pPr>
      <w:proofErr w:type="gramStart"/>
      <w:r>
        <w:t>ONGCA ,</w:t>
      </w:r>
      <w:proofErr w:type="gramEnd"/>
      <w:r>
        <w:t xml:space="preserve"> ATI GOA to interact with SME’s and finalise the list of such </w:t>
      </w:r>
      <w:proofErr w:type="gramStart"/>
      <w:r>
        <w:t>Technical</w:t>
      </w:r>
      <w:proofErr w:type="gramEnd"/>
      <w:r>
        <w:t xml:space="preserve"> trainings for each discipline.</w:t>
      </w:r>
    </w:p>
    <w:p w14:paraId="3D8511F1" w14:textId="77777777" w:rsidR="00241B1B" w:rsidRDefault="00241B1B" w:rsidP="00A41311"/>
    <w:p w14:paraId="7C9F0A81" w14:textId="2A13F7AE" w:rsidR="00A41311" w:rsidRDefault="00A41311" w:rsidP="00E7487E">
      <w:pPr>
        <w:pStyle w:val="ListParagraph"/>
        <w:numPr>
          <w:ilvl w:val="0"/>
          <w:numId w:val="12"/>
        </w:numPr>
      </w:pPr>
      <w:r>
        <w:t xml:space="preserve">ONGCA, ATI GOA </w:t>
      </w:r>
      <w:proofErr w:type="gramStart"/>
      <w:r>
        <w:t>to</w:t>
      </w:r>
      <w:r w:rsidR="00764FD5">
        <w:t xml:space="preserve"> </w:t>
      </w:r>
      <w:r>
        <w:t xml:space="preserve"> curate</w:t>
      </w:r>
      <w:proofErr w:type="gramEnd"/>
      <w:r>
        <w:t xml:space="preserve">  above training courses</w:t>
      </w:r>
      <w:r w:rsidR="00E7487E">
        <w:t xml:space="preserve"> (E1 to E5)</w:t>
      </w:r>
      <w:r>
        <w:t xml:space="preserve"> </w:t>
      </w:r>
      <w:r w:rsidR="00764FD5">
        <w:t xml:space="preserve">through vendor engagement </w:t>
      </w:r>
      <w:r>
        <w:t xml:space="preserve">along with </w:t>
      </w:r>
      <w:proofErr w:type="gramStart"/>
      <w:r>
        <w:t>assessments  and</w:t>
      </w:r>
      <w:proofErr w:type="gramEnd"/>
      <w:r>
        <w:t xml:space="preserve"> provide the content to the technical committee.</w:t>
      </w:r>
    </w:p>
    <w:p w14:paraId="7AFB0A45" w14:textId="77777777" w:rsidR="00C7716C" w:rsidRDefault="00C7716C" w:rsidP="00A41311"/>
    <w:p w14:paraId="0155BA33" w14:textId="752A1B4A" w:rsidR="00C7716C" w:rsidRDefault="00C7716C" w:rsidP="00E7487E">
      <w:pPr>
        <w:pStyle w:val="ListParagraph"/>
        <w:numPr>
          <w:ilvl w:val="0"/>
          <w:numId w:val="12"/>
        </w:numPr>
        <w:jc w:val="both"/>
      </w:pPr>
      <w:r>
        <w:t xml:space="preserve">For E6 and L1, L2 and L3 roles ONGCA and ATI GOA to curate the managerial/ </w:t>
      </w:r>
      <w:proofErr w:type="spellStart"/>
      <w:r>
        <w:t>Behaviorial</w:t>
      </w:r>
      <w:proofErr w:type="spellEnd"/>
      <w:r>
        <w:t xml:space="preserve"> courses</w:t>
      </w:r>
      <w:r w:rsidR="00764FD5">
        <w:t xml:space="preserve"> through vendor engagement</w:t>
      </w:r>
      <w:r>
        <w:t xml:space="preserve"> along with Assessments for the six behavioural competencies as being assessed through ADC’s. Send the content to technical committee.</w:t>
      </w:r>
    </w:p>
    <w:p w14:paraId="78779A70" w14:textId="77777777" w:rsidR="00241B1B" w:rsidRDefault="00241B1B" w:rsidP="00A41311"/>
    <w:p w14:paraId="7C62FB7C" w14:textId="0BA22C12" w:rsidR="005C01DE" w:rsidRDefault="00A41311" w:rsidP="00A41311">
      <w:pPr>
        <w:jc w:val="both"/>
      </w:pPr>
      <w:r>
        <w:t xml:space="preserve">Technical committee to upload the above courses and achieve all the functionality of LMS for these courses as provided by Training Institutes. Training institutes to work in close collaboration with the technical committee for successful integration. Responsibility: Training Institutes </w:t>
      </w:r>
      <w:r w:rsidR="00241B1B">
        <w:t>and</w:t>
      </w:r>
      <w:r>
        <w:t xml:space="preserve"> Corporate Infocom.</w:t>
      </w:r>
    </w:p>
    <w:p w14:paraId="6781756B" w14:textId="77777777" w:rsidR="005C01DE" w:rsidRDefault="005C01DE">
      <w:r>
        <w:br w:type="page"/>
      </w:r>
    </w:p>
    <w:p w14:paraId="75FD49DA" w14:textId="4BF7FA95" w:rsidR="00AF5941" w:rsidRPr="003472DF" w:rsidRDefault="00012D13" w:rsidP="00984805">
      <w:pPr>
        <w:keepNext/>
        <w:spacing w:before="260" w:after="100"/>
        <w:jc w:val="both"/>
        <w:rPr>
          <w:rFonts w:asciiTheme="majorHAnsi" w:hAnsiTheme="majorHAnsi"/>
        </w:rPr>
      </w:pPr>
      <w:r>
        <w:rPr>
          <w:rFonts w:asciiTheme="majorHAnsi" w:hAnsiTheme="majorHAnsi"/>
          <w:b/>
          <w:bCs/>
          <w:sz w:val="25"/>
          <w:szCs w:val="25"/>
        </w:rPr>
        <w:lastRenderedPageBreak/>
        <w:t>6</w:t>
      </w:r>
      <w:r w:rsidRPr="003472DF">
        <w:rPr>
          <w:rFonts w:asciiTheme="majorHAnsi" w:hAnsiTheme="majorHAnsi"/>
          <w:b/>
          <w:bCs/>
          <w:sz w:val="25"/>
          <w:szCs w:val="25"/>
        </w:rPr>
        <w:t>.  Basic Flow</w:t>
      </w:r>
    </w:p>
    <w:p w14:paraId="1107155A" w14:textId="1BA37EB2" w:rsidR="00AF5941" w:rsidRPr="00C7716C" w:rsidRDefault="00000000" w:rsidP="00984805">
      <w:pPr>
        <w:pStyle w:val="ListParagraph"/>
        <w:numPr>
          <w:ilvl w:val="0"/>
          <w:numId w:val="3"/>
        </w:numPr>
        <w:spacing w:after="70" w:line="262" w:lineRule="auto"/>
        <w:jc w:val="both"/>
        <w:rPr>
          <w:rFonts w:asciiTheme="majorHAnsi" w:hAnsiTheme="majorHAnsi"/>
          <w:color w:val="auto"/>
          <w:highlight w:val="yellow"/>
        </w:rPr>
      </w:pPr>
      <w:r w:rsidRPr="00C7716C">
        <w:rPr>
          <w:rFonts w:asciiTheme="majorHAnsi" w:hAnsiTheme="majorHAnsi"/>
          <w:color w:val="FF0000"/>
        </w:rPr>
        <w:t>Department or training partner (</w:t>
      </w:r>
      <w:proofErr w:type="gramStart"/>
      <w:r w:rsidR="00701099" w:rsidRPr="00C7716C">
        <w:rPr>
          <w:rFonts w:asciiTheme="majorHAnsi" w:hAnsiTheme="majorHAnsi"/>
          <w:color w:val="FF0000"/>
        </w:rPr>
        <w:t>ONGCA ,</w:t>
      </w:r>
      <w:proofErr w:type="gramEnd"/>
      <w:r w:rsidR="00701099" w:rsidRPr="00C7716C">
        <w:rPr>
          <w:rFonts w:asciiTheme="majorHAnsi" w:hAnsiTheme="majorHAnsi"/>
          <w:color w:val="FF0000"/>
        </w:rPr>
        <w:t xml:space="preserve"> ATI GOA</w:t>
      </w:r>
      <w:r w:rsidRPr="00C7716C">
        <w:rPr>
          <w:rFonts w:asciiTheme="majorHAnsi" w:hAnsiTheme="majorHAnsi"/>
          <w:color w:val="FF0000"/>
        </w:rPr>
        <w:t>) uploads a course with one or more sections.</w:t>
      </w:r>
      <w:r w:rsidR="00C7716C">
        <w:rPr>
          <w:rFonts w:asciiTheme="majorHAnsi" w:hAnsiTheme="majorHAnsi"/>
          <w:color w:val="FF0000"/>
        </w:rPr>
        <w:t xml:space="preserve"> </w:t>
      </w:r>
      <w:r w:rsidR="00C7716C" w:rsidRPr="00C7716C">
        <w:rPr>
          <w:rFonts w:asciiTheme="majorHAnsi" w:hAnsiTheme="majorHAnsi"/>
          <w:color w:val="auto"/>
          <w:highlight w:val="yellow"/>
        </w:rPr>
        <w:t xml:space="preserve">ONGCA and ATI GOA gives the training content to </w:t>
      </w:r>
      <w:proofErr w:type="gramStart"/>
      <w:r w:rsidR="00C7716C" w:rsidRPr="00C7716C">
        <w:rPr>
          <w:rFonts w:asciiTheme="majorHAnsi" w:hAnsiTheme="majorHAnsi"/>
          <w:color w:val="auto"/>
          <w:highlight w:val="yellow"/>
        </w:rPr>
        <w:t>Technical</w:t>
      </w:r>
      <w:proofErr w:type="gramEnd"/>
      <w:r w:rsidR="00C7716C" w:rsidRPr="00C7716C">
        <w:rPr>
          <w:rFonts w:asciiTheme="majorHAnsi" w:hAnsiTheme="majorHAnsi"/>
          <w:color w:val="auto"/>
          <w:highlight w:val="yellow"/>
        </w:rPr>
        <w:t xml:space="preserve"> committee and they upload the content in the LMS</w:t>
      </w:r>
    </w:p>
    <w:p w14:paraId="57CAD990" w14:textId="77777777" w:rsidR="00AF5941" w:rsidRPr="003472DF" w:rsidRDefault="00000000" w:rsidP="00984805">
      <w:pPr>
        <w:pStyle w:val="ListParagraph"/>
        <w:numPr>
          <w:ilvl w:val="0"/>
          <w:numId w:val="3"/>
        </w:numPr>
        <w:spacing w:after="70" w:line="262" w:lineRule="auto"/>
        <w:jc w:val="both"/>
        <w:rPr>
          <w:rFonts w:asciiTheme="majorHAnsi" w:hAnsiTheme="majorHAnsi"/>
        </w:rPr>
      </w:pPr>
      <w:r w:rsidRPr="003472DF">
        <w:rPr>
          <w:rFonts w:asciiTheme="majorHAnsi" w:hAnsiTheme="majorHAnsi"/>
        </w:rPr>
        <w:t>A quiz is attached to each section, to be completed before moving ahead.</w:t>
      </w:r>
    </w:p>
    <w:p w14:paraId="1C09482D" w14:textId="77777777" w:rsidR="00AF5941" w:rsidRPr="003472DF" w:rsidRDefault="00000000" w:rsidP="00984805">
      <w:pPr>
        <w:pStyle w:val="ListParagraph"/>
        <w:numPr>
          <w:ilvl w:val="0"/>
          <w:numId w:val="3"/>
        </w:numPr>
        <w:spacing w:after="70" w:line="262" w:lineRule="auto"/>
        <w:jc w:val="both"/>
        <w:rPr>
          <w:rFonts w:asciiTheme="majorHAnsi" w:hAnsiTheme="majorHAnsi"/>
        </w:rPr>
      </w:pPr>
      <w:r w:rsidRPr="003472DF">
        <w:rPr>
          <w:rFonts w:asciiTheme="majorHAnsi" w:hAnsiTheme="majorHAnsi"/>
        </w:rPr>
        <w:t>The learner completes the section and its quiz; the score is recorded automatically.</w:t>
      </w:r>
    </w:p>
    <w:p w14:paraId="2B22982D" w14:textId="77777777" w:rsidR="00AF5941" w:rsidRDefault="00000000" w:rsidP="00984805">
      <w:pPr>
        <w:pStyle w:val="ListParagraph"/>
        <w:numPr>
          <w:ilvl w:val="0"/>
          <w:numId w:val="3"/>
        </w:numPr>
        <w:spacing w:after="70" w:line="262" w:lineRule="auto"/>
        <w:jc w:val="both"/>
        <w:rPr>
          <w:rFonts w:asciiTheme="majorHAnsi" w:hAnsiTheme="majorHAnsi"/>
        </w:rPr>
      </w:pPr>
      <w:r w:rsidRPr="003472DF">
        <w:rPr>
          <w:rFonts w:asciiTheme="majorHAnsi" w:hAnsiTheme="majorHAnsi"/>
        </w:rPr>
        <w:t>The dashboard updates for both the learner and their controlling officer.</w:t>
      </w:r>
    </w:p>
    <w:tbl>
      <w:tblPr>
        <w:tblW w:w="10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4"/>
      </w:tblGrid>
      <w:tr w:rsidR="00AF5941" w:rsidRPr="003472DF" w14:paraId="28F000F3" w14:textId="77777777" w:rsidTr="005C01DE">
        <w:tc>
          <w:tcPr>
            <w:tcW w:w="10514" w:type="dxa"/>
            <w:tcBorders>
              <w:top w:val="dashed" w:sz="6" w:space="0" w:color="BFBFBF"/>
              <w:left w:val="dashed" w:sz="6" w:space="0" w:color="BFBFBF"/>
              <w:bottom w:val="dashed" w:sz="6" w:space="0" w:color="BFBFBF"/>
              <w:right w:val="dashed" w:sz="6" w:space="0" w:color="BFBFBF"/>
            </w:tcBorders>
            <w:tcMar>
              <w:top w:w="260" w:type="dxa"/>
              <w:left w:w="200" w:type="dxa"/>
              <w:bottom w:w="260" w:type="dxa"/>
              <w:right w:w="200" w:type="dxa"/>
            </w:tcMar>
          </w:tcPr>
          <w:p w14:paraId="1E9B1250" w14:textId="77777777" w:rsidR="00AF5941" w:rsidRPr="003472DF" w:rsidRDefault="003051D0" w:rsidP="00984805">
            <w:pPr>
              <w:jc w:val="both"/>
              <w:rPr>
                <w:rFonts w:asciiTheme="majorHAnsi" w:hAnsiTheme="majorHAnsi"/>
              </w:rPr>
            </w:pPr>
            <w:r w:rsidRPr="003472DF">
              <w:rPr>
                <w:rFonts w:asciiTheme="majorHAnsi" w:hAnsiTheme="majorHAnsi"/>
                <w:i/>
                <w:iCs/>
                <w:noProof/>
                <w:color w:val="595959"/>
                <w:sz w:val="20"/>
                <w:szCs w:val="20"/>
              </w:rPr>
              <w:drawing>
                <wp:inline distT="0" distB="0" distL="0" distR="0" wp14:anchorId="3DE35BE4" wp14:editId="62AFD2B1">
                  <wp:extent cx="6396599" cy="1078181"/>
                  <wp:effectExtent l="38100" t="38100" r="118745" b="122555"/>
                  <wp:docPr id="74495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52918" name=""/>
                          <pic:cNvPicPr/>
                        </pic:nvPicPr>
                        <pic:blipFill>
                          <a:blip r:embed="rId12"/>
                          <a:stretch>
                            <a:fillRect/>
                          </a:stretch>
                        </pic:blipFill>
                        <pic:spPr>
                          <a:xfrm>
                            <a:off x="0" y="0"/>
                            <a:ext cx="6570892" cy="1107559"/>
                          </a:xfrm>
                          <a:prstGeom prst="rect">
                            <a:avLst/>
                          </a:prstGeom>
                          <a:ln w="3175" cap="sq">
                            <a:solidFill>
                              <a:schemeClr val="accent2">
                                <a:lumMod val="50000"/>
                              </a:schemeClr>
                            </a:solidFill>
                            <a:miter lim="800000"/>
                          </a:ln>
                          <a:effectLst>
                            <a:outerShdw blurRad="57150" dist="50800" dir="2700000" algn="tl" rotWithShape="0">
                              <a:srgbClr val="000000">
                                <a:alpha val="40000"/>
                              </a:srgbClr>
                            </a:outerShdw>
                          </a:effectLst>
                        </pic:spPr>
                      </pic:pic>
                    </a:graphicData>
                  </a:graphic>
                </wp:inline>
              </w:drawing>
            </w:r>
          </w:p>
          <w:p w14:paraId="6934C82B" w14:textId="163BD947" w:rsidR="003051D0" w:rsidRPr="003472DF" w:rsidRDefault="003051D0" w:rsidP="00984805">
            <w:pPr>
              <w:jc w:val="both"/>
              <w:rPr>
                <w:rFonts w:asciiTheme="majorHAnsi" w:hAnsiTheme="majorHAnsi"/>
              </w:rPr>
            </w:pPr>
            <w:r w:rsidRPr="003472DF">
              <w:rPr>
                <w:rFonts w:asciiTheme="majorHAnsi" w:hAnsiTheme="majorHAnsi"/>
                <w:noProof/>
              </w:rPr>
              <w:drawing>
                <wp:inline distT="0" distB="0" distL="0" distR="0" wp14:anchorId="2A0B6D44" wp14:editId="6EE5472D">
                  <wp:extent cx="6392388" cy="2513881"/>
                  <wp:effectExtent l="38100" t="38100" r="104140" b="115570"/>
                  <wp:docPr id="127108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8010" name=""/>
                          <pic:cNvPicPr/>
                        </pic:nvPicPr>
                        <pic:blipFill>
                          <a:blip r:embed="rId13"/>
                          <a:stretch>
                            <a:fillRect/>
                          </a:stretch>
                        </pic:blipFill>
                        <pic:spPr>
                          <a:xfrm>
                            <a:off x="0" y="0"/>
                            <a:ext cx="6451245" cy="2537027"/>
                          </a:xfrm>
                          <a:prstGeom prst="rect">
                            <a:avLst/>
                          </a:prstGeom>
                          <a:ln w="3175" cap="sq">
                            <a:solidFill>
                              <a:schemeClr val="accent2">
                                <a:lumMod val="50000"/>
                              </a:schemeClr>
                            </a:solidFill>
                            <a:miter lim="800000"/>
                          </a:ln>
                          <a:effectLst>
                            <a:outerShdw blurRad="57150" dist="50800" dir="2700000" algn="tl" rotWithShape="0">
                              <a:srgbClr val="000000">
                                <a:alpha val="40000"/>
                              </a:srgbClr>
                            </a:outerShdw>
                          </a:effectLst>
                        </pic:spPr>
                      </pic:pic>
                    </a:graphicData>
                  </a:graphic>
                </wp:inline>
              </w:drawing>
            </w:r>
            <w:r w:rsidR="00457654" w:rsidRPr="003472DF">
              <w:rPr>
                <w:rFonts w:asciiTheme="majorHAnsi" w:hAnsiTheme="majorHAnsi"/>
                <w:noProof/>
              </w:rPr>
              <w:t xml:space="preserve"> </w:t>
            </w:r>
            <w:r w:rsidR="00457654" w:rsidRPr="003472DF">
              <w:rPr>
                <w:rFonts w:asciiTheme="majorHAnsi" w:hAnsiTheme="majorHAnsi"/>
                <w:noProof/>
              </w:rPr>
              <w:drawing>
                <wp:inline distT="0" distB="0" distL="0" distR="0" wp14:anchorId="38478F02" wp14:editId="4669B2EF">
                  <wp:extent cx="6390640" cy="4133850"/>
                  <wp:effectExtent l="38100" t="38100" r="105410" b="114300"/>
                  <wp:docPr id="121569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93207" name=""/>
                          <pic:cNvPicPr/>
                        </pic:nvPicPr>
                        <pic:blipFill>
                          <a:blip r:embed="rId14"/>
                          <a:stretch>
                            <a:fillRect/>
                          </a:stretch>
                        </pic:blipFill>
                        <pic:spPr>
                          <a:xfrm>
                            <a:off x="0" y="0"/>
                            <a:ext cx="6434254" cy="4162062"/>
                          </a:xfrm>
                          <a:prstGeom prst="rect">
                            <a:avLst/>
                          </a:prstGeom>
                          <a:ln w="3175" cap="sq">
                            <a:solidFill>
                              <a:schemeClr val="accent2">
                                <a:lumMod val="50000"/>
                              </a:schemeClr>
                            </a:solidFill>
                            <a:miter lim="800000"/>
                          </a:ln>
                          <a:effectLst>
                            <a:outerShdw blurRad="57150" dist="50800" dir="2700000" algn="tl" rotWithShape="0">
                              <a:srgbClr val="000000">
                                <a:alpha val="40000"/>
                              </a:srgbClr>
                            </a:outerShdw>
                          </a:effectLst>
                        </pic:spPr>
                      </pic:pic>
                    </a:graphicData>
                  </a:graphic>
                </wp:inline>
              </w:drawing>
            </w:r>
          </w:p>
        </w:tc>
      </w:tr>
    </w:tbl>
    <w:p w14:paraId="1D8546D8" w14:textId="71C99DC9" w:rsidR="00AF5941" w:rsidRPr="003472DF" w:rsidRDefault="00012D13" w:rsidP="00984805">
      <w:pPr>
        <w:keepNext/>
        <w:spacing w:before="260" w:after="100"/>
        <w:jc w:val="both"/>
        <w:rPr>
          <w:rFonts w:asciiTheme="majorHAnsi" w:hAnsiTheme="majorHAnsi"/>
        </w:rPr>
      </w:pPr>
      <w:r>
        <w:rPr>
          <w:rFonts w:asciiTheme="majorHAnsi" w:hAnsiTheme="majorHAnsi"/>
          <w:b/>
          <w:bCs/>
          <w:sz w:val="25"/>
          <w:szCs w:val="25"/>
        </w:rPr>
        <w:lastRenderedPageBreak/>
        <w:t>7</w:t>
      </w:r>
      <w:r w:rsidRPr="003472DF">
        <w:rPr>
          <w:rFonts w:asciiTheme="majorHAnsi" w:hAnsiTheme="majorHAnsi"/>
          <w:b/>
          <w:bCs/>
          <w:sz w:val="25"/>
          <w:szCs w:val="25"/>
        </w:rPr>
        <w:t>.  Why an In-House System</w:t>
      </w:r>
    </w:p>
    <w:p w14:paraId="1CFB9168" w14:textId="0B3E24ED"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 xml:space="preserve">No </w:t>
      </w:r>
      <w:r w:rsidR="00764FD5">
        <w:rPr>
          <w:rFonts w:asciiTheme="majorHAnsi" w:hAnsiTheme="majorHAnsi"/>
        </w:rPr>
        <w:t xml:space="preserve">initial cost and no </w:t>
      </w:r>
      <w:r w:rsidRPr="003472DF">
        <w:rPr>
          <w:rFonts w:asciiTheme="majorHAnsi" w:hAnsiTheme="majorHAnsi"/>
        </w:rPr>
        <w:t>recurring per-employee licence cost, unlike a purchased product.</w:t>
      </w:r>
    </w:p>
    <w:p w14:paraId="7A05FA73"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Full control over data — everything stays inside our own Data Centre.</w:t>
      </w:r>
    </w:p>
    <w:p w14:paraId="15F280C6" w14:textId="77777777" w:rsidR="00701099" w:rsidRPr="003472DF" w:rsidRDefault="00701099"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Free to support any content type, rather than being limited to what a vendor allows.</w:t>
      </w:r>
    </w:p>
    <w:p w14:paraId="52660C68" w14:textId="4A4AC8C3" w:rsidR="00AF5941" w:rsidRPr="00C7716C" w:rsidRDefault="00000000" w:rsidP="00984805">
      <w:pPr>
        <w:pStyle w:val="ListParagraph"/>
        <w:numPr>
          <w:ilvl w:val="0"/>
          <w:numId w:val="2"/>
        </w:numPr>
        <w:spacing w:after="70" w:line="262" w:lineRule="auto"/>
        <w:jc w:val="both"/>
        <w:rPr>
          <w:rFonts w:asciiTheme="majorHAnsi" w:hAnsiTheme="majorHAnsi"/>
          <w:strike/>
        </w:rPr>
      </w:pPr>
      <w:r w:rsidRPr="00C7716C">
        <w:rPr>
          <w:rFonts w:asciiTheme="majorHAnsi" w:hAnsiTheme="majorHAnsi"/>
          <w:strike/>
        </w:rPr>
        <w:t>Can be built around our own grade structure and, later</w:t>
      </w:r>
      <w:r w:rsidR="00DB7EC0" w:rsidRPr="00C7716C">
        <w:rPr>
          <w:rFonts w:asciiTheme="majorHAnsi" w:hAnsiTheme="majorHAnsi"/>
          <w:strike/>
        </w:rPr>
        <w:t xml:space="preserve"> if proceeds, can be</w:t>
      </w:r>
      <w:r w:rsidRPr="00C7716C">
        <w:rPr>
          <w:rFonts w:asciiTheme="majorHAnsi" w:hAnsiTheme="majorHAnsi"/>
          <w:strike/>
        </w:rPr>
        <w:t xml:space="preserve"> integrated with SAP and ADC data — something a bought product is unlikely to support.</w:t>
      </w:r>
    </w:p>
    <w:p w14:paraId="0BC2169D" w14:textId="77777777" w:rsidR="005C01DE" w:rsidRDefault="005C01DE" w:rsidP="005C01DE">
      <w:pPr>
        <w:jc w:val="both"/>
        <w:rPr>
          <w:rFonts w:asciiTheme="majorHAnsi" w:hAnsiTheme="majorHAnsi"/>
        </w:rPr>
      </w:pPr>
    </w:p>
    <w:p w14:paraId="0E42D907" w14:textId="51ECFD66" w:rsidR="00AF5941" w:rsidRPr="003472DF" w:rsidRDefault="00012D13" w:rsidP="005C01DE">
      <w:pPr>
        <w:jc w:val="both"/>
        <w:rPr>
          <w:rFonts w:asciiTheme="majorHAnsi" w:hAnsiTheme="majorHAnsi"/>
        </w:rPr>
      </w:pPr>
      <w:r>
        <w:rPr>
          <w:rFonts w:asciiTheme="majorHAnsi" w:hAnsiTheme="majorHAnsi"/>
          <w:b/>
          <w:bCs/>
          <w:sz w:val="25"/>
          <w:szCs w:val="25"/>
        </w:rPr>
        <w:t>8</w:t>
      </w:r>
      <w:r w:rsidRPr="003472DF">
        <w:rPr>
          <w:rFonts w:asciiTheme="majorHAnsi" w:hAnsiTheme="majorHAnsi"/>
          <w:b/>
          <w:bCs/>
          <w:sz w:val="25"/>
          <w:szCs w:val="25"/>
        </w:rPr>
        <w:t>.  Basic Requirements for the Testing Stage</w:t>
      </w:r>
    </w:p>
    <w:p w14:paraId="358CAB46" w14:textId="1B5E6713"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A modest server/VM</w:t>
      </w:r>
      <w:r w:rsidR="00701099" w:rsidRPr="003472DF">
        <w:rPr>
          <w:rFonts w:asciiTheme="majorHAnsi" w:hAnsiTheme="majorHAnsi"/>
        </w:rPr>
        <w:t>’s</w:t>
      </w:r>
      <w:r w:rsidRPr="003472DF">
        <w:rPr>
          <w:rFonts w:asciiTheme="majorHAnsi" w:hAnsiTheme="majorHAnsi"/>
        </w:rPr>
        <w:t xml:space="preserve"> allocation from the Data Centre to mount the pilot — </w:t>
      </w:r>
      <w:r w:rsidR="00701099" w:rsidRPr="003472DF">
        <w:rPr>
          <w:rFonts w:asciiTheme="majorHAnsi" w:hAnsiTheme="majorHAnsi"/>
        </w:rPr>
        <w:t>one or two</w:t>
      </w:r>
      <w:r w:rsidRPr="003472DF">
        <w:rPr>
          <w:rFonts w:asciiTheme="majorHAnsi" w:hAnsiTheme="majorHAnsi"/>
        </w:rPr>
        <w:t xml:space="preserve"> host</w:t>
      </w:r>
      <w:r w:rsidR="00701099" w:rsidRPr="003472DF">
        <w:rPr>
          <w:rFonts w:asciiTheme="majorHAnsi" w:hAnsiTheme="majorHAnsi"/>
        </w:rPr>
        <w:t>s</w:t>
      </w:r>
      <w:r w:rsidRPr="003472DF">
        <w:rPr>
          <w:rFonts w:asciiTheme="majorHAnsi" w:hAnsiTheme="majorHAnsi"/>
        </w:rPr>
        <w:t xml:space="preserve"> </w:t>
      </w:r>
      <w:r w:rsidR="00701099" w:rsidRPr="003472DF">
        <w:rPr>
          <w:rFonts w:asciiTheme="majorHAnsi" w:hAnsiTheme="majorHAnsi"/>
        </w:rPr>
        <w:t>would be</w:t>
      </w:r>
      <w:r w:rsidRPr="003472DF">
        <w:rPr>
          <w:rFonts w:asciiTheme="majorHAnsi" w:hAnsiTheme="majorHAnsi"/>
        </w:rPr>
        <w:t xml:space="preserve"> sufficient at this stage.</w:t>
      </w:r>
    </w:p>
    <w:p w14:paraId="70936C13" w14:textId="11630656"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 xml:space="preserve">Access for approximately 100 users for the </w:t>
      </w:r>
      <w:r w:rsidR="00701099" w:rsidRPr="003472DF">
        <w:rPr>
          <w:rFonts w:asciiTheme="majorHAnsi" w:hAnsiTheme="majorHAnsi"/>
        </w:rPr>
        <w:t xml:space="preserve">next </w:t>
      </w:r>
      <w:r w:rsidRPr="003472DF">
        <w:rPr>
          <w:rFonts w:asciiTheme="majorHAnsi" w:hAnsiTheme="majorHAnsi"/>
        </w:rPr>
        <w:t>test phase</w:t>
      </w:r>
      <w:r w:rsidR="00C52784">
        <w:rPr>
          <w:rFonts w:asciiTheme="majorHAnsi" w:hAnsiTheme="majorHAnsi"/>
        </w:rPr>
        <w:t xml:space="preserve"> with appropriate hardware</w:t>
      </w:r>
      <w:r w:rsidR="00012D13">
        <w:rPr>
          <w:rFonts w:asciiTheme="majorHAnsi" w:hAnsiTheme="majorHAnsi"/>
        </w:rPr>
        <w:t xml:space="preserve"> (inputs to be given by the Technical Committee)</w:t>
      </w:r>
      <w:r w:rsidRPr="003472DF">
        <w:rPr>
          <w:rFonts w:asciiTheme="majorHAnsi" w:hAnsiTheme="majorHAnsi"/>
        </w:rPr>
        <w:t>.</w:t>
      </w:r>
    </w:p>
    <w:p w14:paraId="62A61853" w14:textId="77777777" w:rsidR="00AF5941"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A short list of test content — a few freely available training videos and PDFs — to run through the system.</w:t>
      </w:r>
    </w:p>
    <w:p w14:paraId="19001912" w14:textId="070962FF"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 xml:space="preserve">Nomination of a small technical </w:t>
      </w:r>
      <w:proofErr w:type="gramStart"/>
      <w:r w:rsidRPr="003472DF">
        <w:rPr>
          <w:rFonts w:asciiTheme="majorHAnsi" w:hAnsiTheme="majorHAnsi"/>
        </w:rPr>
        <w:t>committee  to</w:t>
      </w:r>
      <w:proofErr w:type="gramEnd"/>
      <w:r w:rsidRPr="003472DF">
        <w:rPr>
          <w:rFonts w:asciiTheme="majorHAnsi" w:hAnsiTheme="majorHAnsi"/>
        </w:rPr>
        <w:t xml:space="preserve"> validate the pilot and take it forward</w:t>
      </w:r>
      <w:r w:rsidR="00764FD5">
        <w:rPr>
          <w:rFonts w:asciiTheme="majorHAnsi" w:hAnsiTheme="majorHAnsi"/>
        </w:rPr>
        <w:t xml:space="preserve"> and </w:t>
      </w:r>
      <w:r w:rsidR="00456689">
        <w:rPr>
          <w:rFonts w:asciiTheme="majorHAnsi" w:hAnsiTheme="majorHAnsi"/>
        </w:rPr>
        <w:t>they shall be</w:t>
      </w:r>
      <w:r w:rsidR="00764FD5">
        <w:rPr>
          <w:rFonts w:asciiTheme="majorHAnsi" w:hAnsiTheme="majorHAnsi"/>
        </w:rPr>
        <w:t xml:space="preserve"> responsible for future maintenance and upkeep of the system.</w:t>
      </w:r>
    </w:p>
    <w:p w14:paraId="2651E304" w14:textId="77777777" w:rsidR="00F13B15" w:rsidRDefault="00F13B15" w:rsidP="00984805">
      <w:pPr>
        <w:keepNext/>
        <w:spacing w:before="260" w:after="100"/>
        <w:jc w:val="both"/>
        <w:rPr>
          <w:rFonts w:asciiTheme="majorHAnsi" w:hAnsiTheme="majorHAnsi"/>
          <w:b/>
          <w:bCs/>
          <w:sz w:val="25"/>
          <w:szCs w:val="25"/>
        </w:rPr>
      </w:pPr>
    </w:p>
    <w:p w14:paraId="33CE971D" w14:textId="4C8BDDEA" w:rsidR="00AF5941" w:rsidRPr="003472DF" w:rsidRDefault="00000000" w:rsidP="00984805">
      <w:pPr>
        <w:keepNext/>
        <w:spacing w:before="260" w:after="100"/>
        <w:jc w:val="both"/>
        <w:rPr>
          <w:rFonts w:asciiTheme="majorHAnsi" w:hAnsiTheme="majorHAnsi"/>
        </w:rPr>
      </w:pPr>
      <w:r w:rsidRPr="003472DF">
        <w:rPr>
          <w:rFonts w:asciiTheme="majorHAnsi" w:hAnsiTheme="majorHAnsi"/>
          <w:b/>
          <w:bCs/>
          <w:sz w:val="25"/>
          <w:szCs w:val="25"/>
        </w:rPr>
        <w:t xml:space="preserve">8.  Implementation Plan </w:t>
      </w:r>
    </w:p>
    <w:tbl>
      <w:tblPr>
        <w:tblW w:w="10080" w:type="dxa"/>
        <w:tblInd w:w="4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255"/>
        <w:gridCol w:w="8825"/>
      </w:tblGrid>
      <w:tr w:rsidR="00AF5941" w:rsidRPr="003472DF" w14:paraId="12663EB8" w14:textId="77777777" w:rsidTr="00B07252">
        <w:trPr>
          <w:tblHeader/>
        </w:trPr>
        <w:tc>
          <w:tcPr>
            <w:tcW w:w="1255" w:type="dxa"/>
            <w:tcMar>
              <w:top w:w="80" w:type="dxa"/>
              <w:left w:w="110" w:type="dxa"/>
              <w:bottom w:w="80" w:type="dxa"/>
              <w:right w:w="110" w:type="dxa"/>
            </w:tcMar>
            <w:vAlign w:val="center"/>
          </w:tcPr>
          <w:p w14:paraId="178809A1" w14:textId="77777777" w:rsidR="00AF5941" w:rsidRPr="003472DF" w:rsidRDefault="00000000" w:rsidP="00984805">
            <w:pPr>
              <w:jc w:val="both"/>
              <w:rPr>
                <w:rFonts w:asciiTheme="majorHAnsi" w:hAnsiTheme="majorHAnsi"/>
              </w:rPr>
            </w:pPr>
            <w:r w:rsidRPr="003472DF">
              <w:rPr>
                <w:rFonts w:asciiTheme="majorHAnsi" w:hAnsiTheme="majorHAnsi"/>
                <w:b/>
                <w:bCs/>
                <w:sz w:val="21"/>
                <w:szCs w:val="21"/>
              </w:rPr>
              <w:t>Stage</w:t>
            </w:r>
          </w:p>
        </w:tc>
        <w:tc>
          <w:tcPr>
            <w:tcW w:w="8825" w:type="dxa"/>
            <w:tcMar>
              <w:top w:w="80" w:type="dxa"/>
              <w:left w:w="110" w:type="dxa"/>
              <w:bottom w:w="80" w:type="dxa"/>
              <w:right w:w="110" w:type="dxa"/>
            </w:tcMar>
            <w:vAlign w:val="center"/>
          </w:tcPr>
          <w:p w14:paraId="58E63403" w14:textId="77777777" w:rsidR="00AF5941" w:rsidRPr="003472DF" w:rsidRDefault="00000000" w:rsidP="00984805">
            <w:pPr>
              <w:jc w:val="both"/>
              <w:rPr>
                <w:rFonts w:asciiTheme="majorHAnsi" w:hAnsiTheme="majorHAnsi"/>
              </w:rPr>
            </w:pPr>
            <w:r w:rsidRPr="003472DF">
              <w:rPr>
                <w:rFonts w:asciiTheme="majorHAnsi" w:hAnsiTheme="majorHAnsi"/>
                <w:b/>
                <w:bCs/>
                <w:sz w:val="21"/>
                <w:szCs w:val="21"/>
              </w:rPr>
              <w:t>What Happens</w:t>
            </w:r>
          </w:p>
        </w:tc>
      </w:tr>
      <w:tr w:rsidR="00AF5941" w:rsidRPr="003472DF" w14:paraId="6369C5A1" w14:textId="77777777" w:rsidTr="00B07252">
        <w:tc>
          <w:tcPr>
            <w:tcW w:w="1255" w:type="dxa"/>
            <w:tcMar>
              <w:top w:w="80" w:type="dxa"/>
              <w:left w:w="110" w:type="dxa"/>
              <w:bottom w:w="80" w:type="dxa"/>
              <w:right w:w="110" w:type="dxa"/>
            </w:tcMar>
            <w:vAlign w:val="center"/>
          </w:tcPr>
          <w:p w14:paraId="7780D455" w14:textId="77777777" w:rsidR="00AF5941" w:rsidRPr="003472DF" w:rsidRDefault="00000000" w:rsidP="00984805">
            <w:pPr>
              <w:jc w:val="both"/>
              <w:rPr>
                <w:rFonts w:asciiTheme="majorHAnsi" w:hAnsiTheme="majorHAnsi"/>
              </w:rPr>
            </w:pPr>
            <w:r w:rsidRPr="003472DF">
              <w:rPr>
                <w:rFonts w:asciiTheme="majorHAnsi" w:hAnsiTheme="majorHAnsi"/>
                <w:sz w:val="21"/>
                <w:szCs w:val="21"/>
              </w:rPr>
              <w:t>Stage 1</w:t>
            </w:r>
          </w:p>
        </w:tc>
        <w:tc>
          <w:tcPr>
            <w:tcW w:w="8825" w:type="dxa"/>
            <w:tcMar>
              <w:top w:w="80" w:type="dxa"/>
              <w:left w:w="110" w:type="dxa"/>
              <w:bottom w:w="80" w:type="dxa"/>
              <w:right w:w="110" w:type="dxa"/>
            </w:tcMar>
            <w:vAlign w:val="center"/>
          </w:tcPr>
          <w:p w14:paraId="072C9DCE" w14:textId="77777777" w:rsidR="00C37A48" w:rsidRDefault="00000000" w:rsidP="00984805">
            <w:pPr>
              <w:jc w:val="both"/>
              <w:rPr>
                <w:rFonts w:asciiTheme="majorHAnsi" w:hAnsiTheme="majorHAnsi"/>
                <w:sz w:val="21"/>
                <w:szCs w:val="21"/>
              </w:rPr>
            </w:pPr>
            <w:r w:rsidRPr="003472DF">
              <w:rPr>
                <w:rFonts w:asciiTheme="majorHAnsi" w:hAnsiTheme="majorHAnsi"/>
                <w:sz w:val="21"/>
                <w:szCs w:val="21"/>
              </w:rPr>
              <w:t xml:space="preserve">Validate the existing pilot and mount it on Data Centre hardware; test with dummy data. </w:t>
            </w:r>
          </w:p>
          <w:p w14:paraId="245EC9A0" w14:textId="7E5B1474" w:rsidR="00AF5941" w:rsidRPr="003472DF" w:rsidRDefault="00000000" w:rsidP="00984805">
            <w:pPr>
              <w:jc w:val="both"/>
              <w:rPr>
                <w:rFonts w:asciiTheme="majorHAnsi" w:hAnsiTheme="majorHAnsi"/>
              </w:rPr>
            </w:pPr>
            <w:r w:rsidRPr="003472DF">
              <w:rPr>
                <w:rFonts w:asciiTheme="majorHAnsi" w:hAnsiTheme="majorHAnsi"/>
                <w:sz w:val="21"/>
                <w:szCs w:val="21"/>
              </w:rPr>
              <w:t>Target: within 1</w:t>
            </w:r>
            <w:r w:rsidR="00701099" w:rsidRPr="003472DF">
              <w:rPr>
                <w:rFonts w:asciiTheme="majorHAnsi" w:hAnsiTheme="majorHAnsi"/>
                <w:sz w:val="21"/>
                <w:szCs w:val="21"/>
              </w:rPr>
              <w:t>5</w:t>
            </w:r>
            <w:r w:rsidRPr="003472DF">
              <w:rPr>
                <w:rFonts w:asciiTheme="majorHAnsi" w:hAnsiTheme="majorHAnsi"/>
                <w:sz w:val="21"/>
                <w:szCs w:val="21"/>
              </w:rPr>
              <w:t xml:space="preserve"> days of resources being made available.</w:t>
            </w:r>
          </w:p>
        </w:tc>
      </w:tr>
      <w:tr w:rsidR="00AF5941" w:rsidRPr="003472DF" w14:paraId="0D6B9C30" w14:textId="77777777" w:rsidTr="00B07252">
        <w:tc>
          <w:tcPr>
            <w:tcW w:w="1255" w:type="dxa"/>
            <w:tcMar>
              <w:top w:w="80" w:type="dxa"/>
              <w:left w:w="110" w:type="dxa"/>
              <w:bottom w:w="80" w:type="dxa"/>
              <w:right w:w="110" w:type="dxa"/>
            </w:tcMar>
            <w:vAlign w:val="center"/>
          </w:tcPr>
          <w:p w14:paraId="6BCFAEC4" w14:textId="77777777" w:rsidR="00AF5941" w:rsidRPr="003472DF" w:rsidRDefault="00000000" w:rsidP="00984805">
            <w:pPr>
              <w:jc w:val="both"/>
              <w:rPr>
                <w:rFonts w:asciiTheme="majorHAnsi" w:hAnsiTheme="majorHAnsi"/>
              </w:rPr>
            </w:pPr>
            <w:r w:rsidRPr="003472DF">
              <w:rPr>
                <w:rFonts w:asciiTheme="majorHAnsi" w:hAnsiTheme="majorHAnsi"/>
                <w:sz w:val="21"/>
                <w:szCs w:val="21"/>
              </w:rPr>
              <w:t>Stage 2</w:t>
            </w:r>
          </w:p>
        </w:tc>
        <w:tc>
          <w:tcPr>
            <w:tcW w:w="8825" w:type="dxa"/>
            <w:tcMar>
              <w:top w:w="80" w:type="dxa"/>
              <w:left w:w="110" w:type="dxa"/>
              <w:bottom w:w="80" w:type="dxa"/>
              <w:right w:w="110" w:type="dxa"/>
            </w:tcMar>
            <w:vAlign w:val="center"/>
          </w:tcPr>
          <w:p w14:paraId="2701D84E" w14:textId="77777777" w:rsidR="00C37A48" w:rsidRDefault="00000000" w:rsidP="00984805">
            <w:pPr>
              <w:jc w:val="both"/>
              <w:rPr>
                <w:rFonts w:asciiTheme="majorHAnsi" w:hAnsiTheme="majorHAnsi"/>
                <w:sz w:val="21"/>
                <w:szCs w:val="21"/>
              </w:rPr>
            </w:pPr>
            <w:r w:rsidRPr="003472DF">
              <w:rPr>
                <w:rFonts w:asciiTheme="majorHAnsi" w:hAnsiTheme="majorHAnsi"/>
                <w:sz w:val="21"/>
                <w:szCs w:val="21"/>
              </w:rPr>
              <w:t>Open the system to about 100 users with real test content</w:t>
            </w:r>
            <w:r w:rsidR="00701099" w:rsidRPr="003472DF">
              <w:rPr>
                <w:rFonts w:asciiTheme="majorHAnsi" w:hAnsiTheme="majorHAnsi"/>
                <w:sz w:val="21"/>
                <w:szCs w:val="21"/>
              </w:rPr>
              <w:t xml:space="preserve"> on better infrastructure</w:t>
            </w:r>
            <w:r w:rsidRPr="003472DF">
              <w:rPr>
                <w:rFonts w:asciiTheme="majorHAnsi" w:hAnsiTheme="majorHAnsi"/>
                <w:sz w:val="21"/>
                <w:szCs w:val="21"/>
              </w:rPr>
              <w:t xml:space="preserve">; </w:t>
            </w:r>
          </w:p>
          <w:p w14:paraId="19708A05" w14:textId="3961ECAE" w:rsidR="00AF5941" w:rsidRPr="003472DF" w:rsidRDefault="00C37A48" w:rsidP="00984805">
            <w:pPr>
              <w:jc w:val="both"/>
              <w:rPr>
                <w:rFonts w:asciiTheme="majorHAnsi" w:hAnsiTheme="majorHAnsi"/>
              </w:rPr>
            </w:pPr>
            <w:r>
              <w:rPr>
                <w:rFonts w:asciiTheme="majorHAnsi" w:hAnsiTheme="majorHAnsi"/>
                <w:sz w:val="21"/>
                <w:szCs w:val="21"/>
              </w:rPr>
              <w:t>V</w:t>
            </w:r>
            <w:r w:rsidRPr="003472DF">
              <w:rPr>
                <w:rFonts w:asciiTheme="majorHAnsi" w:hAnsiTheme="majorHAnsi"/>
                <w:sz w:val="21"/>
                <w:szCs w:val="21"/>
              </w:rPr>
              <w:t>alidate the dashboard, progress reporting, and controlling officer view.</w:t>
            </w:r>
          </w:p>
        </w:tc>
      </w:tr>
      <w:tr w:rsidR="00C7716C" w:rsidRPr="003472DF" w14:paraId="4B53FACB" w14:textId="77777777" w:rsidTr="00B07252">
        <w:tc>
          <w:tcPr>
            <w:tcW w:w="1255" w:type="dxa"/>
            <w:tcMar>
              <w:top w:w="80" w:type="dxa"/>
              <w:left w:w="110" w:type="dxa"/>
              <w:bottom w:w="80" w:type="dxa"/>
              <w:right w:w="110" w:type="dxa"/>
            </w:tcMar>
            <w:vAlign w:val="center"/>
          </w:tcPr>
          <w:p w14:paraId="36979C39" w14:textId="1502CE64" w:rsidR="00C7716C" w:rsidRPr="003472DF" w:rsidRDefault="00C7716C" w:rsidP="00984805">
            <w:pPr>
              <w:jc w:val="both"/>
              <w:rPr>
                <w:rFonts w:asciiTheme="majorHAnsi" w:hAnsiTheme="majorHAnsi"/>
                <w:sz w:val="21"/>
                <w:szCs w:val="21"/>
              </w:rPr>
            </w:pPr>
            <w:r>
              <w:rPr>
                <w:rFonts w:asciiTheme="majorHAnsi" w:hAnsiTheme="majorHAnsi"/>
                <w:sz w:val="21"/>
                <w:szCs w:val="21"/>
              </w:rPr>
              <w:t>Stage 4</w:t>
            </w:r>
          </w:p>
        </w:tc>
        <w:tc>
          <w:tcPr>
            <w:tcW w:w="8825" w:type="dxa"/>
            <w:tcMar>
              <w:top w:w="80" w:type="dxa"/>
              <w:left w:w="110" w:type="dxa"/>
              <w:bottom w:w="80" w:type="dxa"/>
              <w:right w:w="110" w:type="dxa"/>
            </w:tcMar>
            <w:vAlign w:val="center"/>
          </w:tcPr>
          <w:p w14:paraId="7150FF03" w14:textId="2AB24F96" w:rsidR="00C7716C" w:rsidRPr="00E479A7" w:rsidRDefault="00C7716C" w:rsidP="00984805">
            <w:pPr>
              <w:jc w:val="both"/>
              <w:rPr>
                <w:rFonts w:asciiTheme="majorHAnsi" w:hAnsiTheme="majorHAnsi"/>
                <w:sz w:val="21"/>
                <w:szCs w:val="21"/>
                <w:highlight w:val="yellow"/>
              </w:rPr>
            </w:pPr>
            <w:r w:rsidRPr="00E479A7">
              <w:rPr>
                <w:rFonts w:asciiTheme="majorHAnsi" w:hAnsiTheme="majorHAnsi"/>
                <w:sz w:val="21"/>
                <w:szCs w:val="21"/>
                <w:highlight w:val="yellow"/>
              </w:rPr>
              <w:t>ONGCA and ATI Goa to curate course and hand over to Technical Committee.</w:t>
            </w:r>
          </w:p>
        </w:tc>
      </w:tr>
      <w:tr w:rsidR="00AF5941" w:rsidRPr="003472DF" w14:paraId="662790CB" w14:textId="77777777" w:rsidTr="00B07252">
        <w:tc>
          <w:tcPr>
            <w:tcW w:w="1255" w:type="dxa"/>
            <w:tcMar>
              <w:top w:w="80" w:type="dxa"/>
              <w:left w:w="110" w:type="dxa"/>
              <w:bottom w:w="80" w:type="dxa"/>
              <w:right w:w="110" w:type="dxa"/>
            </w:tcMar>
            <w:vAlign w:val="center"/>
          </w:tcPr>
          <w:p w14:paraId="7453A404" w14:textId="59DC0482" w:rsidR="00AF5941" w:rsidRPr="003472DF" w:rsidRDefault="00000000" w:rsidP="00984805">
            <w:pPr>
              <w:jc w:val="both"/>
              <w:rPr>
                <w:rFonts w:asciiTheme="majorHAnsi" w:hAnsiTheme="majorHAnsi"/>
              </w:rPr>
            </w:pPr>
            <w:r w:rsidRPr="003472DF">
              <w:rPr>
                <w:rFonts w:asciiTheme="majorHAnsi" w:hAnsiTheme="majorHAnsi"/>
                <w:sz w:val="21"/>
                <w:szCs w:val="21"/>
              </w:rPr>
              <w:t xml:space="preserve">Stage </w:t>
            </w:r>
            <w:r w:rsidR="00E479A7">
              <w:rPr>
                <w:rFonts w:asciiTheme="majorHAnsi" w:hAnsiTheme="majorHAnsi"/>
                <w:sz w:val="21"/>
                <w:szCs w:val="21"/>
              </w:rPr>
              <w:t>5</w:t>
            </w:r>
          </w:p>
        </w:tc>
        <w:tc>
          <w:tcPr>
            <w:tcW w:w="8825" w:type="dxa"/>
            <w:tcMar>
              <w:top w:w="80" w:type="dxa"/>
              <w:left w:w="110" w:type="dxa"/>
              <w:bottom w:w="80" w:type="dxa"/>
              <w:right w:w="110" w:type="dxa"/>
            </w:tcMar>
            <w:vAlign w:val="center"/>
          </w:tcPr>
          <w:p w14:paraId="47C831B4" w14:textId="3303B6FF" w:rsidR="00AF5941" w:rsidRPr="00E479A7" w:rsidRDefault="00000000" w:rsidP="00984805">
            <w:pPr>
              <w:jc w:val="both"/>
              <w:rPr>
                <w:rFonts w:asciiTheme="majorHAnsi" w:hAnsiTheme="majorHAnsi"/>
                <w:highlight w:val="yellow"/>
              </w:rPr>
            </w:pPr>
            <w:r w:rsidRPr="00E479A7">
              <w:rPr>
                <w:rFonts w:asciiTheme="majorHAnsi" w:hAnsiTheme="majorHAnsi"/>
                <w:sz w:val="21"/>
                <w:szCs w:val="21"/>
                <w:highlight w:val="yellow"/>
              </w:rPr>
              <w:t>Scale to the full organisation</w:t>
            </w:r>
            <w:r w:rsidR="00C7716C" w:rsidRPr="00E479A7">
              <w:rPr>
                <w:rFonts w:asciiTheme="majorHAnsi" w:hAnsiTheme="majorHAnsi"/>
                <w:sz w:val="21"/>
                <w:szCs w:val="21"/>
                <w:highlight w:val="yellow"/>
              </w:rPr>
              <w:t>.</w:t>
            </w:r>
          </w:p>
        </w:tc>
      </w:tr>
      <w:tr w:rsidR="00E479A7" w:rsidRPr="003472DF" w14:paraId="5AFD2F19" w14:textId="77777777" w:rsidTr="00B07252">
        <w:tc>
          <w:tcPr>
            <w:tcW w:w="1255" w:type="dxa"/>
            <w:tcMar>
              <w:top w:w="80" w:type="dxa"/>
              <w:left w:w="110" w:type="dxa"/>
              <w:bottom w:w="80" w:type="dxa"/>
              <w:right w:w="110" w:type="dxa"/>
            </w:tcMar>
            <w:vAlign w:val="center"/>
          </w:tcPr>
          <w:p w14:paraId="5D17FD40" w14:textId="72CFC630" w:rsidR="00E479A7" w:rsidRPr="003472DF" w:rsidRDefault="00E479A7" w:rsidP="00984805">
            <w:pPr>
              <w:jc w:val="both"/>
              <w:rPr>
                <w:rFonts w:asciiTheme="majorHAnsi" w:hAnsiTheme="majorHAnsi"/>
                <w:sz w:val="21"/>
                <w:szCs w:val="21"/>
              </w:rPr>
            </w:pPr>
            <w:r>
              <w:rPr>
                <w:rFonts w:asciiTheme="majorHAnsi" w:hAnsiTheme="majorHAnsi"/>
                <w:sz w:val="21"/>
                <w:szCs w:val="21"/>
              </w:rPr>
              <w:t>Stage 6</w:t>
            </w:r>
          </w:p>
        </w:tc>
        <w:tc>
          <w:tcPr>
            <w:tcW w:w="8825" w:type="dxa"/>
            <w:tcMar>
              <w:top w:w="80" w:type="dxa"/>
              <w:left w:w="110" w:type="dxa"/>
              <w:bottom w:w="80" w:type="dxa"/>
              <w:right w:w="110" w:type="dxa"/>
            </w:tcMar>
            <w:vAlign w:val="center"/>
          </w:tcPr>
          <w:p w14:paraId="7C5B70A4" w14:textId="7D3C6C61" w:rsidR="00E479A7" w:rsidRPr="00E479A7" w:rsidRDefault="00E479A7" w:rsidP="00984805">
            <w:pPr>
              <w:jc w:val="both"/>
              <w:rPr>
                <w:rFonts w:asciiTheme="majorHAnsi" w:hAnsiTheme="majorHAnsi"/>
                <w:sz w:val="21"/>
                <w:szCs w:val="21"/>
                <w:highlight w:val="yellow"/>
              </w:rPr>
            </w:pPr>
            <w:r w:rsidRPr="00E479A7">
              <w:rPr>
                <w:rFonts w:asciiTheme="majorHAnsi" w:hAnsiTheme="majorHAnsi"/>
                <w:sz w:val="21"/>
                <w:szCs w:val="21"/>
                <w:highlight w:val="yellow"/>
              </w:rPr>
              <w:t>Make the system device agnostic, make it accessible from laptop, tablet and mobile.</w:t>
            </w:r>
          </w:p>
        </w:tc>
      </w:tr>
    </w:tbl>
    <w:p w14:paraId="5F025814" w14:textId="77777777" w:rsidR="00BF5DCD" w:rsidRDefault="00BF5DCD" w:rsidP="00984805">
      <w:pPr>
        <w:pStyle w:val="ListParagraph"/>
        <w:spacing w:after="70" w:line="262" w:lineRule="auto"/>
        <w:ind w:left="431"/>
        <w:jc w:val="both"/>
        <w:rPr>
          <w:rFonts w:asciiTheme="majorHAnsi" w:hAnsiTheme="majorHAnsi"/>
        </w:rPr>
      </w:pPr>
    </w:p>
    <w:p w14:paraId="0C569545" w14:textId="77777777" w:rsidR="00FF4724" w:rsidRDefault="00FF4724" w:rsidP="00984805">
      <w:pPr>
        <w:spacing w:after="70" w:line="262" w:lineRule="auto"/>
        <w:ind w:left="360"/>
        <w:jc w:val="both"/>
        <w:rPr>
          <w:rFonts w:asciiTheme="majorHAnsi" w:hAnsiTheme="majorHAnsi"/>
        </w:rPr>
      </w:pPr>
    </w:p>
    <w:p w14:paraId="4D27B203" w14:textId="0EDE1105" w:rsidR="00FF4724" w:rsidRPr="00FF4724" w:rsidRDefault="00FF4724" w:rsidP="00984805">
      <w:pPr>
        <w:spacing w:after="70" w:line="262" w:lineRule="auto"/>
        <w:ind w:left="360"/>
        <w:jc w:val="both"/>
        <w:rPr>
          <w:rFonts w:asciiTheme="majorHAnsi" w:hAnsiTheme="majorHAnsi"/>
          <w:b/>
          <w:bCs/>
        </w:rPr>
      </w:pPr>
      <w:r w:rsidRPr="00FF4724">
        <w:rPr>
          <w:rFonts w:asciiTheme="majorHAnsi" w:hAnsiTheme="majorHAnsi"/>
          <w:b/>
          <w:bCs/>
        </w:rPr>
        <w:t xml:space="preserve">Result and </w:t>
      </w:r>
      <w:r>
        <w:rPr>
          <w:rFonts w:asciiTheme="majorHAnsi" w:hAnsiTheme="majorHAnsi"/>
          <w:b/>
          <w:bCs/>
        </w:rPr>
        <w:t>R</w:t>
      </w:r>
      <w:r w:rsidRPr="00FF4724">
        <w:rPr>
          <w:rFonts w:asciiTheme="majorHAnsi" w:hAnsiTheme="majorHAnsi"/>
          <w:b/>
          <w:bCs/>
        </w:rPr>
        <w:t>esponsibility:</w:t>
      </w:r>
    </w:p>
    <w:p w14:paraId="06E50A90" w14:textId="77777777" w:rsidR="00FF4724" w:rsidRPr="00FF4724" w:rsidRDefault="00FF4724" w:rsidP="00984805">
      <w:pPr>
        <w:spacing w:after="70" w:line="262" w:lineRule="auto"/>
        <w:ind w:left="360"/>
        <w:jc w:val="both"/>
        <w:rPr>
          <w:rFonts w:asciiTheme="majorHAnsi" w:hAnsiTheme="majorHAnsi"/>
        </w:rPr>
      </w:pPr>
      <w:r w:rsidRPr="00FF4724">
        <w:rPr>
          <w:rFonts w:asciiTheme="majorHAnsi" w:hAnsiTheme="majorHAnsi"/>
        </w:rPr>
        <w:t xml:space="preserve">To test the prototype model on a small scale, then scale it for organisation wide usage, monitor the stability and health of the module. Once fully operational to maintain and upgrade as and when required. </w:t>
      </w:r>
    </w:p>
    <w:p w14:paraId="23D3125C" w14:textId="119A6535" w:rsidR="00FF4724" w:rsidRPr="008E5862" w:rsidRDefault="00FF4724" w:rsidP="00984805">
      <w:pPr>
        <w:spacing w:after="70" w:line="262" w:lineRule="auto"/>
        <w:ind w:left="360"/>
        <w:jc w:val="both"/>
        <w:rPr>
          <w:rFonts w:asciiTheme="majorHAnsi" w:hAnsiTheme="majorHAnsi"/>
        </w:rPr>
      </w:pPr>
      <w:r w:rsidRPr="00FF4724">
        <w:rPr>
          <w:rFonts w:asciiTheme="majorHAnsi" w:hAnsiTheme="majorHAnsi"/>
          <w:b/>
          <w:bCs/>
        </w:rPr>
        <w:t>Responsibility</w:t>
      </w:r>
      <w:r w:rsidRPr="00FF4724">
        <w:rPr>
          <w:rFonts w:asciiTheme="majorHAnsi" w:hAnsiTheme="majorHAnsi"/>
        </w:rPr>
        <w:t>: Corporate Infocom</w:t>
      </w:r>
      <w:r w:rsidR="00764FD5">
        <w:rPr>
          <w:rFonts w:asciiTheme="majorHAnsi" w:hAnsiTheme="majorHAnsi"/>
        </w:rPr>
        <w:t>- Technical Committee</w:t>
      </w:r>
    </w:p>
    <w:p w14:paraId="1DAEB223" w14:textId="77777777" w:rsidR="008E5862" w:rsidRPr="00BF5DCD" w:rsidRDefault="008E5862" w:rsidP="00984805">
      <w:pPr>
        <w:spacing w:after="70" w:line="262" w:lineRule="auto"/>
        <w:jc w:val="both"/>
        <w:rPr>
          <w:rFonts w:asciiTheme="majorHAnsi" w:hAnsiTheme="majorHAnsi"/>
        </w:rPr>
      </w:pPr>
    </w:p>
    <w:p w14:paraId="2A86C8FA" w14:textId="77777777" w:rsidR="00AF5941" w:rsidRPr="003472DF" w:rsidRDefault="00000000" w:rsidP="00984805">
      <w:pPr>
        <w:keepNext/>
        <w:spacing w:before="260" w:after="100"/>
        <w:jc w:val="both"/>
        <w:rPr>
          <w:rFonts w:asciiTheme="majorHAnsi" w:hAnsiTheme="majorHAnsi"/>
        </w:rPr>
      </w:pPr>
      <w:r w:rsidRPr="003472DF">
        <w:rPr>
          <w:rFonts w:asciiTheme="majorHAnsi" w:hAnsiTheme="majorHAnsi"/>
          <w:b/>
          <w:bCs/>
          <w:sz w:val="25"/>
          <w:szCs w:val="25"/>
        </w:rPr>
        <w:t>10.  Benefits</w:t>
      </w:r>
    </w:p>
    <w:p w14:paraId="0FD8DE10"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One place for all workforce training, instead of scattered content with no consistent tracking.</w:t>
      </w:r>
    </w:p>
    <w:p w14:paraId="0DCBCAFB"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Transparent, near real-time progress visible to management through the reporting chain.</w:t>
      </w:r>
    </w:p>
    <w:p w14:paraId="5E36B761"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No recurring licence cost — meaningfully lower cost over the long run than a purchased product.</w:t>
      </w:r>
    </w:p>
    <w:p w14:paraId="7425E6EA" w14:textId="77777777" w:rsidR="00AF5941" w:rsidRPr="003472DF" w:rsidRDefault="00000000" w:rsidP="00984805">
      <w:pPr>
        <w:pStyle w:val="ListParagraph"/>
        <w:numPr>
          <w:ilvl w:val="0"/>
          <w:numId w:val="2"/>
        </w:numPr>
        <w:spacing w:after="70" w:line="262" w:lineRule="auto"/>
        <w:jc w:val="both"/>
        <w:rPr>
          <w:rFonts w:asciiTheme="majorHAnsi" w:hAnsiTheme="majorHAnsi"/>
        </w:rPr>
      </w:pPr>
      <w:r w:rsidRPr="003472DF">
        <w:rPr>
          <w:rFonts w:asciiTheme="majorHAnsi" w:hAnsiTheme="majorHAnsi"/>
        </w:rPr>
        <w:t xml:space="preserve">A working foundation already in place for future integration with the </w:t>
      </w:r>
      <w:proofErr w:type="spellStart"/>
      <w:r w:rsidRPr="003472DF">
        <w:rPr>
          <w:rFonts w:asciiTheme="majorHAnsi" w:hAnsiTheme="majorHAnsi"/>
        </w:rPr>
        <w:t>ePMS</w:t>
      </w:r>
      <w:proofErr w:type="spellEnd"/>
      <w:r w:rsidRPr="003472DF">
        <w:rPr>
          <w:rFonts w:asciiTheme="majorHAnsi" w:hAnsiTheme="majorHAnsi"/>
        </w:rPr>
        <w:t>.</w:t>
      </w:r>
    </w:p>
    <w:p w14:paraId="6D18A7AD" w14:textId="77777777" w:rsidR="00AF5941" w:rsidRPr="003472DF" w:rsidRDefault="00000000" w:rsidP="00984805">
      <w:pPr>
        <w:keepNext/>
        <w:spacing w:before="260" w:after="100"/>
        <w:jc w:val="both"/>
        <w:rPr>
          <w:rFonts w:asciiTheme="majorHAnsi" w:hAnsiTheme="majorHAnsi"/>
        </w:rPr>
      </w:pPr>
      <w:r w:rsidRPr="003472DF">
        <w:rPr>
          <w:rFonts w:asciiTheme="majorHAnsi" w:hAnsiTheme="majorHAnsi"/>
          <w:b/>
          <w:bCs/>
          <w:sz w:val="25"/>
          <w:szCs w:val="25"/>
        </w:rPr>
        <w:t>11.  Future Scope</w:t>
      </w:r>
    </w:p>
    <w:p w14:paraId="5E152280" w14:textId="77777777" w:rsidR="005A7032" w:rsidRPr="005A7032" w:rsidRDefault="00984805" w:rsidP="00984805">
      <w:pPr>
        <w:pStyle w:val="ListParagraph"/>
        <w:numPr>
          <w:ilvl w:val="0"/>
          <w:numId w:val="2"/>
        </w:numPr>
        <w:spacing w:after="70" w:line="262" w:lineRule="auto"/>
        <w:jc w:val="both"/>
        <w:rPr>
          <w:rFonts w:asciiTheme="majorHAnsi" w:hAnsiTheme="majorHAnsi"/>
          <w:sz w:val="6"/>
          <w:szCs w:val="6"/>
        </w:rPr>
      </w:pPr>
      <w:r w:rsidRPr="005A7032">
        <w:rPr>
          <w:rFonts w:asciiTheme="majorHAnsi" w:hAnsiTheme="majorHAnsi"/>
          <w:b/>
          <w:bCs/>
        </w:rPr>
        <w:t xml:space="preserve">AI-assisted course creation: </w:t>
      </w:r>
      <w:r w:rsidRPr="005A7032">
        <w:rPr>
          <w:rFonts w:asciiTheme="majorHAnsi" w:hAnsiTheme="majorHAnsi"/>
        </w:rPr>
        <w:t>using AI tools to help departments draft quizzes and even video-based training content faster, with a human reviewing before anything goes live.</w:t>
      </w:r>
    </w:p>
    <w:p w14:paraId="0A4ECB8C" w14:textId="358C2FDE" w:rsidR="005A7032" w:rsidRPr="005A7032" w:rsidRDefault="00984805" w:rsidP="00984805">
      <w:pPr>
        <w:pStyle w:val="ListParagraph"/>
        <w:numPr>
          <w:ilvl w:val="0"/>
          <w:numId w:val="2"/>
        </w:numPr>
        <w:spacing w:after="70" w:line="262" w:lineRule="auto"/>
        <w:jc w:val="both"/>
        <w:rPr>
          <w:rFonts w:asciiTheme="majorHAnsi" w:hAnsiTheme="majorHAnsi"/>
          <w:sz w:val="6"/>
          <w:szCs w:val="6"/>
        </w:rPr>
      </w:pPr>
      <w:r w:rsidRPr="005A7032">
        <w:rPr>
          <w:rFonts w:asciiTheme="majorHAnsi" w:hAnsiTheme="majorHAnsi"/>
          <w:b/>
          <w:bCs/>
        </w:rPr>
        <w:t xml:space="preserve">Expert locator: </w:t>
      </w:r>
      <w:r w:rsidRPr="005A7032">
        <w:rPr>
          <w:rFonts w:asciiTheme="majorHAnsi" w:hAnsiTheme="majorHAnsi"/>
        </w:rPr>
        <w:t>automatically identifying strong performers in each domain from assessment data, to serve as internal trainers or reviewers.</w:t>
      </w:r>
    </w:p>
    <w:p w14:paraId="02196B54" w14:textId="0B31A334" w:rsidR="005A7032" w:rsidRPr="00012D13" w:rsidRDefault="00984805" w:rsidP="00984805">
      <w:pPr>
        <w:pStyle w:val="ListParagraph"/>
        <w:numPr>
          <w:ilvl w:val="0"/>
          <w:numId w:val="2"/>
        </w:numPr>
        <w:spacing w:after="70" w:line="262" w:lineRule="auto"/>
        <w:jc w:val="both"/>
        <w:rPr>
          <w:rFonts w:asciiTheme="majorHAnsi" w:hAnsiTheme="majorHAnsi"/>
          <w:sz w:val="6"/>
          <w:szCs w:val="6"/>
        </w:rPr>
      </w:pPr>
      <w:r w:rsidRPr="005A7032">
        <w:rPr>
          <w:rFonts w:asciiTheme="majorHAnsi" w:hAnsiTheme="majorHAnsi"/>
          <w:b/>
          <w:bCs/>
        </w:rPr>
        <w:t xml:space="preserve">Full device-agnostic rollout </w:t>
      </w:r>
      <w:r w:rsidRPr="005A7032">
        <w:rPr>
          <w:rFonts w:asciiTheme="majorHAnsi" w:hAnsiTheme="majorHAnsi"/>
        </w:rPr>
        <w:t>across the organisation, once the platform is proven at scale.</w:t>
      </w:r>
    </w:p>
    <w:p w14:paraId="174BBB0B" w14:textId="77777777" w:rsidR="00012D13" w:rsidRDefault="00012D13" w:rsidP="00012D13">
      <w:pPr>
        <w:spacing w:after="70" w:line="262" w:lineRule="auto"/>
        <w:jc w:val="both"/>
        <w:rPr>
          <w:rFonts w:asciiTheme="majorHAnsi" w:hAnsiTheme="majorHAnsi"/>
          <w:sz w:val="6"/>
          <w:szCs w:val="6"/>
        </w:rPr>
      </w:pPr>
    </w:p>
    <w:p w14:paraId="34F1FC21" w14:textId="77777777" w:rsidR="00012D13" w:rsidRDefault="00012D13" w:rsidP="00012D13">
      <w:pPr>
        <w:spacing w:after="70" w:line="262" w:lineRule="auto"/>
        <w:jc w:val="both"/>
        <w:rPr>
          <w:rFonts w:asciiTheme="majorHAnsi" w:hAnsiTheme="majorHAnsi"/>
          <w:sz w:val="6"/>
          <w:szCs w:val="6"/>
        </w:rPr>
      </w:pPr>
    </w:p>
    <w:p w14:paraId="0CE211A8" w14:textId="0C477761" w:rsidR="00764FD5" w:rsidRPr="00456689" w:rsidRDefault="00000000" w:rsidP="00984805">
      <w:pPr>
        <w:pStyle w:val="ListParagraph"/>
        <w:numPr>
          <w:ilvl w:val="0"/>
          <w:numId w:val="2"/>
        </w:numPr>
        <w:spacing w:after="70" w:line="262" w:lineRule="auto"/>
        <w:jc w:val="both"/>
        <w:rPr>
          <w:rFonts w:asciiTheme="majorHAnsi" w:hAnsiTheme="majorHAnsi"/>
          <w:sz w:val="6"/>
          <w:szCs w:val="6"/>
        </w:rPr>
      </w:pPr>
      <w:proofErr w:type="spellStart"/>
      <w:r w:rsidRPr="005A7032">
        <w:rPr>
          <w:rFonts w:asciiTheme="majorHAnsi" w:hAnsiTheme="majorHAnsi"/>
          <w:b/>
          <w:bCs/>
        </w:rPr>
        <w:t>ePMS</w:t>
      </w:r>
      <w:proofErr w:type="spellEnd"/>
      <w:r w:rsidRPr="005A7032">
        <w:rPr>
          <w:rFonts w:asciiTheme="majorHAnsi" w:hAnsiTheme="majorHAnsi"/>
          <w:b/>
          <w:bCs/>
        </w:rPr>
        <w:t xml:space="preserve">: </w:t>
      </w:r>
    </w:p>
    <w:p w14:paraId="57DEC55D" w14:textId="77777777" w:rsidR="00456689" w:rsidRDefault="00456689" w:rsidP="00456689">
      <w:pPr>
        <w:ind w:left="720"/>
        <w:jc w:val="both"/>
      </w:pPr>
      <w:r>
        <w:t>Objective: Identify the competency Gaps and suggest corresponding trainings based on data analytics with no human intervention.</w:t>
      </w:r>
    </w:p>
    <w:p w14:paraId="1846724E" w14:textId="77777777" w:rsidR="00456689" w:rsidRDefault="00456689" w:rsidP="00456689">
      <w:pPr>
        <w:jc w:val="both"/>
      </w:pPr>
    </w:p>
    <w:p w14:paraId="619BD4EE" w14:textId="12FB8789" w:rsidR="00456689" w:rsidRDefault="00456689" w:rsidP="00456689">
      <w:pPr>
        <w:ind w:firstLine="360"/>
        <w:jc w:val="both"/>
      </w:pPr>
      <w:r>
        <w:t xml:space="preserve">Develop an </w:t>
      </w:r>
      <w:proofErr w:type="spellStart"/>
      <w:r>
        <w:t>ePMS</w:t>
      </w:r>
      <w:proofErr w:type="spellEnd"/>
      <w:r>
        <w:t xml:space="preserve"> </w:t>
      </w:r>
      <w:proofErr w:type="gramStart"/>
      <w:r>
        <w:t>system :</w:t>
      </w:r>
      <w:proofErr w:type="gramEnd"/>
    </w:p>
    <w:p w14:paraId="3BB606A8" w14:textId="77777777" w:rsidR="00456689" w:rsidRDefault="00456689" w:rsidP="00456689">
      <w:pPr>
        <w:ind w:firstLine="360"/>
        <w:jc w:val="both"/>
      </w:pPr>
    </w:p>
    <w:p w14:paraId="324489F3" w14:textId="77777777" w:rsidR="00456689" w:rsidRDefault="00456689" w:rsidP="00456689">
      <w:pPr>
        <w:pStyle w:val="ListParagraph"/>
        <w:numPr>
          <w:ilvl w:val="0"/>
          <w:numId w:val="13"/>
        </w:numPr>
        <w:spacing w:after="160" w:line="259" w:lineRule="auto"/>
        <w:contextualSpacing/>
        <w:jc w:val="both"/>
      </w:pPr>
      <w:r>
        <w:t xml:space="preserve">It is proposed that role based technical competencies for E1 to E5 positions and </w:t>
      </w:r>
      <w:proofErr w:type="gramStart"/>
      <w:r>
        <w:t>Non-CRC</w:t>
      </w:r>
      <w:proofErr w:type="gramEnd"/>
      <w:r>
        <w:t xml:space="preserve"> roles be identified through a professional vendor. HR Strategy.</w:t>
      </w:r>
    </w:p>
    <w:p w14:paraId="5C495487" w14:textId="77777777" w:rsidR="00456689" w:rsidRDefault="00456689" w:rsidP="00456689">
      <w:pPr>
        <w:pStyle w:val="ListParagraph"/>
        <w:spacing w:after="160" w:line="259" w:lineRule="auto"/>
        <w:ind w:left="720"/>
        <w:contextualSpacing/>
        <w:jc w:val="both"/>
      </w:pPr>
    </w:p>
    <w:p w14:paraId="0A6D00CE" w14:textId="77777777" w:rsidR="00456689" w:rsidRDefault="00456689" w:rsidP="00456689">
      <w:pPr>
        <w:pStyle w:val="ListParagraph"/>
        <w:numPr>
          <w:ilvl w:val="0"/>
          <w:numId w:val="13"/>
        </w:numPr>
        <w:spacing w:after="160" w:line="259" w:lineRule="auto"/>
        <w:contextualSpacing/>
        <w:jc w:val="both"/>
      </w:pPr>
      <w:r>
        <w:t xml:space="preserve">Once the competencies are identified these will act as feeding stock for deriving measurable </w:t>
      </w:r>
      <w:proofErr w:type="gramStart"/>
      <w:r>
        <w:t>KPI’s .</w:t>
      </w:r>
      <w:proofErr w:type="gramEnd"/>
      <w:r>
        <w:t xml:space="preserve"> The PAR system needs to be aligned with these measurable KPI’s. Corporate PAR</w:t>
      </w:r>
    </w:p>
    <w:p w14:paraId="417E4671" w14:textId="77777777" w:rsidR="00456689" w:rsidRDefault="00456689" w:rsidP="00456689">
      <w:pPr>
        <w:pStyle w:val="ListParagraph"/>
      </w:pPr>
    </w:p>
    <w:p w14:paraId="12C483EE" w14:textId="77777777" w:rsidR="00456689" w:rsidRDefault="00456689" w:rsidP="00456689">
      <w:pPr>
        <w:pStyle w:val="ListParagraph"/>
        <w:numPr>
          <w:ilvl w:val="0"/>
          <w:numId w:val="13"/>
        </w:numPr>
        <w:spacing w:after="160" w:line="259" w:lineRule="auto"/>
        <w:contextualSpacing/>
        <w:jc w:val="both"/>
      </w:pPr>
      <w:r>
        <w:t>A report is required to be generated from SAP showing the GAP in required Competency and exhibited competency of the individual based on PAR rating. Corporate PAR</w:t>
      </w:r>
    </w:p>
    <w:p w14:paraId="1805F191" w14:textId="77777777" w:rsidR="00456689" w:rsidRDefault="00456689" w:rsidP="00456689">
      <w:pPr>
        <w:pStyle w:val="ListParagraph"/>
        <w:jc w:val="both"/>
      </w:pPr>
    </w:p>
    <w:p w14:paraId="371112AE" w14:textId="0B4C6190" w:rsidR="00456689" w:rsidRPr="00CA1E24" w:rsidRDefault="00456689" w:rsidP="00456689">
      <w:pPr>
        <w:pStyle w:val="ListParagraph"/>
        <w:numPr>
          <w:ilvl w:val="0"/>
          <w:numId w:val="13"/>
        </w:numPr>
        <w:spacing w:after="160" w:line="259" w:lineRule="auto"/>
        <w:contextualSpacing/>
        <w:jc w:val="both"/>
        <w:rPr>
          <w:lang w:val="en-US"/>
        </w:rPr>
      </w:pPr>
      <w:r>
        <w:t xml:space="preserve">These results to be submitted to Technical Committee/Corporate Infocom for integrating in LMS </w:t>
      </w:r>
      <w:proofErr w:type="gramStart"/>
      <w:r>
        <w:t>so as to</w:t>
      </w:r>
      <w:proofErr w:type="gramEnd"/>
      <w:r>
        <w:t xml:space="preserve"> have a completely automated recommendation purely based on data analytics removing any human biases for the training and developmental journey of the individual. </w:t>
      </w:r>
    </w:p>
    <w:p w14:paraId="65E57DAC" w14:textId="304C273E" w:rsidR="00AF5941" w:rsidRPr="00984805" w:rsidRDefault="00AF5941" w:rsidP="00984805">
      <w:pPr>
        <w:pStyle w:val="ListParagraph"/>
        <w:spacing w:after="70" w:line="262" w:lineRule="auto"/>
        <w:ind w:left="431"/>
        <w:jc w:val="both"/>
        <w:rPr>
          <w:rFonts w:asciiTheme="majorHAnsi" w:hAnsiTheme="majorHAnsi"/>
          <w:sz w:val="6"/>
          <w:szCs w:val="6"/>
        </w:rPr>
      </w:pPr>
    </w:p>
    <w:p w14:paraId="5736DAA0" w14:textId="77777777" w:rsidR="00AF5941" w:rsidRPr="003472DF" w:rsidRDefault="00000000" w:rsidP="00984805">
      <w:pPr>
        <w:keepNext/>
        <w:spacing w:before="260" w:after="100"/>
        <w:jc w:val="both"/>
        <w:rPr>
          <w:rFonts w:asciiTheme="majorHAnsi" w:hAnsiTheme="majorHAnsi"/>
        </w:rPr>
      </w:pPr>
      <w:r w:rsidRPr="003472DF">
        <w:rPr>
          <w:rFonts w:asciiTheme="majorHAnsi" w:hAnsiTheme="majorHAnsi"/>
          <w:b/>
          <w:bCs/>
          <w:sz w:val="25"/>
          <w:szCs w:val="25"/>
        </w:rPr>
        <w:t>12.  Request</w:t>
      </w:r>
    </w:p>
    <w:p w14:paraId="6E6E1D57" w14:textId="77777777" w:rsidR="00AF5941" w:rsidRPr="003472DF" w:rsidRDefault="00000000" w:rsidP="00984805">
      <w:pPr>
        <w:spacing w:after="130" w:line="268" w:lineRule="auto"/>
        <w:jc w:val="both"/>
        <w:rPr>
          <w:rFonts w:asciiTheme="majorHAnsi" w:hAnsiTheme="majorHAnsi"/>
        </w:rPr>
      </w:pPr>
      <w:r w:rsidRPr="003472DF">
        <w:rPr>
          <w:rFonts w:asciiTheme="majorHAnsi" w:hAnsiTheme="majorHAnsi"/>
        </w:rPr>
        <w:t>We request management's approval to:</w:t>
      </w:r>
    </w:p>
    <w:p w14:paraId="11687E0E" w14:textId="77777777" w:rsidR="00AF5941" w:rsidRPr="003472DF" w:rsidRDefault="00000000" w:rsidP="00984805">
      <w:pPr>
        <w:pStyle w:val="ListParagraph"/>
        <w:numPr>
          <w:ilvl w:val="0"/>
          <w:numId w:val="3"/>
        </w:numPr>
        <w:spacing w:after="70" w:line="262" w:lineRule="auto"/>
        <w:jc w:val="both"/>
        <w:rPr>
          <w:rFonts w:asciiTheme="majorHAnsi" w:hAnsiTheme="majorHAnsi"/>
        </w:rPr>
      </w:pPr>
      <w:r w:rsidRPr="003472DF">
        <w:rPr>
          <w:rFonts w:asciiTheme="majorHAnsi" w:hAnsiTheme="majorHAnsi"/>
        </w:rPr>
        <w:t xml:space="preserve">Nominate the technical committee, under </w:t>
      </w:r>
      <w:r w:rsidRPr="003472DF">
        <w:rPr>
          <w:rFonts w:asciiTheme="majorHAnsi" w:hAnsiTheme="majorHAnsi"/>
          <w:b/>
          <w:bCs/>
        </w:rPr>
        <w:t xml:space="preserve">Option 1 </w:t>
      </w:r>
      <w:r w:rsidRPr="003472DF">
        <w:rPr>
          <w:rFonts w:asciiTheme="majorHAnsi" w:hAnsiTheme="majorHAnsi"/>
        </w:rPr>
        <w:t xml:space="preserve">or </w:t>
      </w:r>
      <w:r w:rsidRPr="003472DF">
        <w:rPr>
          <w:rFonts w:asciiTheme="majorHAnsi" w:hAnsiTheme="majorHAnsi"/>
          <w:b/>
          <w:bCs/>
        </w:rPr>
        <w:t>Option 2</w:t>
      </w:r>
      <w:r w:rsidRPr="003472DF">
        <w:rPr>
          <w:rFonts w:asciiTheme="majorHAnsi" w:hAnsiTheme="majorHAnsi"/>
        </w:rPr>
        <w:t xml:space="preserve"> above.</w:t>
      </w:r>
    </w:p>
    <w:p w14:paraId="70B8A4D7" w14:textId="77777777" w:rsidR="00AF5941" w:rsidRPr="003472DF" w:rsidRDefault="00000000" w:rsidP="00984805">
      <w:pPr>
        <w:pStyle w:val="ListParagraph"/>
        <w:numPr>
          <w:ilvl w:val="0"/>
          <w:numId w:val="3"/>
        </w:numPr>
        <w:spacing w:after="70" w:line="262" w:lineRule="auto"/>
        <w:jc w:val="both"/>
        <w:rPr>
          <w:rFonts w:asciiTheme="majorHAnsi" w:hAnsiTheme="majorHAnsi"/>
        </w:rPr>
      </w:pPr>
      <w:r w:rsidRPr="003472DF">
        <w:rPr>
          <w:rFonts w:asciiTheme="majorHAnsi" w:hAnsiTheme="majorHAnsi"/>
        </w:rPr>
        <w:t>Allocate the modest Data Centre resources needed to mount and test the pilot.</w:t>
      </w:r>
    </w:p>
    <w:p w14:paraId="7698D06D" w14:textId="77777777" w:rsidR="00AF5941" w:rsidRPr="003472DF" w:rsidRDefault="00000000" w:rsidP="00984805">
      <w:pPr>
        <w:pStyle w:val="ListParagraph"/>
        <w:numPr>
          <w:ilvl w:val="0"/>
          <w:numId w:val="3"/>
        </w:numPr>
        <w:spacing w:after="70" w:line="262" w:lineRule="auto"/>
        <w:jc w:val="both"/>
        <w:rPr>
          <w:rFonts w:asciiTheme="majorHAnsi" w:hAnsiTheme="majorHAnsi"/>
        </w:rPr>
      </w:pPr>
      <w:r w:rsidRPr="003472DF">
        <w:rPr>
          <w:rFonts w:asciiTheme="majorHAnsi" w:hAnsiTheme="majorHAnsi"/>
        </w:rPr>
        <w:t xml:space="preserve">Proceed with Stage 1 and Stage 2 as outlined, with a review before scaling to </w:t>
      </w:r>
      <w:r w:rsidRPr="003472DF">
        <w:rPr>
          <w:rFonts w:asciiTheme="majorHAnsi" w:hAnsiTheme="majorHAnsi"/>
          <w:b/>
          <w:bCs/>
        </w:rPr>
        <w:t>Stage 3</w:t>
      </w:r>
      <w:r w:rsidRPr="003472DF">
        <w:rPr>
          <w:rFonts w:asciiTheme="majorHAnsi" w:hAnsiTheme="majorHAnsi"/>
        </w:rPr>
        <w:t>.</w:t>
      </w:r>
    </w:p>
    <w:sectPr w:rsidR="00AF5941" w:rsidRPr="003472DF" w:rsidSect="001E7B46">
      <w:pgSz w:w="11906" w:h="16838"/>
      <w:pgMar w:top="540" w:right="656" w:bottom="27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0A4E"/>
    <w:multiLevelType w:val="hybridMultilevel"/>
    <w:tmpl w:val="FC0C1FB2"/>
    <w:lvl w:ilvl="0" w:tplc="FFFFFFFF">
      <w:start w:val="1"/>
      <w:numFmt w:val="bullet"/>
      <w:lvlText w:val="-"/>
      <w:lvlJc w:val="left"/>
      <w:pPr>
        <w:ind w:left="431" w:hanging="259"/>
      </w:pPr>
    </w:lvl>
    <w:lvl w:ilvl="1" w:tplc="FFFFFFFF">
      <w:numFmt w:val="decimal"/>
      <w:lvlText w:val=""/>
      <w:lvlJc w:val="left"/>
    </w:lvl>
    <w:lvl w:ilvl="2" w:tplc="A26C9156">
      <w:numFmt w:val="bullet"/>
      <w:lvlText w:val="•"/>
      <w:lvlJc w:val="left"/>
      <w:pPr>
        <w:ind w:left="360" w:hanging="360"/>
      </w:pPr>
      <w:rPr>
        <w:rFonts w:ascii="Aptos Display" w:eastAsia="Calibri" w:hAnsi="Aptos Display" w:cs="Calibri"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A806F0"/>
    <w:multiLevelType w:val="hybridMultilevel"/>
    <w:tmpl w:val="FDCAC9A4"/>
    <w:lvl w:ilvl="0" w:tplc="A26C9156">
      <w:numFmt w:val="bullet"/>
      <w:lvlText w:val="•"/>
      <w:lvlJc w:val="left"/>
      <w:pPr>
        <w:ind w:left="791" w:hanging="360"/>
      </w:pPr>
      <w:rPr>
        <w:rFonts w:ascii="Aptos Display" w:eastAsia="Calibri" w:hAnsi="Aptos Display" w:cs="Calibri" w:hint="default"/>
      </w:rPr>
    </w:lvl>
    <w:lvl w:ilvl="1" w:tplc="40090003" w:tentative="1">
      <w:start w:val="1"/>
      <w:numFmt w:val="bullet"/>
      <w:lvlText w:val="o"/>
      <w:lvlJc w:val="left"/>
      <w:pPr>
        <w:ind w:left="1511" w:hanging="360"/>
      </w:pPr>
      <w:rPr>
        <w:rFonts w:ascii="Courier New" w:hAnsi="Courier New" w:cs="Courier New" w:hint="default"/>
      </w:rPr>
    </w:lvl>
    <w:lvl w:ilvl="2" w:tplc="40090005" w:tentative="1">
      <w:start w:val="1"/>
      <w:numFmt w:val="bullet"/>
      <w:lvlText w:val=""/>
      <w:lvlJc w:val="left"/>
      <w:pPr>
        <w:ind w:left="2231" w:hanging="360"/>
      </w:pPr>
      <w:rPr>
        <w:rFonts w:ascii="Wingdings" w:hAnsi="Wingdings" w:hint="default"/>
      </w:rPr>
    </w:lvl>
    <w:lvl w:ilvl="3" w:tplc="40090001" w:tentative="1">
      <w:start w:val="1"/>
      <w:numFmt w:val="bullet"/>
      <w:lvlText w:val=""/>
      <w:lvlJc w:val="left"/>
      <w:pPr>
        <w:ind w:left="2951" w:hanging="360"/>
      </w:pPr>
      <w:rPr>
        <w:rFonts w:ascii="Symbol" w:hAnsi="Symbol" w:hint="default"/>
      </w:rPr>
    </w:lvl>
    <w:lvl w:ilvl="4" w:tplc="40090003" w:tentative="1">
      <w:start w:val="1"/>
      <w:numFmt w:val="bullet"/>
      <w:lvlText w:val="o"/>
      <w:lvlJc w:val="left"/>
      <w:pPr>
        <w:ind w:left="3671" w:hanging="360"/>
      </w:pPr>
      <w:rPr>
        <w:rFonts w:ascii="Courier New" w:hAnsi="Courier New" w:cs="Courier New" w:hint="default"/>
      </w:rPr>
    </w:lvl>
    <w:lvl w:ilvl="5" w:tplc="40090005" w:tentative="1">
      <w:start w:val="1"/>
      <w:numFmt w:val="bullet"/>
      <w:lvlText w:val=""/>
      <w:lvlJc w:val="left"/>
      <w:pPr>
        <w:ind w:left="4391" w:hanging="360"/>
      </w:pPr>
      <w:rPr>
        <w:rFonts w:ascii="Wingdings" w:hAnsi="Wingdings" w:hint="default"/>
      </w:rPr>
    </w:lvl>
    <w:lvl w:ilvl="6" w:tplc="40090001" w:tentative="1">
      <w:start w:val="1"/>
      <w:numFmt w:val="bullet"/>
      <w:lvlText w:val=""/>
      <w:lvlJc w:val="left"/>
      <w:pPr>
        <w:ind w:left="5111" w:hanging="360"/>
      </w:pPr>
      <w:rPr>
        <w:rFonts w:ascii="Symbol" w:hAnsi="Symbol" w:hint="default"/>
      </w:rPr>
    </w:lvl>
    <w:lvl w:ilvl="7" w:tplc="40090003" w:tentative="1">
      <w:start w:val="1"/>
      <w:numFmt w:val="bullet"/>
      <w:lvlText w:val="o"/>
      <w:lvlJc w:val="left"/>
      <w:pPr>
        <w:ind w:left="5831" w:hanging="360"/>
      </w:pPr>
      <w:rPr>
        <w:rFonts w:ascii="Courier New" w:hAnsi="Courier New" w:cs="Courier New" w:hint="default"/>
      </w:rPr>
    </w:lvl>
    <w:lvl w:ilvl="8" w:tplc="40090005" w:tentative="1">
      <w:start w:val="1"/>
      <w:numFmt w:val="bullet"/>
      <w:lvlText w:val=""/>
      <w:lvlJc w:val="left"/>
      <w:pPr>
        <w:ind w:left="6551" w:hanging="360"/>
      </w:pPr>
      <w:rPr>
        <w:rFonts w:ascii="Wingdings" w:hAnsi="Wingdings" w:hint="default"/>
      </w:rPr>
    </w:lvl>
  </w:abstractNum>
  <w:abstractNum w:abstractNumId="2" w15:restartNumberingAfterBreak="0">
    <w:nsid w:val="14FC46C3"/>
    <w:multiLevelType w:val="hybridMultilevel"/>
    <w:tmpl w:val="75C8F6BA"/>
    <w:lvl w:ilvl="0" w:tplc="65F4DBF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3F05E8"/>
    <w:multiLevelType w:val="hybridMultilevel"/>
    <w:tmpl w:val="3C90CFC2"/>
    <w:lvl w:ilvl="0" w:tplc="4009000F">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4505A1"/>
    <w:multiLevelType w:val="hybridMultilevel"/>
    <w:tmpl w:val="1BDAC644"/>
    <w:lvl w:ilvl="0" w:tplc="3C90B60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2230D8"/>
    <w:multiLevelType w:val="hybridMultilevel"/>
    <w:tmpl w:val="2DF46EEA"/>
    <w:lvl w:ilvl="0" w:tplc="40090001">
      <w:start w:val="1"/>
      <w:numFmt w:val="bullet"/>
      <w:lvlText w:val=""/>
      <w:lvlJc w:val="left"/>
      <w:pPr>
        <w:ind w:left="1151" w:hanging="360"/>
      </w:pPr>
      <w:rPr>
        <w:rFonts w:ascii="Symbol" w:hAnsi="Symbol" w:hint="default"/>
      </w:rPr>
    </w:lvl>
    <w:lvl w:ilvl="1" w:tplc="40090003" w:tentative="1">
      <w:start w:val="1"/>
      <w:numFmt w:val="bullet"/>
      <w:lvlText w:val="o"/>
      <w:lvlJc w:val="left"/>
      <w:pPr>
        <w:ind w:left="1871" w:hanging="360"/>
      </w:pPr>
      <w:rPr>
        <w:rFonts w:ascii="Courier New" w:hAnsi="Courier New" w:cs="Courier New" w:hint="default"/>
      </w:rPr>
    </w:lvl>
    <w:lvl w:ilvl="2" w:tplc="40090005" w:tentative="1">
      <w:start w:val="1"/>
      <w:numFmt w:val="bullet"/>
      <w:lvlText w:val=""/>
      <w:lvlJc w:val="left"/>
      <w:pPr>
        <w:ind w:left="2591" w:hanging="360"/>
      </w:pPr>
      <w:rPr>
        <w:rFonts w:ascii="Wingdings" w:hAnsi="Wingdings" w:hint="default"/>
      </w:rPr>
    </w:lvl>
    <w:lvl w:ilvl="3" w:tplc="40090001" w:tentative="1">
      <w:start w:val="1"/>
      <w:numFmt w:val="bullet"/>
      <w:lvlText w:val=""/>
      <w:lvlJc w:val="left"/>
      <w:pPr>
        <w:ind w:left="3311" w:hanging="360"/>
      </w:pPr>
      <w:rPr>
        <w:rFonts w:ascii="Symbol" w:hAnsi="Symbol" w:hint="default"/>
      </w:rPr>
    </w:lvl>
    <w:lvl w:ilvl="4" w:tplc="40090003" w:tentative="1">
      <w:start w:val="1"/>
      <w:numFmt w:val="bullet"/>
      <w:lvlText w:val="o"/>
      <w:lvlJc w:val="left"/>
      <w:pPr>
        <w:ind w:left="4031" w:hanging="360"/>
      </w:pPr>
      <w:rPr>
        <w:rFonts w:ascii="Courier New" w:hAnsi="Courier New" w:cs="Courier New" w:hint="default"/>
      </w:rPr>
    </w:lvl>
    <w:lvl w:ilvl="5" w:tplc="40090005" w:tentative="1">
      <w:start w:val="1"/>
      <w:numFmt w:val="bullet"/>
      <w:lvlText w:val=""/>
      <w:lvlJc w:val="left"/>
      <w:pPr>
        <w:ind w:left="4751" w:hanging="360"/>
      </w:pPr>
      <w:rPr>
        <w:rFonts w:ascii="Wingdings" w:hAnsi="Wingdings" w:hint="default"/>
      </w:rPr>
    </w:lvl>
    <w:lvl w:ilvl="6" w:tplc="40090001" w:tentative="1">
      <w:start w:val="1"/>
      <w:numFmt w:val="bullet"/>
      <w:lvlText w:val=""/>
      <w:lvlJc w:val="left"/>
      <w:pPr>
        <w:ind w:left="5471" w:hanging="360"/>
      </w:pPr>
      <w:rPr>
        <w:rFonts w:ascii="Symbol" w:hAnsi="Symbol" w:hint="default"/>
      </w:rPr>
    </w:lvl>
    <w:lvl w:ilvl="7" w:tplc="40090003" w:tentative="1">
      <w:start w:val="1"/>
      <w:numFmt w:val="bullet"/>
      <w:lvlText w:val="o"/>
      <w:lvlJc w:val="left"/>
      <w:pPr>
        <w:ind w:left="6191" w:hanging="360"/>
      </w:pPr>
      <w:rPr>
        <w:rFonts w:ascii="Courier New" w:hAnsi="Courier New" w:cs="Courier New" w:hint="default"/>
      </w:rPr>
    </w:lvl>
    <w:lvl w:ilvl="8" w:tplc="40090005" w:tentative="1">
      <w:start w:val="1"/>
      <w:numFmt w:val="bullet"/>
      <w:lvlText w:val=""/>
      <w:lvlJc w:val="left"/>
      <w:pPr>
        <w:ind w:left="6911" w:hanging="360"/>
      </w:pPr>
      <w:rPr>
        <w:rFonts w:ascii="Wingdings" w:hAnsi="Wingdings" w:hint="default"/>
      </w:rPr>
    </w:lvl>
  </w:abstractNum>
  <w:abstractNum w:abstractNumId="6" w15:restartNumberingAfterBreak="0">
    <w:nsid w:val="3F347B70"/>
    <w:multiLevelType w:val="hybridMultilevel"/>
    <w:tmpl w:val="BDD892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E15842"/>
    <w:multiLevelType w:val="hybridMultilevel"/>
    <w:tmpl w:val="272E9BB0"/>
    <w:lvl w:ilvl="0" w:tplc="92A8DE16">
      <w:start w:val="1"/>
      <w:numFmt w:val="bullet"/>
      <w:lvlText w:val="-"/>
      <w:lvlJc w:val="left"/>
      <w:pPr>
        <w:ind w:left="431" w:hanging="259"/>
      </w:pPr>
    </w:lvl>
    <w:lvl w:ilvl="1" w:tplc="82F8CA64">
      <w:numFmt w:val="decimal"/>
      <w:lvlText w:val=""/>
      <w:lvlJc w:val="left"/>
    </w:lvl>
    <w:lvl w:ilvl="2" w:tplc="D7AED262">
      <w:numFmt w:val="decimal"/>
      <w:lvlText w:val=""/>
      <w:lvlJc w:val="left"/>
    </w:lvl>
    <w:lvl w:ilvl="3" w:tplc="9AA427CE">
      <w:numFmt w:val="decimal"/>
      <w:lvlText w:val=""/>
      <w:lvlJc w:val="left"/>
    </w:lvl>
    <w:lvl w:ilvl="4" w:tplc="40090005">
      <w:start w:val="1"/>
      <w:numFmt w:val="bullet"/>
      <w:lvlText w:val=""/>
      <w:lvlJc w:val="left"/>
      <w:pPr>
        <w:ind w:left="360" w:hanging="360"/>
      </w:pPr>
      <w:rPr>
        <w:rFonts w:ascii="Wingdings" w:hAnsi="Wingdings" w:hint="default"/>
      </w:rPr>
    </w:lvl>
    <w:lvl w:ilvl="5" w:tplc="651C5C30">
      <w:numFmt w:val="decimal"/>
      <w:lvlText w:val=""/>
      <w:lvlJc w:val="left"/>
    </w:lvl>
    <w:lvl w:ilvl="6" w:tplc="40090005">
      <w:start w:val="1"/>
      <w:numFmt w:val="bullet"/>
      <w:lvlText w:val=""/>
      <w:lvlJc w:val="left"/>
      <w:pPr>
        <w:ind w:left="360" w:hanging="360"/>
      </w:pPr>
      <w:rPr>
        <w:rFonts w:ascii="Wingdings" w:hAnsi="Wingdings" w:hint="default"/>
      </w:rPr>
    </w:lvl>
    <w:lvl w:ilvl="7" w:tplc="94DAFFC8">
      <w:numFmt w:val="decimal"/>
      <w:lvlText w:val=""/>
      <w:lvlJc w:val="left"/>
    </w:lvl>
    <w:lvl w:ilvl="8" w:tplc="29D67BC2">
      <w:numFmt w:val="decimal"/>
      <w:lvlText w:val=""/>
      <w:lvlJc w:val="left"/>
    </w:lvl>
  </w:abstractNum>
  <w:abstractNum w:abstractNumId="8" w15:restartNumberingAfterBreak="0">
    <w:nsid w:val="565F4F2D"/>
    <w:multiLevelType w:val="hybridMultilevel"/>
    <w:tmpl w:val="06E01C32"/>
    <w:lvl w:ilvl="0" w:tplc="276E0AC2">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6FC3A56"/>
    <w:multiLevelType w:val="hybridMultilevel"/>
    <w:tmpl w:val="FA7AC4D8"/>
    <w:lvl w:ilvl="0" w:tplc="FFFFFFFF">
      <w:start w:val="1"/>
      <w:numFmt w:val="bullet"/>
      <w:lvlText w:val="-"/>
      <w:lvlJc w:val="left"/>
      <w:pPr>
        <w:ind w:left="431" w:hanging="259"/>
      </w:pPr>
    </w:lvl>
    <w:lvl w:ilvl="1" w:tplc="FFFFFFFF">
      <w:numFmt w:val="decimal"/>
      <w:lvlText w:val=""/>
      <w:lvlJc w:val="left"/>
    </w:lvl>
    <w:lvl w:ilvl="2" w:tplc="40090005">
      <w:start w:val="1"/>
      <w:numFmt w:val="bullet"/>
      <w:lvlText w:val=""/>
      <w:lvlJc w:val="left"/>
      <w:pPr>
        <w:ind w:left="360" w:hanging="360"/>
      </w:pPr>
      <w:rPr>
        <w:rFonts w:ascii="Wingdings" w:hAnsi="Wingding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C765A27"/>
    <w:multiLevelType w:val="hybridMultilevel"/>
    <w:tmpl w:val="B478DA5A"/>
    <w:lvl w:ilvl="0" w:tplc="56B6F402">
      <w:start w:val="1"/>
      <w:numFmt w:val="decimal"/>
      <w:lvlText w:val="%1."/>
      <w:lvlJc w:val="left"/>
      <w:pPr>
        <w:ind w:left="504" w:hanging="316"/>
      </w:pPr>
    </w:lvl>
    <w:lvl w:ilvl="1" w:tplc="BC6C2908">
      <w:numFmt w:val="decimal"/>
      <w:lvlText w:val=""/>
      <w:lvlJc w:val="left"/>
    </w:lvl>
    <w:lvl w:ilvl="2" w:tplc="82BE5888">
      <w:numFmt w:val="decimal"/>
      <w:lvlText w:val=""/>
      <w:lvlJc w:val="left"/>
    </w:lvl>
    <w:lvl w:ilvl="3" w:tplc="F06ABAE2">
      <w:numFmt w:val="decimal"/>
      <w:lvlText w:val=""/>
      <w:lvlJc w:val="left"/>
    </w:lvl>
    <w:lvl w:ilvl="4" w:tplc="000E98B4">
      <w:numFmt w:val="decimal"/>
      <w:lvlText w:val=""/>
      <w:lvlJc w:val="left"/>
    </w:lvl>
    <w:lvl w:ilvl="5" w:tplc="CA361B36">
      <w:numFmt w:val="decimal"/>
      <w:lvlText w:val=""/>
      <w:lvlJc w:val="left"/>
    </w:lvl>
    <w:lvl w:ilvl="6" w:tplc="355C774A">
      <w:numFmt w:val="decimal"/>
      <w:lvlText w:val=""/>
      <w:lvlJc w:val="left"/>
    </w:lvl>
    <w:lvl w:ilvl="7" w:tplc="EEE6928C">
      <w:numFmt w:val="decimal"/>
      <w:lvlText w:val=""/>
      <w:lvlJc w:val="left"/>
    </w:lvl>
    <w:lvl w:ilvl="8" w:tplc="8DF6A060">
      <w:numFmt w:val="decimal"/>
      <w:lvlText w:val=""/>
      <w:lvlJc w:val="left"/>
    </w:lvl>
  </w:abstractNum>
  <w:abstractNum w:abstractNumId="11" w15:restartNumberingAfterBreak="0">
    <w:nsid w:val="76556770"/>
    <w:multiLevelType w:val="hybridMultilevel"/>
    <w:tmpl w:val="F5B8328A"/>
    <w:lvl w:ilvl="0" w:tplc="3F8C60F8">
      <w:start w:val="1"/>
      <w:numFmt w:val="bullet"/>
      <w:lvlText w:val="●"/>
      <w:lvlJc w:val="left"/>
      <w:pPr>
        <w:ind w:left="720" w:hanging="360"/>
      </w:pPr>
    </w:lvl>
    <w:lvl w:ilvl="1" w:tplc="5EBCA83C">
      <w:start w:val="1"/>
      <w:numFmt w:val="bullet"/>
      <w:lvlText w:val="○"/>
      <w:lvlJc w:val="left"/>
      <w:pPr>
        <w:ind w:left="1440" w:hanging="360"/>
      </w:pPr>
    </w:lvl>
    <w:lvl w:ilvl="2" w:tplc="73F88A94">
      <w:start w:val="1"/>
      <w:numFmt w:val="bullet"/>
      <w:lvlText w:val="■"/>
      <w:lvlJc w:val="left"/>
      <w:pPr>
        <w:ind w:left="2160" w:hanging="360"/>
      </w:pPr>
    </w:lvl>
    <w:lvl w:ilvl="3" w:tplc="F1EE00E4">
      <w:start w:val="1"/>
      <w:numFmt w:val="bullet"/>
      <w:lvlText w:val="●"/>
      <w:lvlJc w:val="left"/>
      <w:pPr>
        <w:ind w:left="2880" w:hanging="360"/>
      </w:pPr>
    </w:lvl>
    <w:lvl w:ilvl="4" w:tplc="8D880382">
      <w:start w:val="1"/>
      <w:numFmt w:val="bullet"/>
      <w:lvlText w:val="○"/>
      <w:lvlJc w:val="left"/>
      <w:pPr>
        <w:ind w:left="3600" w:hanging="360"/>
      </w:pPr>
    </w:lvl>
    <w:lvl w:ilvl="5" w:tplc="02805280">
      <w:start w:val="1"/>
      <w:numFmt w:val="bullet"/>
      <w:lvlText w:val="■"/>
      <w:lvlJc w:val="left"/>
      <w:pPr>
        <w:ind w:left="4320" w:hanging="360"/>
      </w:pPr>
    </w:lvl>
    <w:lvl w:ilvl="6" w:tplc="93083BEA">
      <w:start w:val="1"/>
      <w:numFmt w:val="bullet"/>
      <w:lvlText w:val="●"/>
      <w:lvlJc w:val="left"/>
      <w:pPr>
        <w:ind w:left="5040" w:hanging="360"/>
      </w:pPr>
    </w:lvl>
    <w:lvl w:ilvl="7" w:tplc="CC6C05C4">
      <w:start w:val="1"/>
      <w:numFmt w:val="bullet"/>
      <w:lvlText w:val="●"/>
      <w:lvlJc w:val="left"/>
      <w:pPr>
        <w:ind w:left="5760" w:hanging="360"/>
      </w:pPr>
    </w:lvl>
    <w:lvl w:ilvl="8" w:tplc="6B60D05C">
      <w:start w:val="1"/>
      <w:numFmt w:val="bullet"/>
      <w:lvlText w:val="●"/>
      <w:lvlJc w:val="left"/>
      <w:pPr>
        <w:ind w:left="6480" w:hanging="360"/>
      </w:pPr>
    </w:lvl>
  </w:abstractNum>
  <w:num w:numId="1" w16cid:durableId="1619094919">
    <w:abstractNumId w:val="11"/>
    <w:lvlOverride w:ilvl="0">
      <w:startOverride w:val="1"/>
    </w:lvlOverride>
  </w:num>
  <w:num w:numId="2" w16cid:durableId="2051025999">
    <w:abstractNumId w:val="7"/>
  </w:num>
  <w:num w:numId="3" w16cid:durableId="1387726592">
    <w:abstractNumId w:val="10"/>
    <w:lvlOverride w:ilvl="0">
      <w:startOverride w:val="1"/>
    </w:lvlOverride>
  </w:num>
  <w:num w:numId="4" w16cid:durableId="1070924133">
    <w:abstractNumId w:val="5"/>
  </w:num>
  <w:num w:numId="5" w16cid:durableId="778376908">
    <w:abstractNumId w:val="1"/>
  </w:num>
  <w:num w:numId="6" w16cid:durableId="718477734">
    <w:abstractNumId w:val="7"/>
  </w:num>
  <w:num w:numId="7" w16cid:durableId="2014843884">
    <w:abstractNumId w:val="0"/>
  </w:num>
  <w:num w:numId="8" w16cid:durableId="1180585054">
    <w:abstractNumId w:val="9"/>
  </w:num>
  <w:num w:numId="9" w16cid:durableId="1759599148">
    <w:abstractNumId w:val="4"/>
  </w:num>
  <w:num w:numId="10" w16cid:durableId="1387292475">
    <w:abstractNumId w:val="3"/>
  </w:num>
  <w:num w:numId="11" w16cid:durableId="377168405">
    <w:abstractNumId w:val="2"/>
  </w:num>
  <w:num w:numId="12" w16cid:durableId="622269808">
    <w:abstractNumId w:val="8"/>
  </w:num>
  <w:num w:numId="13" w16cid:durableId="13221991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941"/>
    <w:rsid w:val="00012D13"/>
    <w:rsid w:val="00030729"/>
    <w:rsid w:val="00050C40"/>
    <w:rsid w:val="0009701F"/>
    <w:rsid w:val="000B027A"/>
    <w:rsid w:val="00165B42"/>
    <w:rsid w:val="001C49B7"/>
    <w:rsid w:val="001E7B46"/>
    <w:rsid w:val="001F1285"/>
    <w:rsid w:val="00241B1B"/>
    <w:rsid w:val="002677A1"/>
    <w:rsid w:val="00276081"/>
    <w:rsid w:val="003051D0"/>
    <w:rsid w:val="003472DF"/>
    <w:rsid w:val="003D7ABC"/>
    <w:rsid w:val="00456689"/>
    <w:rsid w:val="00457654"/>
    <w:rsid w:val="004C0E7B"/>
    <w:rsid w:val="004D6B0E"/>
    <w:rsid w:val="004F1F62"/>
    <w:rsid w:val="00582849"/>
    <w:rsid w:val="0058682C"/>
    <w:rsid w:val="005A7032"/>
    <w:rsid w:val="005C01DE"/>
    <w:rsid w:val="00691D59"/>
    <w:rsid w:val="00701099"/>
    <w:rsid w:val="00764FD5"/>
    <w:rsid w:val="00786C6E"/>
    <w:rsid w:val="007A63E4"/>
    <w:rsid w:val="00857EEC"/>
    <w:rsid w:val="008E5862"/>
    <w:rsid w:val="00984805"/>
    <w:rsid w:val="00A41311"/>
    <w:rsid w:val="00AF5941"/>
    <w:rsid w:val="00B07252"/>
    <w:rsid w:val="00B411CB"/>
    <w:rsid w:val="00BF5DCD"/>
    <w:rsid w:val="00C37A48"/>
    <w:rsid w:val="00C4274A"/>
    <w:rsid w:val="00C52784"/>
    <w:rsid w:val="00C70F4F"/>
    <w:rsid w:val="00C7572D"/>
    <w:rsid w:val="00C7716C"/>
    <w:rsid w:val="00CA69BC"/>
    <w:rsid w:val="00D73580"/>
    <w:rsid w:val="00D80D1E"/>
    <w:rsid w:val="00DB7EC0"/>
    <w:rsid w:val="00E2020E"/>
    <w:rsid w:val="00E479A7"/>
    <w:rsid w:val="00E7487E"/>
    <w:rsid w:val="00EE7916"/>
    <w:rsid w:val="00F004FE"/>
    <w:rsid w:val="00F13B15"/>
    <w:rsid w:val="00FF4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33EF"/>
  <w15:docId w15:val="{0F717E5C-E472-4C35-A0FE-0D0A0C64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1E1B79-F485-4533-BEC6-EA97EEAFF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NITIN DUA-95257</cp:lastModifiedBy>
  <cp:revision>4</cp:revision>
  <dcterms:created xsi:type="dcterms:W3CDTF">2026-07-06T13:48:00Z</dcterms:created>
  <dcterms:modified xsi:type="dcterms:W3CDTF">2026-07-07T07:58:00Z</dcterms:modified>
</cp:coreProperties>
</file>