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3258" w:rsidRDefault="001E3258" w:rsidP="001E3258">
      <w:pPr>
        <w:jc w:val="center"/>
        <w:rPr>
          <w:b/>
          <w:bCs/>
          <w:sz w:val="32"/>
          <w:szCs w:val="32"/>
        </w:rPr>
      </w:pPr>
      <w:bookmarkStart w:id="0" w:name="_GoBack"/>
      <w:bookmarkEnd w:id="0"/>
      <w:r w:rsidRPr="001E3258">
        <w:rPr>
          <w:b/>
          <w:bCs/>
          <w:sz w:val="32"/>
          <w:szCs w:val="32"/>
        </w:rPr>
        <w:t>Revenue Model</w:t>
      </w:r>
    </w:p>
    <w:p w:rsidR="001E3258" w:rsidRPr="001E3258" w:rsidRDefault="001E3258" w:rsidP="001E3258">
      <w:pPr>
        <w:jc w:val="center"/>
      </w:pPr>
      <w:r w:rsidRPr="001E3258">
        <w:t>(Startup Name)</w:t>
      </w:r>
    </w:p>
    <w:p w:rsidR="001E3258" w:rsidRPr="001E3258" w:rsidRDefault="001E3258" w:rsidP="001E3258">
      <w:pPr>
        <w:rPr>
          <w:sz w:val="20"/>
          <w:szCs w:val="20"/>
        </w:rPr>
      </w:pPr>
    </w:p>
    <w:p w:rsidR="001E3258" w:rsidRPr="001E3258" w:rsidRDefault="001E3258" w:rsidP="001E3258">
      <w:pPr>
        <w:pStyle w:val="ListParagraph"/>
        <w:numPr>
          <w:ilvl w:val="0"/>
          <w:numId w:val="10"/>
        </w:numPr>
        <w:rPr>
          <w:b/>
          <w:bCs/>
          <w:sz w:val="24"/>
          <w:szCs w:val="24"/>
        </w:rPr>
      </w:pPr>
      <w:r w:rsidRPr="001E3258">
        <w:rPr>
          <w:b/>
          <w:bCs/>
          <w:sz w:val="24"/>
          <w:szCs w:val="24"/>
        </w:rPr>
        <w:t>Revenue Streams:</w:t>
      </w:r>
    </w:p>
    <w:p w:rsidR="001E3258" w:rsidRDefault="001E3258" w:rsidP="001E3258">
      <w:r>
        <w:t>Stream 1: [Description of Revenue Stream 1]</w:t>
      </w:r>
    </w:p>
    <w:p w:rsidR="001E3258" w:rsidRDefault="001E3258" w:rsidP="001E3258">
      <w:r>
        <w:t>Stream 2: [Description of Revenue Stream 2]</w:t>
      </w:r>
    </w:p>
    <w:p w:rsidR="001E3258" w:rsidRDefault="001E3258" w:rsidP="001E3258">
      <w:r>
        <w:t>Stream 3: [Description of Revenue Stream 3]</w:t>
      </w:r>
    </w:p>
    <w:p w:rsidR="001E3258" w:rsidRDefault="001E3258" w:rsidP="001E3258">
      <w:r>
        <w:t>...</w:t>
      </w:r>
    </w:p>
    <w:p w:rsidR="001E3258" w:rsidRPr="001E3258" w:rsidRDefault="001E3258" w:rsidP="001E3258">
      <w:pPr>
        <w:pStyle w:val="ListParagraph"/>
        <w:numPr>
          <w:ilvl w:val="0"/>
          <w:numId w:val="9"/>
        </w:numPr>
        <w:rPr>
          <w:b/>
          <w:bCs/>
        </w:rPr>
      </w:pPr>
      <w:r w:rsidRPr="001E3258">
        <w:rPr>
          <w:b/>
          <w:bCs/>
        </w:rPr>
        <w:t>Pricing Strategy:</w:t>
      </w:r>
    </w:p>
    <w:p w:rsidR="001E3258" w:rsidRDefault="001E3258" w:rsidP="001E3258">
      <w:r>
        <w:t>Describe the pricing strategy for each revenue stream. Include details such as pricing tiers, pricing models (e.g., subscription-based, one-time purchase, freemium, etc.), and any discounts or promotions offered.</w:t>
      </w:r>
    </w:p>
    <w:p w:rsidR="001E3258" w:rsidRDefault="001E3258" w:rsidP="001E3258"/>
    <w:p w:rsidR="001E3258" w:rsidRPr="001E3258" w:rsidRDefault="001E3258" w:rsidP="001E3258">
      <w:pPr>
        <w:pStyle w:val="ListParagraph"/>
        <w:numPr>
          <w:ilvl w:val="0"/>
          <w:numId w:val="8"/>
        </w:numPr>
        <w:rPr>
          <w:b/>
          <w:bCs/>
        </w:rPr>
      </w:pPr>
      <w:r w:rsidRPr="001E3258">
        <w:rPr>
          <w:b/>
          <w:bCs/>
        </w:rPr>
        <w:t>Customer Segments:</w:t>
      </w:r>
    </w:p>
    <w:p w:rsidR="001E3258" w:rsidRDefault="001E3258" w:rsidP="001E3258">
      <w:r>
        <w:t>Identify the target customer segments for each revenue stream. Describe the characteristics of these segments, their needs, and their willingness to pay. Specify how each revenue stream caters to different customer segments.</w:t>
      </w:r>
    </w:p>
    <w:p w:rsidR="001E3258" w:rsidRDefault="001E3258" w:rsidP="001E3258"/>
    <w:p w:rsidR="001E3258" w:rsidRPr="001E3258" w:rsidRDefault="001E3258" w:rsidP="001E3258">
      <w:pPr>
        <w:pStyle w:val="ListParagraph"/>
        <w:numPr>
          <w:ilvl w:val="0"/>
          <w:numId w:val="7"/>
        </w:numPr>
        <w:rPr>
          <w:b/>
          <w:bCs/>
        </w:rPr>
      </w:pPr>
      <w:r w:rsidRPr="001E3258">
        <w:rPr>
          <w:b/>
          <w:bCs/>
        </w:rPr>
        <w:t>Customer Acquisition Strategy:</w:t>
      </w:r>
    </w:p>
    <w:p w:rsidR="001E3258" w:rsidRDefault="001E3258" w:rsidP="00874F37">
      <w:r>
        <w:t xml:space="preserve">Outline the strategies and channels used to acquire customers. This could include marketing and advertising initiatives, partnerships, referrals, online campaigns, social media, SEO, content </w:t>
      </w:r>
      <w:r w:rsidR="00874F37">
        <w:rPr>
          <w:rFonts w:ascii="Segoe UI" w:hAnsi="Segoe UI" w:cs="Segoe UI"/>
          <w:color w:val="343541"/>
        </w:rPr>
        <w:t>template for startups</w:t>
      </w:r>
    </w:p>
    <w:p w:rsidR="001E3258" w:rsidRPr="001E3258" w:rsidRDefault="001E3258" w:rsidP="001E3258">
      <w:pPr>
        <w:pStyle w:val="ListParagraph"/>
        <w:numPr>
          <w:ilvl w:val="0"/>
          <w:numId w:val="6"/>
        </w:numPr>
        <w:rPr>
          <w:b/>
          <w:bCs/>
        </w:rPr>
      </w:pPr>
      <w:r w:rsidRPr="001E3258">
        <w:rPr>
          <w:b/>
          <w:bCs/>
        </w:rPr>
        <w:t>Sales Forecast:</w:t>
      </w:r>
    </w:p>
    <w:p w:rsidR="001E3258" w:rsidRDefault="001E3258" w:rsidP="001E3258">
      <w:r>
        <w:t>Provide a sales forecast for each revenue stream, outlining the expected revenue over a specific period (e.g., monthly, quarterly, annually). Consider factors such as market size, growth potential, competitive landscape, and any other relevant industry trends.</w:t>
      </w:r>
    </w:p>
    <w:p w:rsidR="001E3258" w:rsidRDefault="001E3258" w:rsidP="001E3258"/>
    <w:p w:rsidR="001E3258" w:rsidRPr="001E3258" w:rsidRDefault="001E3258" w:rsidP="001E3258">
      <w:pPr>
        <w:pStyle w:val="ListParagraph"/>
        <w:numPr>
          <w:ilvl w:val="0"/>
          <w:numId w:val="5"/>
        </w:numPr>
        <w:rPr>
          <w:b/>
          <w:bCs/>
        </w:rPr>
      </w:pPr>
      <w:r w:rsidRPr="001E3258">
        <w:rPr>
          <w:b/>
          <w:bCs/>
        </w:rPr>
        <w:t>Cost of Goods Sold (COGS):</w:t>
      </w:r>
    </w:p>
    <w:p w:rsidR="001E3258" w:rsidRDefault="001E3258" w:rsidP="001E3258">
      <w:r>
        <w:t xml:space="preserve">Identify and calculate the cost of producing or delivering the products or services associated with each revenue stream. This includes costs related to manufacturing, materials, direct </w:t>
      </w:r>
      <w:proofErr w:type="spellStart"/>
      <w:r>
        <w:t>labor</w:t>
      </w:r>
      <w:proofErr w:type="spellEnd"/>
      <w:r>
        <w:t>, distribution, and any other expenses directly tied to generating revenue.</w:t>
      </w:r>
    </w:p>
    <w:p w:rsidR="001E3258" w:rsidRDefault="001E3258" w:rsidP="001E3258"/>
    <w:p w:rsidR="001E3258" w:rsidRDefault="001E3258" w:rsidP="001E3258"/>
    <w:p w:rsidR="007552E0" w:rsidRDefault="007552E0" w:rsidP="001E3258"/>
    <w:p w:rsidR="001E3258" w:rsidRPr="001E3258" w:rsidRDefault="001E3258" w:rsidP="001E3258">
      <w:pPr>
        <w:pStyle w:val="ListParagraph"/>
        <w:numPr>
          <w:ilvl w:val="0"/>
          <w:numId w:val="4"/>
        </w:numPr>
        <w:rPr>
          <w:b/>
          <w:bCs/>
        </w:rPr>
      </w:pPr>
      <w:r w:rsidRPr="001E3258">
        <w:rPr>
          <w:b/>
          <w:bCs/>
        </w:rPr>
        <w:lastRenderedPageBreak/>
        <w:t>Gross Margin:</w:t>
      </w:r>
    </w:p>
    <w:p w:rsidR="001E3258" w:rsidRDefault="001E3258" w:rsidP="001E3258">
      <w:r>
        <w:t>Calculate the gross margin for each revenue stream by subtracting the COGS from the total revenue. This provides an indication of the profitability of each revenue stream before accounting for other operating expenses.</w:t>
      </w:r>
    </w:p>
    <w:p w:rsidR="001E3258" w:rsidRDefault="001E3258" w:rsidP="001E3258"/>
    <w:p w:rsidR="001E3258" w:rsidRPr="001E3258" w:rsidRDefault="001E3258" w:rsidP="001E3258">
      <w:pPr>
        <w:pStyle w:val="ListParagraph"/>
        <w:numPr>
          <w:ilvl w:val="0"/>
          <w:numId w:val="3"/>
        </w:numPr>
        <w:rPr>
          <w:b/>
          <w:bCs/>
        </w:rPr>
      </w:pPr>
      <w:r w:rsidRPr="001E3258">
        <w:rPr>
          <w:b/>
          <w:bCs/>
        </w:rPr>
        <w:t>Operating Expenses:</w:t>
      </w:r>
    </w:p>
    <w:p w:rsidR="001E3258" w:rsidRDefault="001E3258" w:rsidP="001E3258">
      <w:r>
        <w:t>Outline the operating expenses associated with running the business, such as salaries, rent, utilities, marketing costs, technology infrastructure, administrative expenses, and any other ongoing costs required to support revenue generation.</w:t>
      </w:r>
    </w:p>
    <w:p w:rsidR="001E3258" w:rsidRDefault="001E3258" w:rsidP="001E3258"/>
    <w:p w:rsidR="001E3258" w:rsidRPr="001E3258" w:rsidRDefault="001E3258" w:rsidP="001E3258">
      <w:pPr>
        <w:pStyle w:val="ListParagraph"/>
        <w:numPr>
          <w:ilvl w:val="0"/>
          <w:numId w:val="2"/>
        </w:numPr>
        <w:rPr>
          <w:b/>
          <w:bCs/>
        </w:rPr>
      </w:pPr>
      <w:r w:rsidRPr="001E3258">
        <w:rPr>
          <w:b/>
          <w:bCs/>
        </w:rPr>
        <w:t>Profitability Analysis:</w:t>
      </w:r>
    </w:p>
    <w:p w:rsidR="001E3258" w:rsidRDefault="001E3258" w:rsidP="001E3258">
      <w:r>
        <w:t>Evaluate the profitability of each revenue stream by subtracting the operating expenses from the gross margin. This analysis will help assess the viability and potential profitability of each revenue stream.</w:t>
      </w:r>
    </w:p>
    <w:p w:rsidR="001E3258" w:rsidRDefault="001E3258" w:rsidP="001E3258"/>
    <w:p w:rsidR="001E3258" w:rsidRDefault="001E3258" w:rsidP="001E3258"/>
    <w:p w:rsidR="00306BE4" w:rsidRDefault="00306BE4" w:rsidP="001E3258"/>
    <w:p w:rsidR="00306BE4" w:rsidRPr="00306BE4" w:rsidRDefault="00306BE4" w:rsidP="001E3258">
      <w:pPr>
        <w:rPr>
          <w:b/>
          <w:bCs/>
          <w:i/>
          <w:iCs/>
        </w:rPr>
      </w:pPr>
      <w:r w:rsidRPr="00306BE4">
        <w:rPr>
          <w:b/>
          <w:bCs/>
          <w:i/>
          <w:iCs/>
        </w:rPr>
        <w:t>Note: Examples of Revenue Streams</w:t>
      </w:r>
    </w:p>
    <w:p w:rsidR="001E3258" w:rsidRDefault="001E3258" w:rsidP="001E3258"/>
    <w:tbl>
      <w:tblPr>
        <w:tblStyle w:val="TableGrid"/>
        <w:tblW w:w="9204" w:type="dxa"/>
        <w:tblLook w:val="04A0" w:firstRow="1" w:lastRow="0" w:firstColumn="1" w:lastColumn="0" w:noHBand="0" w:noVBand="1"/>
      </w:tblPr>
      <w:tblGrid>
        <w:gridCol w:w="864"/>
        <w:gridCol w:w="1737"/>
        <w:gridCol w:w="6603"/>
      </w:tblGrid>
      <w:tr w:rsidR="001E3258" w:rsidTr="00306BE4">
        <w:trPr>
          <w:trHeight w:val="289"/>
        </w:trPr>
        <w:tc>
          <w:tcPr>
            <w:tcW w:w="864" w:type="dxa"/>
            <w:shd w:val="clear" w:color="auto" w:fill="000000" w:themeFill="text1"/>
          </w:tcPr>
          <w:p w:rsidR="001E3258" w:rsidRPr="001E3258" w:rsidRDefault="001E3258" w:rsidP="001E3258">
            <w:pPr>
              <w:rPr>
                <w:color w:val="FFFFFF" w:themeColor="background1"/>
              </w:rPr>
            </w:pPr>
            <w:r w:rsidRPr="001E3258">
              <w:rPr>
                <w:color w:val="FFFFFF" w:themeColor="background1"/>
              </w:rPr>
              <w:t xml:space="preserve">S. No </w:t>
            </w:r>
          </w:p>
        </w:tc>
        <w:tc>
          <w:tcPr>
            <w:tcW w:w="1737" w:type="dxa"/>
            <w:shd w:val="clear" w:color="auto" w:fill="000000" w:themeFill="text1"/>
          </w:tcPr>
          <w:p w:rsidR="001E3258" w:rsidRPr="001E3258" w:rsidRDefault="001E3258" w:rsidP="001E3258">
            <w:pPr>
              <w:jc w:val="both"/>
              <w:rPr>
                <w:color w:val="FFFFFF" w:themeColor="background1"/>
              </w:rPr>
            </w:pPr>
            <w:r w:rsidRPr="001E3258">
              <w:rPr>
                <w:color w:val="FFFFFF" w:themeColor="background1"/>
              </w:rPr>
              <w:t>Revenue Stream</w:t>
            </w:r>
          </w:p>
        </w:tc>
        <w:tc>
          <w:tcPr>
            <w:tcW w:w="6603" w:type="dxa"/>
            <w:shd w:val="clear" w:color="auto" w:fill="000000" w:themeFill="text1"/>
          </w:tcPr>
          <w:p w:rsidR="001E3258" w:rsidRPr="001E3258" w:rsidRDefault="001E3258" w:rsidP="001E3258">
            <w:pPr>
              <w:jc w:val="center"/>
              <w:rPr>
                <w:color w:val="FFFFFF" w:themeColor="background1"/>
              </w:rPr>
            </w:pPr>
            <w:r w:rsidRPr="001E3258">
              <w:rPr>
                <w:color w:val="FFFFFF" w:themeColor="background1"/>
              </w:rPr>
              <w:t>Description</w:t>
            </w:r>
          </w:p>
        </w:tc>
      </w:tr>
      <w:tr w:rsidR="001E3258" w:rsidTr="00306BE4">
        <w:trPr>
          <w:trHeight w:val="562"/>
        </w:trPr>
        <w:tc>
          <w:tcPr>
            <w:tcW w:w="864" w:type="dxa"/>
          </w:tcPr>
          <w:p w:rsidR="001E3258" w:rsidRDefault="001E3258" w:rsidP="001E3258">
            <w:r>
              <w:t>1</w:t>
            </w:r>
          </w:p>
        </w:tc>
        <w:tc>
          <w:tcPr>
            <w:tcW w:w="1737" w:type="dxa"/>
          </w:tcPr>
          <w:p w:rsidR="001E3258" w:rsidRDefault="001E3258" w:rsidP="001E3258">
            <w:r>
              <w:t>Product Sales</w:t>
            </w:r>
          </w:p>
        </w:tc>
        <w:tc>
          <w:tcPr>
            <w:tcW w:w="6603" w:type="dxa"/>
          </w:tcPr>
          <w:p w:rsidR="001E3258" w:rsidRDefault="001E3258" w:rsidP="001E3258">
            <w:r w:rsidRPr="001E3258">
              <w:t>Generating revenue by selling physical or digital products directly to customers.</w:t>
            </w:r>
          </w:p>
        </w:tc>
      </w:tr>
      <w:tr w:rsidR="001E3258" w:rsidTr="00306BE4">
        <w:trPr>
          <w:trHeight w:val="578"/>
        </w:trPr>
        <w:tc>
          <w:tcPr>
            <w:tcW w:w="864" w:type="dxa"/>
          </w:tcPr>
          <w:p w:rsidR="001E3258" w:rsidRDefault="001E3258" w:rsidP="001E3258">
            <w:r>
              <w:t>2</w:t>
            </w:r>
          </w:p>
        </w:tc>
        <w:tc>
          <w:tcPr>
            <w:tcW w:w="1737" w:type="dxa"/>
          </w:tcPr>
          <w:p w:rsidR="001E3258" w:rsidRDefault="001E3258" w:rsidP="001E3258">
            <w:r w:rsidRPr="001E3258">
              <w:t>Subscription Fees</w:t>
            </w:r>
          </w:p>
        </w:tc>
        <w:tc>
          <w:tcPr>
            <w:tcW w:w="6603" w:type="dxa"/>
          </w:tcPr>
          <w:p w:rsidR="001E3258" w:rsidRDefault="001E3258" w:rsidP="001E3258">
            <w:r w:rsidRPr="001E3258">
              <w:t>Charging customers a recurring fee for access to a product or service over a specified period.</w:t>
            </w:r>
          </w:p>
        </w:tc>
      </w:tr>
      <w:tr w:rsidR="001E3258" w:rsidTr="00306BE4">
        <w:trPr>
          <w:trHeight w:val="851"/>
        </w:trPr>
        <w:tc>
          <w:tcPr>
            <w:tcW w:w="864" w:type="dxa"/>
          </w:tcPr>
          <w:p w:rsidR="001E3258" w:rsidRDefault="001E3258" w:rsidP="001E3258">
            <w:r>
              <w:t>3</w:t>
            </w:r>
          </w:p>
        </w:tc>
        <w:tc>
          <w:tcPr>
            <w:tcW w:w="1737" w:type="dxa"/>
          </w:tcPr>
          <w:p w:rsidR="001E3258" w:rsidRDefault="001E3258" w:rsidP="001E3258">
            <w:r w:rsidRPr="001E3258">
              <w:t>Licensing or Royalties</w:t>
            </w:r>
          </w:p>
        </w:tc>
        <w:tc>
          <w:tcPr>
            <w:tcW w:w="6603" w:type="dxa"/>
          </w:tcPr>
          <w:p w:rsidR="001E3258" w:rsidRDefault="001E3258" w:rsidP="001E3258">
            <w:r w:rsidRPr="001E3258">
              <w:t>Earning revenue by granting the rights to use intellectual property, such as patents, trademarks, or copyrights, in exchange for licensing fees or royalties.</w:t>
            </w:r>
          </w:p>
        </w:tc>
      </w:tr>
      <w:tr w:rsidR="001E3258" w:rsidTr="00306BE4">
        <w:trPr>
          <w:trHeight w:val="562"/>
        </w:trPr>
        <w:tc>
          <w:tcPr>
            <w:tcW w:w="864" w:type="dxa"/>
          </w:tcPr>
          <w:p w:rsidR="001E3258" w:rsidRDefault="00E0762C" w:rsidP="001E3258">
            <w:r>
              <w:t>4</w:t>
            </w:r>
          </w:p>
        </w:tc>
        <w:tc>
          <w:tcPr>
            <w:tcW w:w="1737" w:type="dxa"/>
          </w:tcPr>
          <w:p w:rsidR="001E3258" w:rsidRDefault="001E3258" w:rsidP="001E3258">
            <w:r w:rsidRPr="001E3258">
              <w:t>Advertising</w:t>
            </w:r>
          </w:p>
        </w:tc>
        <w:tc>
          <w:tcPr>
            <w:tcW w:w="6603" w:type="dxa"/>
          </w:tcPr>
          <w:p w:rsidR="001E3258" w:rsidRDefault="001E3258" w:rsidP="001E3258">
            <w:r w:rsidRPr="001E3258">
              <w:t>Generating revenue by displaying advertisements on a website, app, or other platforms, either through direct sales or through ad networks.</w:t>
            </w:r>
          </w:p>
        </w:tc>
      </w:tr>
      <w:tr w:rsidR="001E3258" w:rsidTr="00306BE4">
        <w:trPr>
          <w:trHeight w:val="578"/>
        </w:trPr>
        <w:tc>
          <w:tcPr>
            <w:tcW w:w="864" w:type="dxa"/>
          </w:tcPr>
          <w:p w:rsidR="001E3258" w:rsidRDefault="00E0762C" w:rsidP="001E3258">
            <w:r>
              <w:t>5</w:t>
            </w:r>
          </w:p>
        </w:tc>
        <w:tc>
          <w:tcPr>
            <w:tcW w:w="1737" w:type="dxa"/>
          </w:tcPr>
          <w:p w:rsidR="001E3258" w:rsidRDefault="001E3258" w:rsidP="001E3258">
            <w:r w:rsidRPr="001E3258">
              <w:t>Affiliate Marketing</w:t>
            </w:r>
          </w:p>
        </w:tc>
        <w:tc>
          <w:tcPr>
            <w:tcW w:w="6603" w:type="dxa"/>
          </w:tcPr>
          <w:p w:rsidR="001E3258" w:rsidRDefault="001E3258" w:rsidP="001E3258">
            <w:r w:rsidRPr="001E3258">
              <w:t>Earning commission or referral fees by promoting and selling other companies' products or services through affiliate links.</w:t>
            </w:r>
          </w:p>
        </w:tc>
      </w:tr>
      <w:tr w:rsidR="001E3258" w:rsidTr="00306BE4">
        <w:trPr>
          <w:trHeight w:val="562"/>
        </w:trPr>
        <w:tc>
          <w:tcPr>
            <w:tcW w:w="864" w:type="dxa"/>
          </w:tcPr>
          <w:p w:rsidR="001E3258" w:rsidRDefault="00E0762C" w:rsidP="001E3258">
            <w:r>
              <w:t>6</w:t>
            </w:r>
          </w:p>
        </w:tc>
        <w:tc>
          <w:tcPr>
            <w:tcW w:w="1737" w:type="dxa"/>
          </w:tcPr>
          <w:p w:rsidR="001E3258" w:rsidRDefault="00E0762C" w:rsidP="001E3258">
            <w:r w:rsidRPr="00E0762C">
              <w:t>Freemium Model</w:t>
            </w:r>
          </w:p>
        </w:tc>
        <w:tc>
          <w:tcPr>
            <w:tcW w:w="6603" w:type="dxa"/>
          </w:tcPr>
          <w:p w:rsidR="001E3258" w:rsidRDefault="00E0762C" w:rsidP="001E3258">
            <w:r w:rsidRPr="00E0762C">
              <w:t>Offering a basic version of the product or service for free and charging for additional features, premium versions, or enhanced functionality.</w:t>
            </w:r>
          </w:p>
        </w:tc>
      </w:tr>
      <w:tr w:rsidR="001E3258" w:rsidTr="00306BE4">
        <w:trPr>
          <w:trHeight w:val="578"/>
        </w:trPr>
        <w:tc>
          <w:tcPr>
            <w:tcW w:w="864" w:type="dxa"/>
          </w:tcPr>
          <w:p w:rsidR="001E3258" w:rsidRDefault="00E0762C" w:rsidP="001E3258">
            <w:r>
              <w:t>7</w:t>
            </w:r>
          </w:p>
        </w:tc>
        <w:tc>
          <w:tcPr>
            <w:tcW w:w="1737" w:type="dxa"/>
          </w:tcPr>
          <w:p w:rsidR="001E3258" w:rsidRDefault="00E0762C" w:rsidP="001E3258">
            <w:r w:rsidRPr="00E0762C">
              <w:t>Data Monetization</w:t>
            </w:r>
          </w:p>
        </w:tc>
        <w:tc>
          <w:tcPr>
            <w:tcW w:w="6603" w:type="dxa"/>
          </w:tcPr>
          <w:p w:rsidR="001E3258" w:rsidRDefault="00E0762C" w:rsidP="001E3258">
            <w:r w:rsidRPr="00E0762C">
              <w:t xml:space="preserve">Generating revenue by collecting, </w:t>
            </w:r>
            <w:proofErr w:type="spellStart"/>
            <w:r w:rsidRPr="00E0762C">
              <w:t>analyzing</w:t>
            </w:r>
            <w:proofErr w:type="spellEnd"/>
            <w:r w:rsidRPr="00E0762C">
              <w:t>, and selling data insights or providing data-related services to other businesses</w:t>
            </w:r>
          </w:p>
        </w:tc>
      </w:tr>
      <w:tr w:rsidR="00E0762C" w:rsidTr="00306BE4">
        <w:trPr>
          <w:trHeight w:val="562"/>
        </w:trPr>
        <w:tc>
          <w:tcPr>
            <w:tcW w:w="864" w:type="dxa"/>
          </w:tcPr>
          <w:p w:rsidR="00E0762C" w:rsidRDefault="00E0762C" w:rsidP="001E3258">
            <w:r>
              <w:t>8</w:t>
            </w:r>
          </w:p>
        </w:tc>
        <w:tc>
          <w:tcPr>
            <w:tcW w:w="1737" w:type="dxa"/>
          </w:tcPr>
          <w:p w:rsidR="00E0762C" w:rsidRDefault="00E0762C" w:rsidP="001E3258">
            <w:r w:rsidRPr="00E0762C">
              <w:t>Service Fees</w:t>
            </w:r>
          </w:p>
        </w:tc>
        <w:tc>
          <w:tcPr>
            <w:tcW w:w="6603" w:type="dxa"/>
          </w:tcPr>
          <w:p w:rsidR="00E0762C" w:rsidRDefault="00E0762C" w:rsidP="001E3258">
            <w:r w:rsidRPr="00E0762C">
              <w:t>Charging customers for services provided, such as consulting, implementation, customization, or ongoing support</w:t>
            </w:r>
          </w:p>
        </w:tc>
      </w:tr>
      <w:tr w:rsidR="00E0762C" w:rsidTr="00306BE4">
        <w:trPr>
          <w:trHeight w:val="578"/>
        </w:trPr>
        <w:tc>
          <w:tcPr>
            <w:tcW w:w="864" w:type="dxa"/>
          </w:tcPr>
          <w:p w:rsidR="00E0762C" w:rsidRDefault="00E0762C" w:rsidP="001E3258">
            <w:r>
              <w:t>9</w:t>
            </w:r>
          </w:p>
        </w:tc>
        <w:tc>
          <w:tcPr>
            <w:tcW w:w="1737" w:type="dxa"/>
          </w:tcPr>
          <w:p w:rsidR="00E0762C" w:rsidRDefault="00E0762C" w:rsidP="001E3258">
            <w:r w:rsidRPr="00E0762C">
              <w:t>Marketplace Fees</w:t>
            </w:r>
          </w:p>
        </w:tc>
        <w:tc>
          <w:tcPr>
            <w:tcW w:w="6603" w:type="dxa"/>
          </w:tcPr>
          <w:p w:rsidR="00E0762C" w:rsidRDefault="00E0762C" w:rsidP="001E3258">
            <w:r w:rsidRPr="00E0762C">
              <w:t>Earning a percentage or fixed fee from transactions that occur on a platform or marketplace connecting buyers and sellers</w:t>
            </w:r>
          </w:p>
        </w:tc>
      </w:tr>
      <w:tr w:rsidR="00E0762C" w:rsidTr="00306BE4">
        <w:trPr>
          <w:trHeight w:val="851"/>
        </w:trPr>
        <w:tc>
          <w:tcPr>
            <w:tcW w:w="864" w:type="dxa"/>
          </w:tcPr>
          <w:p w:rsidR="00E0762C" w:rsidRDefault="00E0762C" w:rsidP="001E3258">
            <w:r>
              <w:lastRenderedPageBreak/>
              <w:t>10</w:t>
            </w:r>
          </w:p>
        </w:tc>
        <w:tc>
          <w:tcPr>
            <w:tcW w:w="1737" w:type="dxa"/>
          </w:tcPr>
          <w:p w:rsidR="00E0762C" w:rsidRDefault="00E0762C" w:rsidP="001E3258">
            <w:r w:rsidRPr="00E0762C">
              <w:t>Licensing Software or Technology</w:t>
            </w:r>
          </w:p>
        </w:tc>
        <w:tc>
          <w:tcPr>
            <w:tcW w:w="6603" w:type="dxa"/>
          </w:tcPr>
          <w:p w:rsidR="00E0762C" w:rsidRDefault="00E0762C" w:rsidP="001E3258">
            <w:r w:rsidRPr="00E0762C">
              <w:t>Earning revenue by licensing proprietary software or technology solutions to other businesses.</w:t>
            </w:r>
          </w:p>
        </w:tc>
      </w:tr>
      <w:tr w:rsidR="00E0762C" w:rsidTr="00306BE4">
        <w:trPr>
          <w:trHeight w:val="562"/>
        </w:trPr>
        <w:tc>
          <w:tcPr>
            <w:tcW w:w="864" w:type="dxa"/>
          </w:tcPr>
          <w:p w:rsidR="00E0762C" w:rsidRDefault="00E0762C" w:rsidP="001E3258">
            <w:r>
              <w:t>11</w:t>
            </w:r>
          </w:p>
        </w:tc>
        <w:tc>
          <w:tcPr>
            <w:tcW w:w="1737" w:type="dxa"/>
          </w:tcPr>
          <w:p w:rsidR="00E0762C" w:rsidRDefault="00E0762C" w:rsidP="001E3258">
            <w:r w:rsidRPr="00E0762C">
              <w:t>Sponsorships and Partnerships</w:t>
            </w:r>
          </w:p>
        </w:tc>
        <w:tc>
          <w:tcPr>
            <w:tcW w:w="6603" w:type="dxa"/>
          </w:tcPr>
          <w:p w:rsidR="00E0762C" w:rsidRDefault="00E0762C" w:rsidP="001E3258">
            <w:r w:rsidRPr="00E0762C">
              <w:t>Generating revenue through sponsorships, brand collaborations, or strategic partnerships with other companies.</w:t>
            </w:r>
          </w:p>
        </w:tc>
      </w:tr>
      <w:tr w:rsidR="00E0762C" w:rsidTr="00306BE4">
        <w:trPr>
          <w:trHeight w:val="867"/>
        </w:trPr>
        <w:tc>
          <w:tcPr>
            <w:tcW w:w="864" w:type="dxa"/>
          </w:tcPr>
          <w:p w:rsidR="00E0762C" w:rsidRDefault="00E0762C" w:rsidP="001E3258">
            <w:r>
              <w:t>12</w:t>
            </w:r>
          </w:p>
        </w:tc>
        <w:tc>
          <w:tcPr>
            <w:tcW w:w="1737" w:type="dxa"/>
          </w:tcPr>
          <w:p w:rsidR="00E0762C" w:rsidRDefault="00E0762C" w:rsidP="001E3258">
            <w:r w:rsidRPr="00E0762C">
              <w:t>Consulting or Professional Services:</w:t>
            </w:r>
          </w:p>
        </w:tc>
        <w:tc>
          <w:tcPr>
            <w:tcW w:w="6603" w:type="dxa"/>
          </w:tcPr>
          <w:p w:rsidR="00E0762C" w:rsidRDefault="00E0762C" w:rsidP="001E3258">
            <w:r w:rsidRPr="00E0762C">
              <w:t>Offering specialized expertise or consulting services to clients and charging fees for the services rendered.</w:t>
            </w:r>
          </w:p>
        </w:tc>
      </w:tr>
      <w:tr w:rsidR="00E0762C" w:rsidTr="00306BE4">
        <w:trPr>
          <w:trHeight w:val="562"/>
        </w:trPr>
        <w:tc>
          <w:tcPr>
            <w:tcW w:w="864" w:type="dxa"/>
          </w:tcPr>
          <w:p w:rsidR="00E0762C" w:rsidRDefault="00E0762C" w:rsidP="001E3258">
            <w:r>
              <w:t>13</w:t>
            </w:r>
          </w:p>
        </w:tc>
        <w:tc>
          <w:tcPr>
            <w:tcW w:w="1737" w:type="dxa"/>
          </w:tcPr>
          <w:p w:rsidR="00E0762C" w:rsidRDefault="00E0762C" w:rsidP="001E3258">
            <w:r w:rsidRPr="00E0762C">
              <w:t>In-App Purchases</w:t>
            </w:r>
          </w:p>
        </w:tc>
        <w:tc>
          <w:tcPr>
            <w:tcW w:w="6603" w:type="dxa"/>
          </w:tcPr>
          <w:p w:rsidR="00E0762C" w:rsidRDefault="00E0762C" w:rsidP="001E3258">
            <w:r w:rsidRPr="00E0762C">
              <w:t>Generating revenue by offering additional features, virtual goods, or premium content within a mobile app or game</w:t>
            </w:r>
          </w:p>
        </w:tc>
      </w:tr>
      <w:tr w:rsidR="00E0762C" w:rsidTr="00306BE4">
        <w:trPr>
          <w:trHeight w:val="578"/>
        </w:trPr>
        <w:tc>
          <w:tcPr>
            <w:tcW w:w="864" w:type="dxa"/>
          </w:tcPr>
          <w:p w:rsidR="00E0762C" w:rsidRDefault="00E0762C" w:rsidP="001E3258">
            <w:r>
              <w:t>14</w:t>
            </w:r>
          </w:p>
        </w:tc>
        <w:tc>
          <w:tcPr>
            <w:tcW w:w="1737" w:type="dxa"/>
          </w:tcPr>
          <w:p w:rsidR="00E0762C" w:rsidRDefault="00E0762C" w:rsidP="001E3258">
            <w:r w:rsidRPr="00E0762C">
              <w:t>Rentals or Leasing</w:t>
            </w:r>
          </w:p>
        </w:tc>
        <w:tc>
          <w:tcPr>
            <w:tcW w:w="6603" w:type="dxa"/>
          </w:tcPr>
          <w:p w:rsidR="00E0762C" w:rsidRDefault="00E0762C" w:rsidP="001E3258">
            <w:r w:rsidRPr="00E0762C">
              <w:t>Charging fees for renting or leasing physical assets, such as equipment, office space, or vehicles</w:t>
            </w:r>
          </w:p>
        </w:tc>
      </w:tr>
      <w:tr w:rsidR="00E0762C" w:rsidTr="00306BE4">
        <w:trPr>
          <w:trHeight w:val="562"/>
        </w:trPr>
        <w:tc>
          <w:tcPr>
            <w:tcW w:w="864" w:type="dxa"/>
          </w:tcPr>
          <w:p w:rsidR="00E0762C" w:rsidRDefault="00E0762C" w:rsidP="001E3258">
            <w:r>
              <w:t>15</w:t>
            </w:r>
          </w:p>
        </w:tc>
        <w:tc>
          <w:tcPr>
            <w:tcW w:w="1737" w:type="dxa"/>
          </w:tcPr>
          <w:p w:rsidR="00E0762C" w:rsidRDefault="00E0762C" w:rsidP="001E3258">
            <w:r w:rsidRPr="00E0762C">
              <w:t>Crowdfunding</w:t>
            </w:r>
          </w:p>
        </w:tc>
        <w:tc>
          <w:tcPr>
            <w:tcW w:w="6603" w:type="dxa"/>
          </w:tcPr>
          <w:p w:rsidR="00E0762C" w:rsidRDefault="00E0762C" w:rsidP="001E3258">
            <w:r w:rsidRPr="00E0762C">
              <w:t xml:space="preserve">Raising funds through crowdfunding platforms by offering rewards, pre-orders, or equity in the </w:t>
            </w:r>
            <w:proofErr w:type="spellStart"/>
            <w:r w:rsidRPr="00E0762C">
              <w:t>startup</w:t>
            </w:r>
            <w:proofErr w:type="spellEnd"/>
            <w:r>
              <w:t>.</w:t>
            </w:r>
          </w:p>
        </w:tc>
      </w:tr>
      <w:tr w:rsidR="00E0762C" w:rsidTr="00306BE4">
        <w:trPr>
          <w:trHeight w:val="578"/>
        </w:trPr>
        <w:tc>
          <w:tcPr>
            <w:tcW w:w="864" w:type="dxa"/>
          </w:tcPr>
          <w:p w:rsidR="00E0762C" w:rsidRDefault="00E0762C" w:rsidP="001E3258">
            <w:r>
              <w:t>16</w:t>
            </w:r>
          </w:p>
        </w:tc>
        <w:tc>
          <w:tcPr>
            <w:tcW w:w="1737" w:type="dxa"/>
          </w:tcPr>
          <w:p w:rsidR="00E0762C" w:rsidRDefault="00E0762C" w:rsidP="001E3258">
            <w:r w:rsidRPr="00E0762C">
              <w:t>Training and Education</w:t>
            </w:r>
          </w:p>
        </w:tc>
        <w:tc>
          <w:tcPr>
            <w:tcW w:w="6603" w:type="dxa"/>
          </w:tcPr>
          <w:p w:rsidR="00E0762C" w:rsidRDefault="00E0762C" w:rsidP="001E3258">
            <w:r w:rsidRPr="00E0762C">
              <w:t>Providing training courses, workshops, or educational programs and charging fees for participation</w:t>
            </w:r>
          </w:p>
        </w:tc>
      </w:tr>
      <w:tr w:rsidR="00E0762C" w:rsidTr="00306BE4">
        <w:trPr>
          <w:trHeight w:val="562"/>
        </w:trPr>
        <w:tc>
          <w:tcPr>
            <w:tcW w:w="864" w:type="dxa"/>
          </w:tcPr>
          <w:p w:rsidR="00E0762C" w:rsidRDefault="00E0762C" w:rsidP="001E3258">
            <w:r>
              <w:t>17</w:t>
            </w:r>
          </w:p>
        </w:tc>
        <w:tc>
          <w:tcPr>
            <w:tcW w:w="1737" w:type="dxa"/>
          </w:tcPr>
          <w:p w:rsidR="00E0762C" w:rsidRDefault="00E0762C" w:rsidP="001E3258">
            <w:r w:rsidRPr="00E0762C">
              <w:t>Franchise Fees</w:t>
            </w:r>
          </w:p>
        </w:tc>
        <w:tc>
          <w:tcPr>
            <w:tcW w:w="6603" w:type="dxa"/>
          </w:tcPr>
          <w:p w:rsidR="00E0762C" w:rsidRDefault="00E0762C" w:rsidP="001E3258">
            <w:r w:rsidRPr="00E0762C">
              <w:t xml:space="preserve">Earning revenue by granting franchise rights to other individuals or businesses to operate under the </w:t>
            </w:r>
            <w:proofErr w:type="spellStart"/>
            <w:r w:rsidRPr="00E0762C">
              <w:t>startup's</w:t>
            </w:r>
            <w:proofErr w:type="spellEnd"/>
            <w:r w:rsidRPr="00E0762C">
              <w:t xml:space="preserve"> brand and business model</w:t>
            </w:r>
          </w:p>
        </w:tc>
      </w:tr>
      <w:tr w:rsidR="00E0762C" w:rsidTr="00306BE4">
        <w:trPr>
          <w:trHeight w:val="578"/>
        </w:trPr>
        <w:tc>
          <w:tcPr>
            <w:tcW w:w="864" w:type="dxa"/>
          </w:tcPr>
          <w:p w:rsidR="00E0762C" w:rsidRDefault="00E0762C" w:rsidP="001E3258">
            <w:r>
              <w:t>18</w:t>
            </w:r>
          </w:p>
        </w:tc>
        <w:tc>
          <w:tcPr>
            <w:tcW w:w="1737" w:type="dxa"/>
          </w:tcPr>
          <w:p w:rsidR="00E0762C" w:rsidRDefault="00E0762C" w:rsidP="001E3258">
            <w:r w:rsidRPr="00E0762C">
              <w:t>White Labelling</w:t>
            </w:r>
          </w:p>
        </w:tc>
        <w:tc>
          <w:tcPr>
            <w:tcW w:w="6603" w:type="dxa"/>
          </w:tcPr>
          <w:p w:rsidR="00E0762C" w:rsidRDefault="00E0762C" w:rsidP="001E3258">
            <w:r w:rsidRPr="00E0762C">
              <w:t xml:space="preserve">Generating revenue by allowing other companies to rebrand and resell the </w:t>
            </w:r>
            <w:proofErr w:type="spellStart"/>
            <w:r w:rsidRPr="00E0762C">
              <w:t>startup's</w:t>
            </w:r>
            <w:proofErr w:type="spellEnd"/>
            <w:r w:rsidRPr="00E0762C">
              <w:t xml:space="preserve"> products or services as their own.</w:t>
            </w:r>
          </w:p>
        </w:tc>
      </w:tr>
      <w:tr w:rsidR="00E0762C" w:rsidTr="00306BE4">
        <w:trPr>
          <w:trHeight w:val="851"/>
        </w:trPr>
        <w:tc>
          <w:tcPr>
            <w:tcW w:w="864" w:type="dxa"/>
          </w:tcPr>
          <w:p w:rsidR="00E0762C" w:rsidRDefault="00E0762C" w:rsidP="001E3258">
            <w:r>
              <w:t>19</w:t>
            </w:r>
          </w:p>
        </w:tc>
        <w:tc>
          <w:tcPr>
            <w:tcW w:w="1737" w:type="dxa"/>
          </w:tcPr>
          <w:p w:rsidR="00E0762C" w:rsidRDefault="00E0762C" w:rsidP="001E3258">
            <w:r w:rsidRPr="00E0762C">
              <w:t>Maintenance and Support Contracts</w:t>
            </w:r>
          </w:p>
        </w:tc>
        <w:tc>
          <w:tcPr>
            <w:tcW w:w="6603" w:type="dxa"/>
          </w:tcPr>
          <w:p w:rsidR="00E0762C" w:rsidRDefault="00E0762C" w:rsidP="001E3258">
            <w:r w:rsidRPr="00E0762C">
              <w:t>Charging customers for ongoing maintenance, technical support, or service contracts associated with the product or service.</w:t>
            </w:r>
          </w:p>
        </w:tc>
      </w:tr>
      <w:tr w:rsidR="00E0762C" w:rsidTr="00306BE4">
        <w:trPr>
          <w:trHeight w:val="578"/>
        </w:trPr>
        <w:tc>
          <w:tcPr>
            <w:tcW w:w="864" w:type="dxa"/>
          </w:tcPr>
          <w:p w:rsidR="00E0762C" w:rsidRDefault="00E0762C" w:rsidP="001E3258">
            <w:r>
              <w:t>20</w:t>
            </w:r>
          </w:p>
        </w:tc>
        <w:tc>
          <w:tcPr>
            <w:tcW w:w="1737" w:type="dxa"/>
          </w:tcPr>
          <w:p w:rsidR="00E0762C" w:rsidRDefault="00E0762C" w:rsidP="001E3258">
            <w:r w:rsidRPr="00E0762C">
              <w:t>Commission-Based Revenue</w:t>
            </w:r>
          </w:p>
        </w:tc>
        <w:tc>
          <w:tcPr>
            <w:tcW w:w="6603" w:type="dxa"/>
          </w:tcPr>
          <w:p w:rsidR="00E0762C" w:rsidRDefault="00E0762C" w:rsidP="001E3258">
            <w:r w:rsidRPr="00E0762C">
              <w:t>Earning a percentage-based commission on sales generated through partnerships or referrals</w:t>
            </w:r>
          </w:p>
        </w:tc>
      </w:tr>
      <w:tr w:rsidR="00E0762C" w:rsidTr="00306BE4">
        <w:trPr>
          <w:trHeight w:val="562"/>
        </w:trPr>
        <w:tc>
          <w:tcPr>
            <w:tcW w:w="864" w:type="dxa"/>
          </w:tcPr>
          <w:p w:rsidR="00E0762C" w:rsidRDefault="00E0762C" w:rsidP="001E3258">
            <w:r>
              <w:t>21</w:t>
            </w:r>
          </w:p>
        </w:tc>
        <w:tc>
          <w:tcPr>
            <w:tcW w:w="1737" w:type="dxa"/>
          </w:tcPr>
          <w:p w:rsidR="00E0762C" w:rsidRDefault="00E0762C" w:rsidP="001E3258">
            <w:r w:rsidRPr="00E0762C">
              <w:t>Data Storage and Hosting</w:t>
            </w:r>
          </w:p>
        </w:tc>
        <w:tc>
          <w:tcPr>
            <w:tcW w:w="6603" w:type="dxa"/>
          </w:tcPr>
          <w:p w:rsidR="00E0762C" w:rsidRDefault="00E0762C" w:rsidP="001E3258">
            <w:r w:rsidRPr="00E0762C">
              <w:t>Offering data storage, cloud hosting, or server space to customers and charging fees based on usage or subscription models.</w:t>
            </w:r>
          </w:p>
        </w:tc>
      </w:tr>
      <w:tr w:rsidR="00E0762C" w:rsidTr="00306BE4">
        <w:trPr>
          <w:trHeight w:val="562"/>
        </w:trPr>
        <w:tc>
          <w:tcPr>
            <w:tcW w:w="864" w:type="dxa"/>
          </w:tcPr>
          <w:p w:rsidR="00E0762C" w:rsidRDefault="00E0762C" w:rsidP="001E3258">
            <w:r>
              <w:t>22</w:t>
            </w:r>
          </w:p>
        </w:tc>
        <w:tc>
          <w:tcPr>
            <w:tcW w:w="1737" w:type="dxa"/>
          </w:tcPr>
          <w:p w:rsidR="00E0762C" w:rsidRDefault="00E0762C" w:rsidP="001E3258">
            <w:r w:rsidRPr="00E0762C">
              <w:t>Reselling or Distribution</w:t>
            </w:r>
          </w:p>
        </w:tc>
        <w:tc>
          <w:tcPr>
            <w:tcW w:w="6603" w:type="dxa"/>
          </w:tcPr>
          <w:p w:rsidR="00E0762C" w:rsidRDefault="00E0762C" w:rsidP="001E3258">
            <w:r w:rsidRPr="00E0762C">
              <w:t xml:space="preserve">Purchasing products or services from other companies at wholesale prices and reselling them at a </w:t>
            </w:r>
            <w:proofErr w:type="spellStart"/>
            <w:r w:rsidRPr="00E0762C">
              <w:t>markup</w:t>
            </w:r>
            <w:proofErr w:type="spellEnd"/>
            <w:r w:rsidRPr="00E0762C">
              <w:t xml:space="preserve"> or distributing them to customers.</w:t>
            </w:r>
          </w:p>
        </w:tc>
      </w:tr>
      <w:tr w:rsidR="00E0762C" w:rsidTr="00306BE4">
        <w:trPr>
          <w:trHeight w:val="578"/>
        </w:trPr>
        <w:tc>
          <w:tcPr>
            <w:tcW w:w="864" w:type="dxa"/>
          </w:tcPr>
          <w:p w:rsidR="00E0762C" w:rsidRDefault="00E0762C" w:rsidP="001E3258">
            <w:r>
              <w:t>23</w:t>
            </w:r>
          </w:p>
        </w:tc>
        <w:tc>
          <w:tcPr>
            <w:tcW w:w="1737" w:type="dxa"/>
          </w:tcPr>
          <w:p w:rsidR="00E0762C" w:rsidRDefault="00E0762C" w:rsidP="001E3258">
            <w:r w:rsidRPr="00E0762C">
              <w:t>Licensing Content</w:t>
            </w:r>
          </w:p>
        </w:tc>
        <w:tc>
          <w:tcPr>
            <w:tcW w:w="6603" w:type="dxa"/>
          </w:tcPr>
          <w:p w:rsidR="00E0762C" w:rsidRDefault="00E0762C" w:rsidP="001E3258">
            <w:r w:rsidRPr="00E0762C">
              <w:t>Earning revenue by licensing or selling digital content, such as articles, videos, images, or music, to other platforms or publishers.</w:t>
            </w:r>
          </w:p>
        </w:tc>
      </w:tr>
      <w:tr w:rsidR="00E0762C" w:rsidTr="00306BE4">
        <w:trPr>
          <w:trHeight w:val="562"/>
        </w:trPr>
        <w:tc>
          <w:tcPr>
            <w:tcW w:w="864" w:type="dxa"/>
          </w:tcPr>
          <w:p w:rsidR="00E0762C" w:rsidRDefault="00E0762C" w:rsidP="001E3258">
            <w:r>
              <w:t>24</w:t>
            </w:r>
          </w:p>
        </w:tc>
        <w:tc>
          <w:tcPr>
            <w:tcW w:w="1737" w:type="dxa"/>
          </w:tcPr>
          <w:p w:rsidR="00E0762C" w:rsidRDefault="00E0762C" w:rsidP="001E3258">
            <w:r w:rsidRPr="00E0762C">
              <w:t>After-sales Services</w:t>
            </w:r>
          </w:p>
        </w:tc>
        <w:tc>
          <w:tcPr>
            <w:tcW w:w="6603" w:type="dxa"/>
          </w:tcPr>
          <w:p w:rsidR="00E0762C" w:rsidRDefault="00E0762C" w:rsidP="001E3258">
            <w:r w:rsidRPr="00E0762C">
              <w:t>Offering post-purchase services, warranties, or extended support options for additional fees.</w:t>
            </w:r>
          </w:p>
        </w:tc>
      </w:tr>
    </w:tbl>
    <w:p w:rsidR="001E3258" w:rsidRDefault="001E3258" w:rsidP="001E3258"/>
    <w:sectPr w:rsidR="001E3258" w:rsidSect="00A5238C">
      <w:headerReference w:type="even" r:id="rId7"/>
      <w:headerReference w:type="default" r:id="rId8"/>
      <w:footerReference w:type="default" r:id="rId9"/>
      <w:headerReference w:type="firs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477C" w:rsidRDefault="00F1477C" w:rsidP="00A5238C">
      <w:pPr>
        <w:spacing w:after="0" w:line="240" w:lineRule="auto"/>
      </w:pPr>
      <w:r>
        <w:separator/>
      </w:r>
    </w:p>
  </w:endnote>
  <w:endnote w:type="continuationSeparator" w:id="0">
    <w:p w:rsidR="00F1477C" w:rsidRDefault="00F1477C" w:rsidP="00A523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238C" w:rsidRDefault="006229AC">
    <w:pPr>
      <w:pStyle w:val="Footer"/>
      <w:rPr>
        <w:lang w:val="en-US"/>
      </w:rPr>
    </w:pPr>
    <w:r>
      <w:rPr>
        <w:lang w:val="en-US"/>
      </w:rPr>
      <w:t>Page No. 3</w:t>
    </w:r>
  </w:p>
  <w:p w:rsidR="006229AC" w:rsidRPr="006229AC" w:rsidRDefault="006229AC">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477C" w:rsidRDefault="00F1477C" w:rsidP="00A5238C">
      <w:pPr>
        <w:spacing w:after="0" w:line="240" w:lineRule="auto"/>
      </w:pPr>
      <w:r>
        <w:separator/>
      </w:r>
    </w:p>
  </w:footnote>
  <w:footnote w:type="continuationSeparator" w:id="0">
    <w:p w:rsidR="00F1477C" w:rsidRDefault="00F1477C" w:rsidP="00A523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238C" w:rsidRDefault="00F1477C">
    <w:pPr>
      <w:pStyle w:val="Header"/>
    </w:pPr>
    <w:r>
      <w:rPr>
        <w:noProof/>
        <w:lang w:eastAsia="en-IN" w:bidi="hi-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2450641" o:spid="_x0000_s2050" type="#_x0000_t75" style="position:absolute;margin-left:0;margin-top:0;width:451.15pt;height:279.8pt;z-index:-251657216;mso-position-horizontal:center;mso-position-horizontal-relative:margin;mso-position-vertical:center;mso-position-vertical-relative:margin" o:allowincell="f">
          <v:imagedata r:id="rId1" o:title="FVFCVX"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29AC" w:rsidRPr="006229AC" w:rsidRDefault="00F1477C" w:rsidP="006229AC">
    <w:pPr>
      <w:pStyle w:val="Header"/>
      <w:rPr>
        <w:b/>
        <w:bCs/>
        <w:i/>
        <w:iCs/>
        <w:sz w:val="32"/>
        <w:szCs w:val="32"/>
      </w:rPr>
    </w:pPr>
    <w:r>
      <w:rPr>
        <w:b/>
        <w:bCs/>
        <w:i/>
        <w:iCs/>
        <w:noProof/>
        <w:sz w:val="32"/>
        <w:szCs w:val="32"/>
        <w:lang w:eastAsia="en-IN" w:bidi="hi-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2450642" o:spid="_x0000_s2051" type="#_x0000_t75" style="position:absolute;margin-left:0;margin-top:0;width:451.15pt;height:279.8pt;z-index:-251656192;mso-position-horizontal:center;mso-position-horizontal-relative:margin;mso-position-vertical:center;mso-position-vertical-relative:margin" o:allowincell="f">
          <v:imagedata r:id="rId1" o:title="FVFCVX" gain="19661f" blacklevel="22938f"/>
          <w10:wrap anchorx="margin" anchory="margin"/>
        </v:shape>
      </w:pict>
    </w:r>
    <w:r w:rsidR="006229AC">
      <w:rPr>
        <w:b/>
        <w:bCs/>
        <w:i/>
        <w:iCs/>
        <w:sz w:val="32"/>
        <w:szCs w:val="32"/>
      </w:rPr>
      <w:t>Sample Template</w:t>
    </w:r>
    <w:r w:rsidR="006229AC">
      <w:rPr>
        <w:b/>
        <w:bCs/>
        <w:i/>
        <w:iCs/>
        <w:sz w:val="24"/>
        <w:szCs w:val="24"/>
      </w:rPr>
      <w:t xml:space="preserve">                                                                     </w:t>
    </w:r>
    <w:r w:rsidR="006229AC" w:rsidRPr="006229AC">
      <w:rPr>
        <w:b/>
        <w:bCs/>
        <w:i/>
        <w:iCs/>
        <w:sz w:val="24"/>
        <w:szCs w:val="24"/>
      </w:rPr>
      <w:t>www.incubationmasters.com</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238C" w:rsidRDefault="00F1477C">
    <w:pPr>
      <w:pStyle w:val="Header"/>
    </w:pPr>
    <w:r>
      <w:rPr>
        <w:noProof/>
        <w:lang w:eastAsia="en-IN" w:bidi="hi-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2450640" o:spid="_x0000_s2049" type="#_x0000_t75" style="position:absolute;margin-left:0;margin-top:0;width:451.15pt;height:279.8pt;z-index:-251658240;mso-position-horizontal:center;mso-position-horizontal-relative:margin;mso-position-vertical:center;mso-position-vertical-relative:margin" o:allowincell="f">
          <v:imagedata r:id="rId1" o:title="FVFCVX"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D86B83"/>
    <w:multiLevelType w:val="hybridMultilevel"/>
    <w:tmpl w:val="880812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80116B"/>
    <w:multiLevelType w:val="hybridMultilevel"/>
    <w:tmpl w:val="EFF086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8F6E35"/>
    <w:multiLevelType w:val="hybridMultilevel"/>
    <w:tmpl w:val="8AB6D3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8C03144"/>
    <w:multiLevelType w:val="hybridMultilevel"/>
    <w:tmpl w:val="728C09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FE12850"/>
    <w:multiLevelType w:val="hybridMultilevel"/>
    <w:tmpl w:val="5AA01F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93C19F7"/>
    <w:multiLevelType w:val="hybridMultilevel"/>
    <w:tmpl w:val="A97435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04157D6"/>
    <w:multiLevelType w:val="hybridMultilevel"/>
    <w:tmpl w:val="0EC636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73B1B18"/>
    <w:multiLevelType w:val="hybridMultilevel"/>
    <w:tmpl w:val="2FBA80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CC46586"/>
    <w:multiLevelType w:val="hybridMultilevel"/>
    <w:tmpl w:val="1960C0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CC14322"/>
    <w:multiLevelType w:val="hybridMultilevel"/>
    <w:tmpl w:val="8722B5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8"/>
  </w:num>
  <w:num w:numId="5">
    <w:abstractNumId w:val="0"/>
  </w:num>
  <w:num w:numId="6">
    <w:abstractNumId w:val="7"/>
  </w:num>
  <w:num w:numId="7">
    <w:abstractNumId w:val="9"/>
  </w:num>
  <w:num w:numId="8">
    <w:abstractNumId w:val="6"/>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FBB"/>
    <w:rsid w:val="001E3258"/>
    <w:rsid w:val="002127F1"/>
    <w:rsid w:val="00306BE4"/>
    <w:rsid w:val="006229AC"/>
    <w:rsid w:val="007044C6"/>
    <w:rsid w:val="007552E0"/>
    <w:rsid w:val="0080457D"/>
    <w:rsid w:val="00874F37"/>
    <w:rsid w:val="00A5238C"/>
    <w:rsid w:val="00AB5F93"/>
    <w:rsid w:val="00B84FBB"/>
    <w:rsid w:val="00C5117D"/>
    <w:rsid w:val="00E0762C"/>
    <w:rsid w:val="00E838CA"/>
    <w:rsid w:val="00F1477C"/>
    <w:rsid w:val="00F3775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0B7A98E8-F82A-4D48-8DD5-506090EC5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238C"/>
  </w:style>
  <w:style w:type="paragraph" w:styleId="Heading1">
    <w:name w:val="heading 1"/>
    <w:basedOn w:val="Normal"/>
    <w:next w:val="Normal"/>
    <w:link w:val="Heading1Char"/>
    <w:uiPriority w:val="9"/>
    <w:qFormat/>
    <w:rsid w:val="00A5238C"/>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Heading2">
    <w:name w:val="heading 2"/>
    <w:basedOn w:val="Normal"/>
    <w:next w:val="Normal"/>
    <w:link w:val="Heading2Char"/>
    <w:uiPriority w:val="9"/>
    <w:semiHidden/>
    <w:unhideWhenUsed/>
    <w:qFormat/>
    <w:rsid w:val="00A5238C"/>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A5238C"/>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A5238C"/>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semiHidden/>
    <w:unhideWhenUsed/>
    <w:qFormat/>
    <w:rsid w:val="00A5238C"/>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A5238C"/>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A5238C"/>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A5238C"/>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A5238C"/>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258"/>
    <w:pPr>
      <w:ind w:left="720"/>
      <w:contextualSpacing/>
    </w:pPr>
  </w:style>
  <w:style w:type="table" w:styleId="TableGrid">
    <w:name w:val="Table Grid"/>
    <w:basedOn w:val="TableNormal"/>
    <w:uiPriority w:val="39"/>
    <w:rsid w:val="001E32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5238C"/>
    <w:rPr>
      <w:rFonts w:asciiTheme="majorHAnsi" w:eastAsiaTheme="majorEastAsia" w:hAnsiTheme="majorHAnsi" w:cstheme="majorBidi"/>
      <w:color w:val="2E74B5" w:themeColor="accent1" w:themeShade="BF"/>
      <w:sz w:val="30"/>
      <w:szCs w:val="30"/>
    </w:rPr>
  </w:style>
  <w:style w:type="character" w:customStyle="1" w:styleId="Heading2Char">
    <w:name w:val="Heading 2 Char"/>
    <w:basedOn w:val="DefaultParagraphFont"/>
    <w:link w:val="Heading2"/>
    <w:uiPriority w:val="9"/>
    <w:semiHidden/>
    <w:rsid w:val="00A5238C"/>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A5238C"/>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A5238C"/>
    <w:rPr>
      <w:rFonts w:asciiTheme="majorHAnsi" w:eastAsiaTheme="majorEastAsia" w:hAnsiTheme="majorHAnsi" w:cstheme="majorBidi"/>
      <w:i/>
      <w:iCs/>
      <w:color w:val="2F5496" w:themeColor="accent5" w:themeShade="BF"/>
      <w:sz w:val="25"/>
      <w:szCs w:val="25"/>
    </w:rPr>
  </w:style>
  <w:style w:type="character" w:customStyle="1" w:styleId="Heading5Char">
    <w:name w:val="Heading 5 Char"/>
    <w:basedOn w:val="DefaultParagraphFont"/>
    <w:link w:val="Heading5"/>
    <w:uiPriority w:val="9"/>
    <w:semiHidden/>
    <w:rsid w:val="00A5238C"/>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A5238C"/>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A5238C"/>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A5238C"/>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A5238C"/>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A5238C"/>
    <w:pPr>
      <w:spacing w:line="240" w:lineRule="auto"/>
    </w:pPr>
    <w:rPr>
      <w:b/>
      <w:bCs/>
      <w:smallCaps/>
      <w:color w:val="5B9BD5" w:themeColor="accent1"/>
      <w:spacing w:val="6"/>
    </w:rPr>
  </w:style>
  <w:style w:type="paragraph" w:styleId="Title">
    <w:name w:val="Title"/>
    <w:basedOn w:val="Normal"/>
    <w:next w:val="Normal"/>
    <w:link w:val="TitleChar"/>
    <w:uiPriority w:val="10"/>
    <w:qFormat/>
    <w:rsid w:val="00A5238C"/>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A5238C"/>
    <w:rPr>
      <w:rFonts w:asciiTheme="majorHAnsi" w:eastAsiaTheme="majorEastAsia" w:hAnsiTheme="majorHAnsi" w:cstheme="majorBidi"/>
      <w:color w:val="2E74B5" w:themeColor="accent1" w:themeShade="BF"/>
      <w:spacing w:val="-10"/>
      <w:sz w:val="52"/>
      <w:szCs w:val="52"/>
    </w:rPr>
  </w:style>
  <w:style w:type="paragraph" w:styleId="Subtitle">
    <w:name w:val="Subtitle"/>
    <w:basedOn w:val="Normal"/>
    <w:next w:val="Normal"/>
    <w:link w:val="SubtitleChar"/>
    <w:uiPriority w:val="11"/>
    <w:qFormat/>
    <w:rsid w:val="00A5238C"/>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A5238C"/>
    <w:rPr>
      <w:rFonts w:asciiTheme="majorHAnsi" w:eastAsiaTheme="majorEastAsia" w:hAnsiTheme="majorHAnsi" w:cstheme="majorBidi"/>
    </w:rPr>
  </w:style>
  <w:style w:type="character" w:styleId="Strong">
    <w:name w:val="Strong"/>
    <w:basedOn w:val="DefaultParagraphFont"/>
    <w:uiPriority w:val="22"/>
    <w:qFormat/>
    <w:rsid w:val="00A5238C"/>
    <w:rPr>
      <w:b/>
      <w:bCs/>
    </w:rPr>
  </w:style>
  <w:style w:type="character" w:styleId="Emphasis">
    <w:name w:val="Emphasis"/>
    <w:basedOn w:val="DefaultParagraphFont"/>
    <w:uiPriority w:val="20"/>
    <w:qFormat/>
    <w:rsid w:val="00A5238C"/>
    <w:rPr>
      <w:i/>
      <w:iCs/>
    </w:rPr>
  </w:style>
  <w:style w:type="paragraph" w:styleId="NoSpacing">
    <w:name w:val="No Spacing"/>
    <w:uiPriority w:val="1"/>
    <w:qFormat/>
    <w:rsid w:val="00A5238C"/>
    <w:pPr>
      <w:spacing w:after="0" w:line="240" w:lineRule="auto"/>
    </w:pPr>
  </w:style>
  <w:style w:type="paragraph" w:styleId="Quote">
    <w:name w:val="Quote"/>
    <w:basedOn w:val="Normal"/>
    <w:next w:val="Normal"/>
    <w:link w:val="QuoteChar"/>
    <w:uiPriority w:val="29"/>
    <w:qFormat/>
    <w:rsid w:val="00A5238C"/>
    <w:pPr>
      <w:spacing w:before="120"/>
      <w:ind w:left="720" w:right="720"/>
      <w:jc w:val="center"/>
    </w:pPr>
    <w:rPr>
      <w:i/>
      <w:iCs/>
    </w:rPr>
  </w:style>
  <w:style w:type="character" w:customStyle="1" w:styleId="QuoteChar">
    <w:name w:val="Quote Char"/>
    <w:basedOn w:val="DefaultParagraphFont"/>
    <w:link w:val="Quote"/>
    <w:uiPriority w:val="29"/>
    <w:rsid w:val="00A5238C"/>
    <w:rPr>
      <w:i/>
      <w:iCs/>
    </w:rPr>
  </w:style>
  <w:style w:type="paragraph" w:styleId="IntenseQuote">
    <w:name w:val="Intense Quote"/>
    <w:basedOn w:val="Normal"/>
    <w:next w:val="Normal"/>
    <w:link w:val="IntenseQuoteChar"/>
    <w:uiPriority w:val="30"/>
    <w:qFormat/>
    <w:rsid w:val="00A5238C"/>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A5238C"/>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A5238C"/>
    <w:rPr>
      <w:i/>
      <w:iCs/>
      <w:color w:val="404040" w:themeColor="text1" w:themeTint="BF"/>
    </w:rPr>
  </w:style>
  <w:style w:type="character" w:styleId="IntenseEmphasis">
    <w:name w:val="Intense Emphasis"/>
    <w:basedOn w:val="DefaultParagraphFont"/>
    <w:uiPriority w:val="21"/>
    <w:qFormat/>
    <w:rsid w:val="00A5238C"/>
    <w:rPr>
      <w:b w:val="0"/>
      <w:bCs w:val="0"/>
      <w:i/>
      <w:iCs/>
      <w:color w:val="5B9BD5" w:themeColor="accent1"/>
    </w:rPr>
  </w:style>
  <w:style w:type="character" w:styleId="SubtleReference">
    <w:name w:val="Subtle Reference"/>
    <w:basedOn w:val="DefaultParagraphFont"/>
    <w:uiPriority w:val="31"/>
    <w:qFormat/>
    <w:rsid w:val="00A5238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5238C"/>
    <w:rPr>
      <w:b/>
      <w:bCs/>
      <w:smallCaps/>
      <w:color w:val="5B9BD5" w:themeColor="accent1"/>
      <w:spacing w:val="5"/>
      <w:u w:val="single"/>
    </w:rPr>
  </w:style>
  <w:style w:type="character" w:styleId="BookTitle">
    <w:name w:val="Book Title"/>
    <w:basedOn w:val="DefaultParagraphFont"/>
    <w:uiPriority w:val="33"/>
    <w:qFormat/>
    <w:rsid w:val="00A5238C"/>
    <w:rPr>
      <w:b/>
      <w:bCs/>
      <w:smallCaps/>
    </w:rPr>
  </w:style>
  <w:style w:type="paragraph" w:styleId="TOCHeading">
    <w:name w:val="TOC Heading"/>
    <w:basedOn w:val="Heading1"/>
    <w:next w:val="Normal"/>
    <w:uiPriority w:val="39"/>
    <w:semiHidden/>
    <w:unhideWhenUsed/>
    <w:qFormat/>
    <w:rsid w:val="00A5238C"/>
    <w:pPr>
      <w:outlineLvl w:val="9"/>
    </w:pPr>
  </w:style>
  <w:style w:type="paragraph" w:styleId="Header">
    <w:name w:val="header"/>
    <w:basedOn w:val="Normal"/>
    <w:link w:val="HeaderChar"/>
    <w:uiPriority w:val="99"/>
    <w:unhideWhenUsed/>
    <w:rsid w:val="00A523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238C"/>
  </w:style>
  <w:style w:type="paragraph" w:styleId="Footer">
    <w:name w:val="footer"/>
    <w:basedOn w:val="Normal"/>
    <w:link w:val="FooterChar"/>
    <w:uiPriority w:val="99"/>
    <w:unhideWhenUsed/>
    <w:rsid w:val="00A523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23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0883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845</Words>
  <Characters>4818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 diwan</dc:creator>
  <cp:keywords/>
  <dc:description/>
  <cp:lastModifiedBy>IM diwan</cp:lastModifiedBy>
  <cp:revision>2</cp:revision>
  <dcterms:created xsi:type="dcterms:W3CDTF">2023-06-01T11:10:00Z</dcterms:created>
  <dcterms:modified xsi:type="dcterms:W3CDTF">2023-06-01T11:10:00Z</dcterms:modified>
</cp:coreProperties>
</file>