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56" w:rsidRDefault="00CD21C6">
      <w:hyperlink r:id="rId4" w:history="1">
        <w:r w:rsidRPr="00B7214B">
          <w:rPr>
            <w:rStyle w:val="Hyperlink"/>
          </w:rPr>
          <w:t>https://mapr.com/blog/churn-prediction-sparkml/</w:t>
        </w:r>
      </w:hyperlink>
    </w:p>
    <w:p w:rsidR="00CD21C6" w:rsidRDefault="00CD21C6">
      <w:bookmarkStart w:id="0" w:name="_GoBack"/>
      <w:bookmarkEnd w:id="0"/>
    </w:p>
    <w:sectPr w:rsidR="00CD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61"/>
    <w:rsid w:val="00CD21C6"/>
    <w:rsid w:val="00EF5861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80F5E-8DCE-4878-A314-08542292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r.com/blog/churn-prediction-spark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2017-06-26T14:05:00Z</dcterms:created>
  <dcterms:modified xsi:type="dcterms:W3CDTF">2017-06-26T14:06:00Z</dcterms:modified>
</cp:coreProperties>
</file>