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EB9" w:rsidRDefault="005C25F7">
      <w:pPr>
        <w:pStyle w:val="Name"/>
        <w:spacing w:before="0" w:after="0"/>
      </w:pPr>
      <w:bookmarkStart w:id="0" w:name="_GoBack"/>
      <w:r>
        <w:t>bernard l. fontaine, jr., cih, csp, FAIHA</w:t>
      </w:r>
    </w:p>
    <w:bookmarkEnd w:id="0"/>
    <w:p w:rsidR="00FE7EB9" w:rsidRDefault="005C25F7">
      <w:pPr>
        <w:pStyle w:val="Name"/>
        <w:spacing w:before="0" w:after="0"/>
      </w:pPr>
      <w:r>
        <w:t>14 Sheinfine Avenue</w:t>
      </w:r>
    </w:p>
    <w:p w:rsidR="00FE7EB9" w:rsidRDefault="005C25F7">
      <w:pPr>
        <w:pStyle w:val="Name"/>
        <w:spacing w:before="0" w:after="0"/>
      </w:pPr>
      <w:r>
        <w:t>south river, nj 08882</w:t>
      </w:r>
    </w:p>
    <w:p w:rsidR="00FE7EB9" w:rsidRDefault="005C25F7">
      <w:pPr>
        <w:pStyle w:val="Name"/>
        <w:pBdr>
          <w:bottom w:val="thinThickThinMediumGap" w:sz="18" w:space="1" w:color="auto"/>
        </w:pBdr>
        <w:spacing w:before="0" w:after="0"/>
      </w:pPr>
      <w:r>
        <w:t xml:space="preserve">TEL: (732) 221-5687 or (732) 254-0127 </w:t>
      </w:r>
    </w:p>
    <w:p w:rsidR="00FE7EB9" w:rsidRDefault="005C25F7">
      <w:pPr>
        <w:pStyle w:val="Name"/>
        <w:pBdr>
          <w:bottom w:val="thinThickThinMediumGap" w:sz="18" w:space="1" w:color="auto"/>
        </w:pBdr>
        <w:spacing w:before="0" w:after="0"/>
        <w:rPr>
          <w:caps w:val="0"/>
        </w:rPr>
      </w:pPr>
      <w:r>
        <w:t xml:space="preserve">Email: </w:t>
      </w:r>
      <w:r>
        <w:rPr>
          <w:caps w:val="0"/>
          <w:color w:val="002060"/>
        </w:rPr>
        <w:t>windsgroup@aol.com</w:t>
      </w:r>
    </w:p>
    <w:p w:rsidR="00FE7EB9" w:rsidRDefault="005C25F7">
      <w:pPr>
        <w:pStyle w:val="2ndLevelHeading"/>
      </w:pPr>
      <w:r>
        <w:t>PROFESSIONAL HISTORY</w:t>
      </w:r>
    </w:p>
    <w:p w:rsidR="00FE7EB9" w:rsidRDefault="005C25F7">
      <w:pPr>
        <w:pStyle w:val="ProfessionalHistory"/>
        <w:rPr>
          <w:i w:val="0"/>
        </w:rPr>
      </w:pPr>
      <w:r>
        <w:t xml:space="preserve">The Windsor Consulting Group, Inc., </w:t>
      </w:r>
      <w:r>
        <w:rPr>
          <w:i w:val="0"/>
        </w:rPr>
        <w:t xml:space="preserve">South River, NJ, Managing Partner, </w:t>
      </w:r>
      <w:r>
        <w:rPr>
          <w:i w:val="0"/>
        </w:rPr>
        <w:t>Occupational and Environmental Health and Safety Consultant, 1990-Present</w:t>
      </w:r>
    </w:p>
    <w:p w:rsidR="00FE7EB9" w:rsidRDefault="005C25F7">
      <w:pPr>
        <w:pStyle w:val="ProfessionalHistory"/>
        <w:rPr>
          <w:i w:val="0"/>
        </w:rPr>
      </w:pPr>
      <w:r>
        <w:t xml:space="preserve">ABSG Consulting Inc., </w:t>
      </w:r>
      <w:r>
        <w:rPr>
          <w:i w:val="0"/>
        </w:rPr>
        <w:t>Arlington, VA, Senior Health, Safety and Risk Consultant, 2010–2012</w:t>
      </w:r>
    </w:p>
    <w:p w:rsidR="00FE7EB9" w:rsidRDefault="005C25F7">
      <w:pPr>
        <w:pStyle w:val="ProfessionalHistory"/>
        <w:rPr>
          <w:i w:val="0"/>
        </w:rPr>
      </w:pPr>
      <w:r>
        <w:t xml:space="preserve">Atlantic Mutual Companies, </w:t>
      </w:r>
      <w:r>
        <w:rPr>
          <w:i w:val="0"/>
        </w:rPr>
        <w:t xml:space="preserve">Morristown, NJ, Corporate Industrial Hygiene Manager- Commercial </w:t>
      </w:r>
      <w:r>
        <w:rPr>
          <w:i w:val="0"/>
        </w:rPr>
        <w:t>Lines Loss Control, 1987- 1993</w:t>
      </w:r>
    </w:p>
    <w:p w:rsidR="00FE7EB9" w:rsidRDefault="005C25F7">
      <w:pPr>
        <w:pStyle w:val="ProfessionalHistory"/>
        <w:rPr>
          <w:i w:val="0"/>
        </w:rPr>
      </w:pPr>
      <w:r>
        <w:t xml:space="preserve">International Technology Corporation, </w:t>
      </w:r>
      <w:r>
        <w:rPr>
          <w:i w:val="0"/>
        </w:rPr>
        <w:t>Edison, NJ, Health and Safety Supervisor, 1985</w:t>
      </w:r>
      <w:r>
        <w:rPr>
          <w:i w:val="0"/>
        </w:rPr>
        <w:noBreakHyphen/>
        <w:t>1987</w:t>
      </w:r>
    </w:p>
    <w:p w:rsidR="00FE7EB9" w:rsidRDefault="005C25F7">
      <w:pPr>
        <w:pStyle w:val="ProfessionalHistory"/>
        <w:rPr>
          <w:i w:val="0"/>
        </w:rPr>
      </w:pPr>
      <w:r>
        <w:t xml:space="preserve">U.S. Department of the Navy-Portsmouth Naval Shipyard and Regional Med Clinic, </w:t>
      </w:r>
      <w:r>
        <w:rPr>
          <w:i w:val="0"/>
        </w:rPr>
        <w:t>Kittery, ME, Regional Industrial Hygienist, 1984- 1985</w:t>
      </w:r>
    </w:p>
    <w:p w:rsidR="00FE7EB9" w:rsidRDefault="005C25F7">
      <w:pPr>
        <w:pStyle w:val="ProfessionalHistoryLast"/>
        <w:rPr>
          <w:i w:val="0"/>
        </w:rPr>
      </w:pPr>
      <w:r>
        <w:t>U</w:t>
      </w:r>
      <w:r>
        <w:t xml:space="preserve">.S. Department of Labor- OSHA, </w:t>
      </w:r>
      <w:r>
        <w:rPr>
          <w:i w:val="0"/>
        </w:rPr>
        <w:t>Hartford, CT, OSHA Industrial Hygiene Compliance Officer, 1976-1983</w:t>
      </w:r>
    </w:p>
    <w:p w:rsidR="00FE7EB9" w:rsidRDefault="005C25F7">
      <w:pPr>
        <w:pStyle w:val="2ndLevelHeading"/>
      </w:pPr>
      <w:r>
        <w:t>PROFESSIONAL SUMMARY</w:t>
      </w:r>
    </w:p>
    <w:p w:rsidR="00FE7EB9" w:rsidRDefault="005C25F7">
      <w:pPr>
        <w:pStyle w:val="ResumeBodyText"/>
      </w:pPr>
      <w:r>
        <w:t>Mr. Fontaine is an AIHA Fellow and has more than 41 years H&amp;S expertise including a wide variety of executive, managerial, administrativ</w:t>
      </w:r>
      <w:r>
        <w:t>e, and technical experience with manufacturing, construction, and maritime industries. He specializes in cross-functional and cross-regional teams and he has developed and supported complex, multi-year consulting engagements including environmental remedia</w:t>
      </w:r>
      <w:r>
        <w:t xml:space="preserve">tion and brownstone redevelopment projects. </w:t>
      </w:r>
    </w:p>
    <w:p w:rsidR="00FE7EB9" w:rsidRDefault="005C25F7">
      <w:pPr>
        <w:pStyle w:val="ResumeBodyText"/>
      </w:pPr>
      <w:r>
        <w:t>Most recent engagement includes assisting the oil/gas industry to construct occupational health and safety risk identification of job descriptions onshore and offshore and providing expert witness testimony in s</w:t>
      </w:r>
      <w:r>
        <w:t>everal FELA cases. His leadership skills has driven cost-effective solutions for public and private sectors in areas of risk management, loss control and worker compensation claim, safety system management, occupational and public health, process and produ</w:t>
      </w:r>
      <w:r>
        <w:t xml:space="preserve">ct safety throughout the supply chain, ergonomics, indoor air quality, emergency response and training for workers and their supervisors.  </w:t>
      </w:r>
    </w:p>
    <w:p w:rsidR="00FE7EB9" w:rsidRDefault="005C25F7">
      <w:pPr>
        <w:pStyle w:val="ResumeBodyText"/>
      </w:pPr>
      <w:r>
        <w:t>Specific industries of expertise include oil and gas refining (onshore and offshore), mining (underground and surfac</w:t>
      </w:r>
      <w:r>
        <w:t>e), renewable energy (wind), transmission and distribution; ferrous and non-ferrous foundries; primary and secondary copper smelters; pulp and paper mills; electronic manufacturers; food processors; office buildings and laboratories; maritime (ports and sh</w:t>
      </w:r>
      <w:r>
        <w:t xml:space="preserve">ipyards), maintenance, and repair operations; textile mills; clothing and warehouse distribution centers; fleet transportation operations; site emergency response operations and all phases of construction.  </w:t>
      </w:r>
    </w:p>
    <w:p w:rsidR="00FE7EB9" w:rsidRDefault="005C25F7">
      <w:pPr>
        <w:pStyle w:val="ResumeBodyText"/>
      </w:pPr>
      <w:r>
        <w:lastRenderedPageBreak/>
        <w:t>He has worked on transportation and recreational</w:t>
      </w:r>
      <w:r>
        <w:t xml:space="preserve"> off-duty safety programs (RODS) and as building indoor air quality consultant regarding microbial from flood, storm damage, building design and construction anomalies; identification of odors, insect and animal infestation, and allergic responses to build</w:t>
      </w:r>
      <w:r>
        <w:t>ing materials and products.  Mr. Fontaine has consulted on the health and safety aspects of multi-million dollar New Jersey ECRA projects and other site closures, hazardous waste cleanups, environmental engineering and remedial site investigations. Most re</w:t>
      </w:r>
      <w:r>
        <w:t xml:space="preserve">cent accomplishments include litigation support as a fact and expert witness in diesel fume, asbestos, and dioxin tort cases against several railroads and assisting in providing expert opinion in a multiple toxic tort case involving unhealthy construction </w:t>
      </w:r>
      <w:r>
        <w:t xml:space="preserve">activities inside an international airline terminal. </w:t>
      </w:r>
    </w:p>
    <w:p w:rsidR="00FE7EB9" w:rsidRDefault="005C25F7">
      <w:pPr>
        <w:pStyle w:val="2ndLevelHeading"/>
      </w:pPr>
      <w:r>
        <w:t>PROFESSIONAL EXPERIENCE</w:t>
      </w:r>
    </w:p>
    <w:p w:rsidR="00FE7EB9" w:rsidRDefault="005C25F7">
      <w:pPr>
        <w:pStyle w:val="3rdLevelHeading"/>
        <w:spacing w:before="0" w:after="0"/>
      </w:pPr>
      <w:r>
        <w:t>The Windsor Consulting Group, Inc. (1990-Present)</w:t>
      </w:r>
    </w:p>
    <w:p w:rsidR="00FE7EB9" w:rsidRDefault="005C25F7">
      <w:pPr>
        <w:spacing w:after="0"/>
      </w:pPr>
      <w:r>
        <w:t xml:space="preserve">Supervisor: Managing Partner </w:t>
      </w:r>
    </w:p>
    <w:p w:rsidR="00FE7EB9" w:rsidRDefault="005C25F7">
      <w:pPr>
        <w:spacing w:after="0"/>
      </w:pPr>
      <w:r>
        <w:t>TEL: (732) 221-5687</w:t>
      </w:r>
    </w:p>
    <w:p w:rsidR="00FE7EB9" w:rsidRDefault="00FE7EB9">
      <w:pPr>
        <w:spacing w:after="0"/>
      </w:pPr>
    </w:p>
    <w:p w:rsidR="00FE7EB9" w:rsidRDefault="005C25F7">
      <w:pPr>
        <w:pStyle w:val="ResumeBullet1"/>
      </w:pPr>
      <w:r>
        <w:t>Project manager and supervisor of technical and administrative staff</w:t>
      </w:r>
    </w:p>
    <w:p w:rsidR="00FE7EB9" w:rsidRDefault="005C25F7">
      <w:pPr>
        <w:pStyle w:val="ResumeBullet1"/>
      </w:pPr>
      <w:r>
        <w:t xml:space="preserve">Combine </w:t>
      </w:r>
      <w:r>
        <w:t>OEHS principles of sustainable excellence, social responsibility, and risk governance to drive profitability, growth and market penetration, and branding</w:t>
      </w:r>
    </w:p>
    <w:p w:rsidR="00FE7EB9" w:rsidRDefault="005C25F7">
      <w:pPr>
        <w:pStyle w:val="ResumeBullet1"/>
      </w:pPr>
      <w:r>
        <w:t>Seller/doer marketing and sales of industrial hygiene, safety, and risk services</w:t>
      </w:r>
    </w:p>
    <w:p w:rsidR="00FE7EB9" w:rsidRDefault="005C25F7">
      <w:pPr>
        <w:pStyle w:val="ResumeBullet1"/>
      </w:pPr>
      <w:r>
        <w:t xml:space="preserve">Extensive </w:t>
      </w:r>
      <w:r>
        <w:t>experience in oil/gas, petrochemical, pharmaceutical, manufacturing and general industry, construction, demolition and decommissioning, environmental, insurance, regulatory compliance,  and maritime trades</w:t>
      </w:r>
    </w:p>
    <w:p w:rsidR="00FE7EB9" w:rsidRDefault="005C25F7">
      <w:pPr>
        <w:pStyle w:val="ResumeBullet1"/>
      </w:pPr>
      <w:r>
        <w:t>Expert witness and litigation support in historica</w:t>
      </w:r>
      <w:r>
        <w:t>l and retrospective analysis of occupational exposure arising from adverse health outcomes</w:t>
      </w:r>
    </w:p>
    <w:p w:rsidR="00FE7EB9" w:rsidRDefault="005C25F7">
      <w:pPr>
        <w:pStyle w:val="ResumeBullet1"/>
      </w:pPr>
      <w:r>
        <w:t>Principal consulting projects have included (but not limited to):</w:t>
      </w:r>
    </w:p>
    <w:p w:rsidR="00FE7EB9" w:rsidRDefault="00FE7EB9">
      <w:pPr>
        <w:pStyle w:val="ResumeBullet1"/>
        <w:numPr>
          <w:ilvl w:val="0"/>
          <w:numId w:val="0"/>
        </w:numPr>
        <w:ind w:left="360"/>
      </w:pPr>
    </w:p>
    <w:p w:rsidR="00FE7EB9" w:rsidRDefault="005C25F7">
      <w:pPr>
        <w:pStyle w:val="ResumeBullet2MultiLine"/>
        <w:spacing w:after="0"/>
      </w:pPr>
      <w:r>
        <w:t>Management of senior and junior staff of Industrial Hygiene and Safety Professionals and Administr</w:t>
      </w:r>
      <w:r>
        <w:t xml:space="preserve">ative support personnel. </w:t>
      </w:r>
    </w:p>
    <w:p w:rsidR="00FE7EB9" w:rsidRDefault="005C25F7">
      <w:pPr>
        <w:pStyle w:val="ResumeBullet2MultiLine"/>
        <w:spacing w:after="0"/>
      </w:pPr>
      <w:r>
        <w:t>Develop budgets and allocated manpower and resources for planned business development, project management, inspections and training services.</w:t>
      </w:r>
    </w:p>
    <w:p w:rsidR="00FE7EB9" w:rsidRDefault="005C25F7">
      <w:pPr>
        <w:pStyle w:val="ResumeBullet2MultiLine"/>
        <w:spacing w:after="0"/>
      </w:pPr>
      <w:r>
        <w:t>Support oil and gas operations to install several transmission and distribution pipeline</w:t>
      </w:r>
      <w:r>
        <w:t>s underground</w:t>
      </w:r>
    </w:p>
    <w:p w:rsidR="00FE7EB9" w:rsidRDefault="005C25F7">
      <w:pPr>
        <w:pStyle w:val="ResumeBullet2MultiLine"/>
        <w:spacing w:after="0"/>
      </w:pPr>
      <w:r>
        <w:t>Meet environmental and occupational regulatory compliance obligations</w:t>
      </w:r>
    </w:p>
    <w:p w:rsidR="00FE7EB9" w:rsidRDefault="005C25F7">
      <w:pPr>
        <w:pStyle w:val="ResumeBullet2MultiLine"/>
        <w:spacing w:after="0"/>
      </w:pPr>
      <w:r>
        <w:t>Conduct task-based risk assessment model along with medical surveillance program and gap analysis to support international oil/gas production operation.</w:t>
      </w:r>
    </w:p>
    <w:p w:rsidR="00FE7EB9" w:rsidRDefault="005C25F7">
      <w:pPr>
        <w:pStyle w:val="ResumeBullet2MultiLine"/>
        <w:spacing w:after="0"/>
      </w:pPr>
      <w:r>
        <w:t>Support pharmaceuti</w:t>
      </w:r>
      <w:r>
        <w:t>cal plants cleaning and demolishing buildings and a project to install underground wastewater treatment system.</w:t>
      </w:r>
    </w:p>
    <w:p w:rsidR="00FE7EB9" w:rsidRDefault="005C25F7">
      <w:pPr>
        <w:pStyle w:val="ResumeBullet2MultiLine"/>
        <w:spacing w:after="0"/>
      </w:pPr>
      <w:r>
        <w:t>Expert witness and litigation support in a major award of Work Compensation Case involving Asbestos in the Railroad Industry with follow-on supp</w:t>
      </w:r>
      <w:r>
        <w:t>ort in diesel fume emission case and PCB/dioxin/furan case of at-risk railroad worker.</w:t>
      </w:r>
    </w:p>
    <w:p w:rsidR="00FE7EB9" w:rsidRDefault="005C25F7">
      <w:pPr>
        <w:pStyle w:val="ResumeBullet2MultiLine"/>
        <w:spacing w:after="0"/>
      </w:pPr>
      <w:r>
        <w:t>Principle Consultant to general contractor conducting environmental air monitoring during the deleading process of Queensboro Bridge in Brooklyn, NY.</w:t>
      </w:r>
    </w:p>
    <w:p w:rsidR="00FE7EB9" w:rsidRDefault="005C25F7">
      <w:pPr>
        <w:pStyle w:val="ResumeBullet2MultiLine"/>
        <w:spacing w:after="0"/>
      </w:pPr>
      <w:r>
        <w:t xml:space="preserve">Litigation support </w:t>
      </w:r>
      <w:r>
        <w:t>for poisoned workers exposed to lead dust and fumes during a demolition project in NYC.</w:t>
      </w:r>
    </w:p>
    <w:p w:rsidR="00FE7EB9" w:rsidRDefault="005C25F7">
      <w:pPr>
        <w:pStyle w:val="ResumeBullet2MultiLine"/>
        <w:spacing w:after="0"/>
      </w:pPr>
      <w:r>
        <w:lastRenderedPageBreak/>
        <w:t>Litigation and Field Investigative support for the children with high lead blood levels in low-income housing projects in Brooklyn, NY.</w:t>
      </w:r>
    </w:p>
    <w:p w:rsidR="00FE7EB9" w:rsidRDefault="005C25F7">
      <w:pPr>
        <w:pStyle w:val="ResumeBullet2MultiLine"/>
        <w:spacing w:after="0"/>
      </w:pPr>
      <w:r>
        <w:t>Regulatory Compliance Consultant</w:t>
      </w:r>
      <w:r>
        <w:t xml:space="preserve"> to U. of California lab to conduct an OSHA approved inspection of plutonium processing facilities in Los Alamos, NM.</w:t>
      </w:r>
    </w:p>
    <w:p w:rsidR="00FE7EB9" w:rsidRDefault="005C25F7">
      <w:pPr>
        <w:pStyle w:val="ResumeBullet2MultiLine"/>
        <w:spacing w:after="0"/>
      </w:pPr>
      <w:r>
        <w:t>Principal Investigator for a seafood processing company with carbon monoxide poisoning in Newark, NJ.</w:t>
      </w:r>
    </w:p>
    <w:p w:rsidR="00FE7EB9" w:rsidRDefault="005C25F7">
      <w:pPr>
        <w:pStyle w:val="ResumeBullet2MultiLine"/>
        <w:spacing w:after="0"/>
      </w:pPr>
      <w:r>
        <w:t>Litigation and field investigative s</w:t>
      </w:r>
      <w:r>
        <w:t>upport for mercury contamination of a private residence in Mansville, NJ.</w:t>
      </w:r>
    </w:p>
    <w:p w:rsidR="00FE7EB9" w:rsidRDefault="005C25F7">
      <w:pPr>
        <w:pStyle w:val="ResumeBullet2MultiLine"/>
        <w:spacing w:after="0"/>
      </w:pPr>
      <w:r>
        <w:t>Initial field investigative support and senior management oversight of abatement contractors for asbestos and mercury contamination remediation at a historical site in West Orange, N</w:t>
      </w:r>
      <w:r>
        <w:t>J.</w:t>
      </w:r>
    </w:p>
    <w:p w:rsidR="00FE7EB9" w:rsidRDefault="005C25F7">
      <w:pPr>
        <w:pStyle w:val="ResumeBullet2Last"/>
        <w:spacing w:after="0"/>
      </w:pPr>
      <w:r>
        <w:t xml:space="preserve">Litigation and reconstructive forensic support of workers alleged to have been exposed to anhydrous ammonia vapor from blueprint machine. </w:t>
      </w:r>
    </w:p>
    <w:p w:rsidR="00FE7EB9" w:rsidRDefault="00FE7EB9">
      <w:pPr>
        <w:pStyle w:val="ResumeBullet2Last"/>
        <w:numPr>
          <w:ilvl w:val="0"/>
          <w:numId w:val="0"/>
        </w:numPr>
        <w:spacing w:after="0"/>
        <w:ind w:left="720"/>
      </w:pPr>
    </w:p>
    <w:p w:rsidR="00FE7EB9" w:rsidRDefault="005C25F7">
      <w:pPr>
        <w:pStyle w:val="ResumeBullet1Last"/>
      </w:pPr>
      <w:r>
        <w:t>Provide sellers and buyers of commercial and residential real estate on indoor air quality concerns including wat</w:t>
      </w:r>
      <w:r>
        <w:t>er damage and intrusion, microbial growth, odors, particulate, and allergens.</w:t>
      </w:r>
    </w:p>
    <w:p w:rsidR="00FE7EB9" w:rsidRDefault="005C25F7">
      <w:pPr>
        <w:pStyle w:val="3rdLevelHeading"/>
        <w:spacing w:before="0" w:after="0"/>
      </w:pPr>
      <w:r>
        <w:t>ABS Consulting (2010- 2012)</w:t>
      </w:r>
    </w:p>
    <w:p w:rsidR="00FE7EB9" w:rsidRDefault="005C25F7">
      <w:pPr>
        <w:spacing w:after="0"/>
      </w:pPr>
      <w:r>
        <w:t>Supervisor: Bill Scott, Director, Government Sector</w:t>
      </w:r>
    </w:p>
    <w:p w:rsidR="00FE7EB9" w:rsidRDefault="005C25F7">
      <w:pPr>
        <w:spacing w:after="0"/>
      </w:pPr>
      <w:r>
        <w:t>TEL: (703) 682-7373</w:t>
      </w:r>
    </w:p>
    <w:p w:rsidR="00FE7EB9" w:rsidRDefault="00FE7EB9">
      <w:pPr>
        <w:spacing w:after="0"/>
      </w:pPr>
    </w:p>
    <w:p w:rsidR="00FE7EB9" w:rsidRDefault="005C25F7">
      <w:pPr>
        <w:pStyle w:val="ResumeBodyText"/>
      </w:pPr>
      <w:r>
        <w:t xml:space="preserve">Senior Consultant providing Subject Matter Expert (SME) support to CNIC </w:t>
      </w:r>
      <w:r>
        <w:t>N35 Safety Operations and Occupational Health and Safety (OHS) business development within public and private business sectors.  Mr. Fontaine provides expert analysis with regards to defense contract support for CNIC N35 OSH, Explosives, Traffic Safety and</w:t>
      </w:r>
      <w:r>
        <w:t xml:space="preserve"> Recreational Duty Safety Programs.  Duties include:</w:t>
      </w:r>
    </w:p>
    <w:p w:rsidR="00FE7EB9" w:rsidRDefault="005C25F7">
      <w:pPr>
        <w:pStyle w:val="ResumeBullet1"/>
      </w:pPr>
      <w:r>
        <w:t>Construct business development model for market penetration of OSH consulting work through a global network,</w:t>
      </w:r>
    </w:p>
    <w:p w:rsidR="00FE7EB9" w:rsidRDefault="005C25F7">
      <w:pPr>
        <w:pStyle w:val="ResumeBullet1"/>
      </w:pPr>
      <w:r>
        <w:t>Review of current Navy Ashore OSH Policies and their applicability to Enterprise Performance M</w:t>
      </w:r>
      <w:r>
        <w:t>anagement, development of whole goals, performance metric library, standard process flowchart, and integration of a balance scorecard to measure projected and completed workload based on established compliance requirements.</w:t>
      </w:r>
    </w:p>
    <w:p w:rsidR="00FE7EB9" w:rsidRDefault="005C25F7">
      <w:pPr>
        <w:pStyle w:val="ResumeBullet1"/>
      </w:pPr>
      <w:r>
        <w:t>Comparison of current Navy polic</w:t>
      </w:r>
      <w:r>
        <w:t>y with Lean Six Sigma and Best Practices to align Safety Programs in Government and Industry</w:t>
      </w:r>
    </w:p>
    <w:p w:rsidR="00FE7EB9" w:rsidRDefault="005C25F7">
      <w:pPr>
        <w:pStyle w:val="ResumeBullet1"/>
      </w:pPr>
      <w:r>
        <w:t>Construct performance metrics to synchronize with CNIC workload with enterprise performance management system to evaluate effectiveness and efficiency</w:t>
      </w:r>
    </w:p>
    <w:p w:rsidR="00FE7EB9" w:rsidRDefault="005C25F7">
      <w:pPr>
        <w:pStyle w:val="ResumeBullet1Last"/>
      </w:pPr>
      <w:r>
        <w:t xml:space="preserve">Drafting of </w:t>
      </w:r>
      <w:r>
        <w:t>Safety Policy Guidance, Instructions, and other Navy correspondence as directed</w:t>
      </w:r>
    </w:p>
    <w:p w:rsidR="00FE7EB9" w:rsidRDefault="005C25F7">
      <w:pPr>
        <w:pStyle w:val="3rdLevelHeading"/>
        <w:spacing w:before="0" w:after="0"/>
      </w:pPr>
      <w:r>
        <w:t>Atlantic Mutual Companies (1987-1993)</w:t>
      </w:r>
    </w:p>
    <w:p w:rsidR="00FE7EB9" w:rsidRDefault="005C25F7">
      <w:pPr>
        <w:spacing w:after="0"/>
      </w:pPr>
      <w:r>
        <w:t>Supervisor: Joseph Mayer, Vice President Loss Control</w:t>
      </w:r>
    </w:p>
    <w:p w:rsidR="00FE7EB9" w:rsidRDefault="005C25F7">
      <w:pPr>
        <w:spacing w:after="0"/>
      </w:pPr>
      <w:r>
        <w:t>TEL: N/A (Bankrupt)</w:t>
      </w:r>
    </w:p>
    <w:p w:rsidR="00FE7EB9" w:rsidRDefault="00FE7EB9">
      <w:pPr>
        <w:spacing w:after="0"/>
      </w:pPr>
    </w:p>
    <w:p w:rsidR="00FE7EB9" w:rsidRDefault="005C25F7">
      <w:pPr>
        <w:pStyle w:val="ResumeBullet1MultiLine"/>
        <w:keepNext/>
        <w:spacing w:after="0"/>
      </w:pPr>
      <w:r>
        <w:lastRenderedPageBreak/>
        <w:t>Strategic development and management of corporate industrial hy</w:t>
      </w:r>
      <w:r>
        <w:t>giene policies, procedures, and programs.</w:t>
      </w:r>
    </w:p>
    <w:p w:rsidR="00FE7EB9" w:rsidRDefault="005C25F7">
      <w:pPr>
        <w:pStyle w:val="ResumeBullet1MultiLine"/>
        <w:keepNext/>
        <w:spacing w:after="0"/>
      </w:pPr>
      <w:r>
        <w:t>Construct profiles of each commercial line market segment as tool to evaluate write new business and review existing business for Underwriters.</w:t>
      </w:r>
    </w:p>
    <w:p w:rsidR="00FE7EB9" w:rsidRDefault="005C25F7">
      <w:pPr>
        <w:pStyle w:val="ResumeBullet1MultiLine"/>
        <w:spacing w:after="0"/>
      </w:pPr>
      <w:r>
        <w:t>Consult on a large loss claims and train claims adjusters regarding id</w:t>
      </w:r>
      <w:r>
        <w:t>entification and valuation of legitimate workers’ compensation losses.</w:t>
      </w:r>
    </w:p>
    <w:p w:rsidR="00FE7EB9" w:rsidRDefault="005C25F7">
      <w:pPr>
        <w:pStyle w:val="ResumeBullet1MultiLine"/>
        <w:spacing w:after="0"/>
      </w:pPr>
      <w:r>
        <w:t>Consult with commercial line underwriters regarding business renewals and potential market opportunities.</w:t>
      </w:r>
    </w:p>
    <w:p w:rsidR="00FE7EB9" w:rsidRDefault="005C25F7">
      <w:pPr>
        <w:pStyle w:val="ResumeBullet1Last"/>
        <w:spacing w:after="0"/>
      </w:pPr>
      <w:r>
        <w:t>Visit regional offices for audits and inspections of large insured locations up</w:t>
      </w:r>
      <w:r>
        <w:t>on request.</w:t>
      </w:r>
    </w:p>
    <w:p w:rsidR="00FE7EB9" w:rsidRDefault="00FE7EB9">
      <w:pPr>
        <w:pStyle w:val="ResumeBullet1Last"/>
        <w:numPr>
          <w:ilvl w:val="0"/>
          <w:numId w:val="0"/>
        </w:numPr>
        <w:spacing w:after="0"/>
        <w:ind w:left="360"/>
      </w:pPr>
    </w:p>
    <w:p w:rsidR="00FE7EB9" w:rsidRDefault="005C25F7">
      <w:pPr>
        <w:pStyle w:val="3rdLevelHeading"/>
        <w:spacing w:before="0" w:after="0"/>
      </w:pPr>
      <w:r>
        <w:t>International Technology Corporation (1985-1987)</w:t>
      </w:r>
    </w:p>
    <w:p w:rsidR="00FE7EB9" w:rsidRDefault="005C25F7">
      <w:pPr>
        <w:spacing w:after="0"/>
      </w:pPr>
      <w:r>
        <w:t>Supervisor: Harry Pullum, Regional HS Manager</w:t>
      </w:r>
    </w:p>
    <w:p w:rsidR="00FE7EB9" w:rsidRDefault="005C25F7">
      <w:pPr>
        <w:spacing w:after="0"/>
      </w:pPr>
      <w:r>
        <w:t>TEL: N/A (Bankrupt)</w:t>
      </w:r>
    </w:p>
    <w:p w:rsidR="00FE7EB9" w:rsidRDefault="00FE7EB9">
      <w:pPr>
        <w:spacing w:after="0"/>
      </w:pPr>
    </w:p>
    <w:p w:rsidR="00FE7EB9" w:rsidRDefault="005C25F7">
      <w:pPr>
        <w:pStyle w:val="ResumeBullet1MultiLine"/>
        <w:spacing w:after="0"/>
      </w:pPr>
      <w:r>
        <w:t>Provide field support to industrial maintenance tank cleaning business as well as NJ based environmental remediation projects f</w:t>
      </w:r>
      <w:r>
        <w:t>or hazardous waste operations.</w:t>
      </w:r>
    </w:p>
    <w:p w:rsidR="00FE7EB9" w:rsidRDefault="005C25F7">
      <w:pPr>
        <w:pStyle w:val="ResumeBullet1MultiLine"/>
        <w:spacing w:after="0"/>
      </w:pPr>
      <w:r>
        <w:t>Assist with initial site environmental emergency response activities and cleanup protocols for Brownfield properties.</w:t>
      </w:r>
    </w:p>
    <w:p w:rsidR="00FE7EB9" w:rsidRDefault="005C25F7">
      <w:pPr>
        <w:pStyle w:val="ResumeBullet1MultiLine"/>
        <w:spacing w:after="0"/>
      </w:pPr>
      <w:r>
        <w:t>Develop written HASPs for engineering and remediation group for site investigations, underground excavation</w:t>
      </w:r>
      <w:r>
        <w:t>s, and disposal of hazardous materials.</w:t>
      </w:r>
    </w:p>
    <w:p w:rsidR="00FE7EB9" w:rsidRDefault="005C25F7">
      <w:pPr>
        <w:pStyle w:val="ResumeBullet1Last"/>
        <w:spacing w:after="0"/>
      </w:pPr>
      <w:r>
        <w:t>Train and educate workers regarding environmental health and safety exposures, personal protective equipment, and accident prevention.</w:t>
      </w:r>
    </w:p>
    <w:p w:rsidR="00FE7EB9" w:rsidRDefault="00FE7EB9">
      <w:pPr>
        <w:pStyle w:val="ResumeBullet1Last"/>
        <w:numPr>
          <w:ilvl w:val="0"/>
          <w:numId w:val="0"/>
        </w:numPr>
        <w:spacing w:after="0"/>
        <w:ind w:left="360"/>
      </w:pPr>
    </w:p>
    <w:p w:rsidR="00FE7EB9" w:rsidRDefault="005C25F7">
      <w:pPr>
        <w:pStyle w:val="3rdLevelHeading"/>
        <w:spacing w:before="0" w:after="0"/>
      </w:pPr>
      <w:r>
        <w:rPr>
          <w:i w:val="0"/>
        </w:rPr>
        <w:t xml:space="preserve">U.S. DON-Portsmouth Naval Shipyard and Regional Med Clinic </w:t>
      </w:r>
      <w:r>
        <w:t>(1984-1985)</w:t>
      </w:r>
    </w:p>
    <w:p w:rsidR="00FE7EB9" w:rsidRDefault="005C25F7">
      <w:pPr>
        <w:spacing w:after="0"/>
      </w:pPr>
      <w:r>
        <w:t>Supervisor: James Braun, IH Supervisor</w:t>
      </w:r>
    </w:p>
    <w:p w:rsidR="00FE7EB9" w:rsidRDefault="005C25F7">
      <w:pPr>
        <w:spacing w:after="0"/>
      </w:pPr>
      <w:r>
        <w:t>TEL: Secured DSN Line</w:t>
      </w:r>
    </w:p>
    <w:p w:rsidR="00FE7EB9" w:rsidRDefault="00FE7EB9">
      <w:pPr>
        <w:spacing w:after="0"/>
      </w:pPr>
    </w:p>
    <w:p w:rsidR="00FE7EB9" w:rsidRDefault="005C25F7">
      <w:pPr>
        <w:pStyle w:val="ResumeBullet1MultiLine"/>
        <w:spacing w:after="0"/>
      </w:pPr>
      <w:r>
        <w:t>Conduct planned industrial hygiene inspections of shipyard shops and regional Navy locations including scheduled and emerge</w:t>
      </w:r>
      <w:r>
        <w:t>ncy dry dock renovations.</w:t>
      </w:r>
    </w:p>
    <w:p w:rsidR="00FE7EB9" w:rsidRDefault="005C25F7">
      <w:pPr>
        <w:pStyle w:val="ResumeBullet1MultiLine"/>
        <w:spacing w:after="0"/>
      </w:pPr>
      <w:r>
        <w:t>Provide guidance to the occupational medicine group related to patient exposure.</w:t>
      </w:r>
    </w:p>
    <w:p w:rsidR="00FE7EB9" w:rsidRDefault="005C25F7">
      <w:pPr>
        <w:pStyle w:val="ResumeBullet1MultiLine"/>
        <w:spacing w:after="0"/>
      </w:pPr>
      <w:r>
        <w:t>Conduct site visits to evaluate asbestos and lead-based paint exposures in barracks and other base housing.</w:t>
      </w:r>
    </w:p>
    <w:p w:rsidR="00FE7EB9" w:rsidRDefault="005C25F7">
      <w:pPr>
        <w:pStyle w:val="ResumeBullet1Last"/>
        <w:spacing w:after="0"/>
      </w:pPr>
      <w:r>
        <w:t>Prepared written report of findings and p</w:t>
      </w:r>
      <w:r>
        <w:t>rovide suggestions for improvement.</w:t>
      </w:r>
    </w:p>
    <w:p w:rsidR="00FE7EB9" w:rsidRDefault="00FE7EB9">
      <w:pPr>
        <w:pStyle w:val="ResumeBullet1Last"/>
        <w:numPr>
          <w:ilvl w:val="0"/>
          <w:numId w:val="0"/>
        </w:numPr>
        <w:spacing w:after="0"/>
        <w:ind w:left="360"/>
      </w:pPr>
    </w:p>
    <w:p w:rsidR="00FE7EB9" w:rsidRDefault="005C25F7">
      <w:pPr>
        <w:pStyle w:val="3rdLevelHeading"/>
        <w:spacing w:before="0" w:after="0"/>
      </w:pPr>
      <w:r>
        <w:t>U.S. Department of Labor- OSHA (1976-1983)</w:t>
      </w:r>
    </w:p>
    <w:p w:rsidR="00FE7EB9" w:rsidRDefault="005C25F7">
      <w:pPr>
        <w:spacing w:after="0"/>
      </w:pPr>
      <w:r>
        <w:t>Supervisors: Cathie Manion, Fred Joseph, Felix Stein, and Ron Morin</w:t>
      </w:r>
    </w:p>
    <w:p w:rsidR="00FE7EB9" w:rsidRDefault="005C25F7">
      <w:pPr>
        <w:spacing w:after="0"/>
      </w:pPr>
      <w:r>
        <w:t>TEL: Area Offices – Springfield, MA, Concord, NH, Hartford, CT, and Lubbock, TX</w:t>
      </w:r>
    </w:p>
    <w:p w:rsidR="00FE7EB9" w:rsidRDefault="00FE7EB9">
      <w:pPr>
        <w:spacing w:after="0"/>
      </w:pPr>
    </w:p>
    <w:p w:rsidR="00FE7EB9" w:rsidRDefault="005C25F7">
      <w:pPr>
        <w:pStyle w:val="ResumeBullet1MultiLine"/>
        <w:spacing w:after="0"/>
      </w:pPr>
      <w:r>
        <w:t>Conducted planned field ind</w:t>
      </w:r>
      <w:r>
        <w:t>ustrial hygiene and safety inspections of employee complaint areas with manufacturing, industrial, commercial, maritime, and construction site.</w:t>
      </w:r>
    </w:p>
    <w:p w:rsidR="00FE7EB9" w:rsidRDefault="005C25F7">
      <w:pPr>
        <w:pStyle w:val="ResumeBullet1MultiLine"/>
        <w:spacing w:after="0"/>
      </w:pPr>
      <w:r>
        <w:t>Investigated large explosions and fatality incidents throughout Northeast.</w:t>
      </w:r>
    </w:p>
    <w:p w:rsidR="00FE7EB9" w:rsidRDefault="005C25F7">
      <w:pPr>
        <w:pStyle w:val="ResumeBullet1Last"/>
        <w:spacing w:after="0"/>
      </w:pPr>
      <w:r>
        <w:t>Compliance Regulatory Health and Safe</w:t>
      </w:r>
      <w:r>
        <w:t>ty Officer for special emphasis programs involving lead exposures in primary and secondary copper smelters, non- ferrous foundries, industrial coating operations, and battery manufacturing.</w:t>
      </w:r>
    </w:p>
    <w:p w:rsidR="00FE7EB9" w:rsidRDefault="005C25F7">
      <w:pPr>
        <w:pStyle w:val="2ndLevelHeading"/>
      </w:pPr>
      <w:r>
        <w:lastRenderedPageBreak/>
        <w:t>EDUCATION</w:t>
      </w:r>
    </w:p>
    <w:p w:rsidR="00FE7EB9" w:rsidRDefault="005C25F7">
      <w:pPr>
        <w:pStyle w:val="Education"/>
      </w:pPr>
      <w:r>
        <w:t>M.S., Industrial Hygiene, University of Oklahoma</w:t>
      </w:r>
    </w:p>
    <w:p w:rsidR="00FE7EB9" w:rsidRDefault="005C25F7">
      <w:pPr>
        <w:pStyle w:val="Education"/>
      </w:pPr>
      <w:r>
        <w:t>B.S., M</w:t>
      </w:r>
      <w:r>
        <w:t>edical Laboratory Science, Northeastern University</w:t>
      </w:r>
    </w:p>
    <w:p w:rsidR="00FE7EB9" w:rsidRDefault="005C25F7">
      <w:pPr>
        <w:pStyle w:val="2ndLevelHeading"/>
      </w:pPr>
      <w:r>
        <w:t>INTERNSHIP</w:t>
      </w:r>
    </w:p>
    <w:p w:rsidR="00FE7EB9" w:rsidRDefault="005C25F7">
      <w:pPr>
        <w:pStyle w:val="ResumeListText"/>
      </w:pPr>
      <w:r>
        <w:t>MLS Internship, Peter Bent Brigham Hospital</w:t>
      </w:r>
    </w:p>
    <w:p w:rsidR="00FE7EB9" w:rsidRDefault="005C25F7">
      <w:pPr>
        <w:pStyle w:val="2ndLevelHeading"/>
      </w:pPr>
      <w:r>
        <w:t>Professional MEMBERSHIPS</w:t>
      </w:r>
    </w:p>
    <w:p w:rsidR="00FE7EB9" w:rsidRDefault="005C25F7">
      <w:pPr>
        <w:pStyle w:val="ResumeListText"/>
        <w:numPr>
          <w:ilvl w:val="0"/>
          <w:numId w:val="8"/>
        </w:numPr>
      </w:pPr>
      <w:r>
        <w:t>New Jersey State Industrial Safety Council – 2015 - present</w:t>
      </w:r>
    </w:p>
    <w:p w:rsidR="00FE7EB9" w:rsidRDefault="005C25F7">
      <w:pPr>
        <w:pStyle w:val="ResumeListText"/>
        <w:numPr>
          <w:ilvl w:val="0"/>
          <w:numId w:val="8"/>
        </w:numPr>
      </w:pPr>
      <w:r>
        <w:t>American Board of Industrial Hygiene – 1988 - present</w:t>
      </w:r>
    </w:p>
    <w:p w:rsidR="00FE7EB9" w:rsidRDefault="005C25F7">
      <w:pPr>
        <w:pStyle w:val="ResumeListText"/>
        <w:numPr>
          <w:ilvl w:val="0"/>
          <w:numId w:val="8"/>
        </w:numPr>
      </w:pPr>
      <w:r>
        <w:t>American Industrial Hygiene Association, Fellow - 2015</w:t>
      </w:r>
    </w:p>
    <w:p w:rsidR="00FE7EB9" w:rsidRDefault="005C25F7">
      <w:pPr>
        <w:pStyle w:val="ResumeListText"/>
        <w:numPr>
          <w:ilvl w:val="0"/>
          <w:numId w:val="8"/>
        </w:numPr>
      </w:pPr>
      <w:r>
        <w:t>Board of Certified Safety Professionals – 1990 - present</w:t>
      </w:r>
    </w:p>
    <w:p w:rsidR="00FE7EB9" w:rsidRDefault="005C25F7">
      <w:pPr>
        <w:pStyle w:val="ResumeListText"/>
        <w:numPr>
          <w:ilvl w:val="0"/>
          <w:numId w:val="8"/>
        </w:numPr>
      </w:pPr>
      <w:r>
        <w:t>Institute of Noise Control Engineers (INCE) - Noise Control Committee</w:t>
      </w:r>
    </w:p>
    <w:p w:rsidR="00FE7EB9" w:rsidRDefault="005C25F7">
      <w:pPr>
        <w:pStyle w:val="ResumeListText"/>
        <w:numPr>
          <w:ilvl w:val="0"/>
          <w:numId w:val="8"/>
        </w:numPr>
      </w:pPr>
      <w:r>
        <w:t>American Academy of Industrial Hygiene</w:t>
      </w:r>
    </w:p>
    <w:p w:rsidR="00FE7EB9" w:rsidRDefault="005C25F7">
      <w:pPr>
        <w:pStyle w:val="ResumeListText"/>
        <w:numPr>
          <w:ilvl w:val="0"/>
          <w:numId w:val="8"/>
        </w:numPr>
      </w:pPr>
      <w:r>
        <w:t xml:space="preserve">American Conference of </w:t>
      </w:r>
      <w:r>
        <w:t>Governmental Industrial Hygienists- TLV Committee</w:t>
      </w:r>
    </w:p>
    <w:p w:rsidR="00FE7EB9" w:rsidRDefault="005C25F7">
      <w:pPr>
        <w:pStyle w:val="ResumeListText"/>
        <w:numPr>
          <w:ilvl w:val="0"/>
          <w:numId w:val="8"/>
        </w:numPr>
      </w:pPr>
      <w:r>
        <w:t>American Society of Safety Engineers</w:t>
      </w:r>
    </w:p>
    <w:p w:rsidR="00FE7EB9" w:rsidRDefault="005C25F7">
      <w:pPr>
        <w:pStyle w:val="ResumeListText"/>
        <w:numPr>
          <w:ilvl w:val="0"/>
          <w:numId w:val="8"/>
        </w:numPr>
      </w:pPr>
      <w:r>
        <w:t>American Society of Safety Engineers, Insurance and Risk Management Committee, Treasurer</w:t>
      </w:r>
    </w:p>
    <w:p w:rsidR="00FE7EB9" w:rsidRDefault="005C25F7">
      <w:pPr>
        <w:pStyle w:val="ResumeListText"/>
        <w:numPr>
          <w:ilvl w:val="0"/>
          <w:numId w:val="8"/>
        </w:numPr>
      </w:pPr>
      <w:r>
        <w:t>AISG Chemical and Environmental Science Committee</w:t>
      </w:r>
    </w:p>
    <w:p w:rsidR="00FE7EB9" w:rsidRDefault="005C25F7">
      <w:pPr>
        <w:pStyle w:val="ResumeListText"/>
        <w:numPr>
          <w:ilvl w:val="0"/>
          <w:numId w:val="8"/>
        </w:numPr>
      </w:pPr>
      <w:r>
        <w:t>Who’s Who In America (East)</w:t>
      </w:r>
    </w:p>
    <w:p w:rsidR="00FE7EB9" w:rsidRDefault="005C25F7">
      <w:pPr>
        <w:pStyle w:val="ResumeListText"/>
        <w:numPr>
          <w:ilvl w:val="0"/>
          <w:numId w:val="8"/>
        </w:numPr>
      </w:pPr>
      <w:r>
        <w:t>Wh</w:t>
      </w:r>
      <w:r>
        <w:t>o’s Who in the Safety Professions</w:t>
      </w:r>
    </w:p>
    <w:p w:rsidR="00FE7EB9" w:rsidRDefault="005C25F7">
      <w:pPr>
        <w:pStyle w:val="ResumeListText"/>
        <w:numPr>
          <w:ilvl w:val="0"/>
          <w:numId w:val="8"/>
        </w:numPr>
      </w:pPr>
      <w:r>
        <w:t>Human Factors Society</w:t>
      </w:r>
    </w:p>
    <w:p w:rsidR="00FE7EB9" w:rsidRDefault="005C25F7">
      <w:pPr>
        <w:pStyle w:val="ResumeListText"/>
        <w:numPr>
          <w:ilvl w:val="0"/>
          <w:numId w:val="8"/>
        </w:numPr>
      </w:pPr>
      <w:r>
        <w:t>U.S. Department of Labor Task Force for Shipyard Lockout/Tagout Bulletin</w:t>
      </w:r>
    </w:p>
    <w:p w:rsidR="00FE7EB9" w:rsidRDefault="005C25F7">
      <w:pPr>
        <w:pStyle w:val="ResumeListText"/>
        <w:numPr>
          <w:ilvl w:val="0"/>
          <w:numId w:val="8"/>
        </w:numPr>
      </w:pPr>
      <w:r>
        <w:t>U.S. Department of Labor task Force for Shipyard Hot Work in Confined Spaces Bulletin</w:t>
      </w:r>
    </w:p>
    <w:p w:rsidR="00FE7EB9" w:rsidRDefault="005C25F7">
      <w:pPr>
        <w:pStyle w:val="ResumeListText"/>
        <w:numPr>
          <w:ilvl w:val="0"/>
          <w:numId w:val="8"/>
        </w:numPr>
      </w:pPr>
      <w:r>
        <w:t>Workplace Health Without Borders (WHWB) I</w:t>
      </w:r>
      <w:r>
        <w:t>nternational</w:t>
      </w:r>
    </w:p>
    <w:p w:rsidR="00FE7EB9" w:rsidRDefault="005C25F7">
      <w:pPr>
        <w:pStyle w:val="ResumeListText"/>
        <w:numPr>
          <w:ilvl w:val="0"/>
          <w:numId w:val="8"/>
        </w:numPr>
      </w:pPr>
      <w:r>
        <w:t>Workplace Health Without Borders – US Chapter (WHWB-US)</w:t>
      </w:r>
    </w:p>
    <w:p w:rsidR="00FE7EB9" w:rsidRDefault="005C25F7">
      <w:pPr>
        <w:pStyle w:val="ResumeListText"/>
        <w:numPr>
          <w:ilvl w:val="0"/>
          <w:numId w:val="8"/>
        </w:numPr>
      </w:pPr>
      <w:r>
        <w:t>New York Academy of Science – Scientists without Borders</w:t>
      </w:r>
    </w:p>
    <w:p w:rsidR="00FE7EB9" w:rsidRDefault="005C25F7">
      <w:pPr>
        <w:pStyle w:val="ResumeListText"/>
        <w:numPr>
          <w:ilvl w:val="0"/>
          <w:numId w:val="8"/>
        </w:numPr>
      </w:pPr>
      <w:r>
        <w:t>NJ section AIHA – Director of Membership Services, President-elect, President, and Past President</w:t>
      </w:r>
    </w:p>
    <w:p w:rsidR="00FE7EB9" w:rsidRDefault="005C25F7">
      <w:pPr>
        <w:pStyle w:val="2ndLevelHeading"/>
      </w:pPr>
      <w:r>
        <w:t>Training &amp; Certifications</w:t>
      </w:r>
    </w:p>
    <w:p w:rsidR="00FE7EB9" w:rsidRDefault="005C25F7">
      <w:pPr>
        <w:pStyle w:val="ResumeListText"/>
        <w:numPr>
          <w:ilvl w:val="0"/>
          <w:numId w:val="9"/>
        </w:numPr>
      </w:pPr>
      <w:r>
        <w:t>Americ</w:t>
      </w:r>
      <w:r>
        <w:t>an Board of Industrial Hygiene – Certified Industrial Hygienist (CIH), Certification Number 4039 (1998, Recertified 2015)</w:t>
      </w:r>
    </w:p>
    <w:p w:rsidR="00FE7EB9" w:rsidRDefault="005C25F7">
      <w:pPr>
        <w:pStyle w:val="ResumeListText"/>
        <w:numPr>
          <w:ilvl w:val="0"/>
          <w:numId w:val="9"/>
        </w:numPr>
      </w:pPr>
      <w:r>
        <w:t>Board of Certified Safety Professionals – Certified Safety Professional (CSP), Certification Number 9519 (1989, Recertified 2015)</w:t>
      </w:r>
    </w:p>
    <w:p w:rsidR="00FE7EB9" w:rsidRDefault="005C25F7">
      <w:pPr>
        <w:pStyle w:val="ResumeListText"/>
        <w:numPr>
          <w:ilvl w:val="0"/>
          <w:numId w:val="9"/>
        </w:numPr>
      </w:pPr>
      <w:r>
        <w:t>Fell</w:t>
      </w:r>
      <w:r>
        <w:t>ow with American Industrial Hygiene Association – (FAIHA), 2015</w:t>
      </w:r>
    </w:p>
    <w:p w:rsidR="00FE7EB9" w:rsidRDefault="005C25F7">
      <w:pPr>
        <w:pStyle w:val="ResumeListText"/>
        <w:numPr>
          <w:ilvl w:val="0"/>
          <w:numId w:val="9"/>
        </w:numPr>
      </w:pPr>
      <w:r>
        <w:t>Distinguished Lecturer with the American Industrial Hygiene Association (2015)</w:t>
      </w:r>
    </w:p>
    <w:p w:rsidR="00FE7EB9" w:rsidRDefault="005C25F7">
      <w:pPr>
        <w:pStyle w:val="ResumeListText"/>
        <w:numPr>
          <w:ilvl w:val="0"/>
          <w:numId w:val="9"/>
        </w:numPr>
      </w:pPr>
      <w:r>
        <w:t>OPITO Approved BOSIET (including HUET and EBS) – NASA Johnson Space Center – Houston, TX (2013) Cert.  PINASBOS00</w:t>
      </w:r>
      <w:r>
        <w:t xml:space="preserve">084 </w:t>
      </w:r>
    </w:p>
    <w:p w:rsidR="00FE7EB9" w:rsidRDefault="005C25F7">
      <w:pPr>
        <w:pStyle w:val="ResumeListText"/>
        <w:numPr>
          <w:ilvl w:val="0"/>
          <w:numId w:val="9"/>
        </w:numPr>
      </w:pPr>
      <w:r>
        <w:t>Industrial Hygiene – State of Illinois, License No. 00024 (1994- 2009)</w:t>
      </w:r>
    </w:p>
    <w:p w:rsidR="00FE7EB9" w:rsidRDefault="005C25F7">
      <w:pPr>
        <w:pStyle w:val="ResumeListText"/>
        <w:numPr>
          <w:ilvl w:val="0"/>
          <w:numId w:val="9"/>
        </w:numPr>
      </w:pPr>
      <w:r>
        <w:t>Professional Industrial Hygienist – Association of Professional Industrial Hygienists, Registration No. 03751296 (1996 - 2009)</w:t>
      </w:r>
    </w:p>
    <w:p w:rsidR="00FE7EB9" w:rsidRDefault="005C25F7">
      <w:pPr>
        <w:pStyle w:val="ResumeListText"/>
        <w:numPr>
          <w:ilvl w:val="0"/>
          <w:numId w:val="9"/>
        </w:numPr>
      </w:pPr>
      <w:r>
        <w:lastRenderedPageBreak/>
        <w:t>Management &amp; Leadership: Leading a Team, The Open Uni</w:t>
      </w:r>
      <w:r>
        <w:t>versity – (2017)</w:t>
      </w:r>
    </w:p>
    <w:p w:rsidR="00FE7EB9" w:rsidRDefault="005C25F7">
      <w:pPr>
        <w:pStyle w:val="ListParagraph"/>
        <w:numPr>
          <w:ilvl w:val="0"/>
          <w:numId w:val="9"/>
        </w:numPr>
      </w:pPr>
      <w:r>
        <w:t>Management &amp; Leadership:  Growing as a Manager, The Open University -(2016)</w:t>
      </w:r>
    </w:p>
    <w:p w:rsidR="00FE7EB9" w:rsidRDefault="005C25F7">
      <w:pPr>
        <w:pStyle w:val="ListParagraph"/>
        <w:numPr>
          <w:ilvl w:val="0"/>
          <w:numId w:val="9"/>
        </w:numPr>
      </w:pPr>
      <w:r>
        <w:t>Flammable Liquids Transported by Rail and Crude Oil by Rail Emergency Response Courses - Security and Emergency Response Training Center (SERTC) – (2016)</w:t>
      </w:r>
    </w:p>
    <w:p w:rsidR="00FE7EB9" w:rsidRDefault="005C25F7">
      <w:pPr>
        <w:pStyle w:val="ListParagraph"/>
        <w:numPr>
          <w:ilvl w:val="0"/>
          <w:numId w:val="9"/>
        </w:numPr>
      </w:pPr>
      <w:r>
        <w:t>Building Air Quality Alliance Counselor – Building Air Quality Alliance, Registration No. 1073 (1997)</w:t>
      </w:r>
    </w:p>
    <w:p w:rsidR="00FE7EB9" w:rsidRDefault="005C25F7">
      <w:pPr>
        <w:pStyle w:val="ListParagraph"/>
        <w:numPr>
          <w:ilvl w:val="0"/>
          <w:numId w:val="9"/>
        </w:numPr>
        <w:jc w:val="both"/>
      </w:pPr>
      <w:r>
        <w:rPr>
          <w:szCs w:val="22"/>
        </w:rPr>
        <w:t>U.S. Homeland Security – Introduction to CERT  (IS-317)</w:t>
      </w:r>
    </w:p>
    <w:p w:rsidR="00FE7EB9" w:rsidRDefault="005C25F7">
      <w:pPr>
        <w:pStyle w:val="ListParagraph"/>
        <w:numPr>
          <w:ilvl w:val="0"/>
          <w:numId w:val="9"/>
        </w:numPr>
        <w:jc w:val="both"/>
      </w:pPr>
      <w:r>
        <w:t>Asbestos Inspector/Project Designer – State of Rhode Island (1985- 1988)</w:t>
      </w:r>
    </w:p>
    <w:p w:rsidR="00FE7EB9" w:rsidRDefault="005C25F7">
      <w:pPr>
        <w:pStyle w:val="ListParagraph"/>
        <w:numPr>
          <w:ilvl w:val="0"/>
          <w:numId w:val="9"/>
        </w:numPr>
        <w:jc w:val="both"/>
      </w:pPr>
      <w:r>
        <w:t xml:space="preserve">IT Training Instructor – </w:t>
      </w:r>
      <w:r>
        <w:t>Internal Health and Safety Courses (1986)</w:t>
      </w:r>
    </w:p>
    <w:p w:rsidR="00FE7EB9" w:rsidRDefault="005C25F7">
      <w:pPr>
        <w:pStyle w:val="ListParagraph"/>
        <w:numPr>
          <w:ilvl w:val="0"/>
          <w:numId w:val="9"/>
        </w:numPr>
        <w:jc w:val="both"/>
      </w:pPr>
      <w:r>
        <w:t>Occupational Hearing Conservationist; Council of Accreditation in Occupational, Hearing Conservation (1981- 1985)</w:t>
      </w:r>
    </w:p>
    <w:p w:rsidR="00FE7EB9" w:rsidRDefault="005C25F7">
      <w:pPr>
        <w:pStyle w:val="ListParagraph"/>
        <w:numPr>
          <w:ilvl w:val="0"/>
          <w:numId w:val="9"/>
        </w:numPr>
        <w:jc w:val="both"/>
      </w:pPr>
      <w:r>
        <w:t>Industrial Audiometric Technician, Northwestern University (1981- 1985)</w:t>
      </w:r>
    </w:p>
    <w:p w:rsidR="00FE7EB9" w:rsidRDefault="005C25F7">
      <w:pPr>
        <w:pStyle w:val="ListParagraph"/>
        <w:numPr>
          <w:ilvl w:val="0"/>
          <w:numId w:val="9"/>
        </w:numPr>
        <w:jc w:val="both"/>
      </w:pPr>
      <w:r>
        <w:t>Leading and Managing People-</w:t>
      </w:r>
      <w:r>
        <w:t>Centered Change – Durham University, 2017</w:t>
      </w:r>
    </w:p>
    <w:p w:rsidR="00FE7EB9" w:rsidRDefault="005C25F7">
      <w:pPr>
        <w:pStyle w:val="ListParagraph"/>
        <w:numPr>
          <w:ilvl w:val="0"/>
          <w:numId w:val="9"/>
        </w:numPr>
      </w:pPr>
      <w:r>
        <w:t>Management and Leadership: Leading a Team, - The University of Bergen, 2016</w:t>
      </w:r>
    </w:p>
    <w:p w:rsidR="00FE7EB9" w:rsidRDefault="005C25F7">
      <w:pPr>
        <w:pStyle w:val="ListParagraph"/>
        <w:numPr>
          <w:ilvl w:val="0"/>
          <w:numId w:val="9"/>
        </w:numPr>
        <w:jc w:val="both"/>
      </w:pPr>
      <w:r>
        <w:t>U.S. Homeland Security – Introduction to CERT (IS-317) (2009)</w:t>
      </w:r>
    </w:p>
    <w:p w:rsidR="00FE7EB9" w:rsidRDefault="005C25F7">
      <w:pPr>
        <w:pStyle w:val="ListParagraph"/>
        <w:numPr>
          <w:ilvl w:val="0"/>
          <w:numId w:val="9"/>
        </w:numPr>
        <w:jc w:val="both"/>
      </w:pPr>
      <w:r>
        <w:t>40-Hour Hazardous Waste Operations Course (1992)</w:t>
      </w:r>
    </w:p>
    <w:p w:rsidR="00FE7EB9" w:rsidRDefault="005C25F7">
      <w:pPr>
        <w:pStyle w:val="ListParagraph"/>
        <w:numPr>
          <w:ilvl w:val="0"/>
          <w:numId w:val="9"/>
        </w:numPr>
        <w:jc w:val="both"/>
      </w:pPr>
      <w:r>
        <w:t>8-Hour Hazardous Waste Site</w:t>
      </w:r>
      <w:r>
        <w:t xml:space="preserve"> Refresher (1993- 2012)</w:t>
      </w:r>
    </w:p>
    <w:p w:rsidR="00FE7EB9" w:rsidRDefault="005C25F7">
      <w:pPr>
        <w:pStyle w:val="ListParagraph"/>
        <w:numPr>
          <w:ilvl w:val="0"/>
          <w:numId w:val="9"/>
        </w:numPr>
        <w:jc w:val="both"/>
      </w:pPr>
      <w:r>
        <w:t>Lead-Based Paint Evaluation Techniques and Procedures Course, AIHA (1992)</w:t>
      </w:r>
    </w:p>
    <w:p w:rsidR="00FE7EB9" w:rsidRDefault="005C25F7">
      <w:pPr>
        <w:pStyle w:val="ListParagraph"/>
        <w:numPr>
          <w:ilvl w:val="0"/>
          <w:numId w:val="9"/>
        </w:numPr>
        <w:jc w:val="both"/>
      </w:pPr>
      <w:r>
        <w:t>Uses of Tracer Gas Techniques in Industry Course, AIHA (1992)</w:t>
      </w:r>
    </w:p>
    <w:p w:rsidR="00FE7EB9" w:rsidRDefault="005C25F7">
      <w:pPr>
        <w:pStyle w:val="ListParagraph"/>
        <w:numPr>
          <w:ilvl w:val="0"/>
          <w:numId w:val="9"/>
        </w:numPr>
        <w:jc w:val="both"/>
      </w:pPr>
      <w:r>
        <w:t>Biological Monitoring Techniques in Indoor Air Quality Course, AIHA (1991)</w:t>
      </w:r>
    </w:p>
    <w:p w:rsidR="00FE7EB9" w:rsidRDefault="005C25F7">
      <w:pPr>
        <w:pStyle w:val="ListParagraph"/>
        <w:numPr>
          <w:ilvl w:val="0"/>
          <w:numId w:val="9"/>
        </w:numPr>
        <w:jc w:val="both"/>
      </w:pPr>
      <w:r>
        <w:t>Radio Frequency and M</w:t>
      </w:r>
      <w:r>
        <w:t>icrowave Radiation Protection Course, AIHA (1990)</w:t>
      </w:r>
    </w:p>
    <w:p w:rsidR="00FE7EB9" w:rsidRDefault="005C25F7">
      <w:pPr>
        <w:pStyle w:val="ListParagraph"/>
        <w:numPr>
          <w:ilvl w:val="0"/>
          <w:numId w:val="9"/>
        </w:numPr>
        <w:jc w:val="both"/>
      </w:pPr>
      <w:r>
        <w:t>NJAIHA Review Course – Toxicology Course (1989-1990)</w:t>
      </w:r>
    </w:p>
    <w:p w:rsidR="00FE7EB9" w:rsidRDefault="005C25F7">
      <w:pPr>
        <w:pStyle w:val="ListParagraph"/>
        <w:numPr>
          <w:ilvl w:val="0"/>
          <w:numId w:val="9"/>
        </w:numPr>
        <w:jc w:val="both"/>
      </w:pPr>
      <w:r>
        <w:t>Ventilation Strategies for Indoor Air Quality Methods, UNJMD (1988)</w:t>
      </w:r>
    </w:p>
    <w:p w:rsidR="00FE7EB9" w:rsidRDefault="005C25F7">
      <w:pPr>
        <w:pStyle w:val="ListParagraph"/>
        <w:numPr>
          <w:ilvl w:val="0"/>
          <w:numId w:val="9"/>
        </w:numPr>
        <w:jc w:val="both"/>
      </w:pPr>
      <w:r>
        <w:t>Practical aspects of Loss Control Management Techniques, ILCI (1987)</w:t>
      </w:r>
    </w:p>
    <w:p w:rsidR="00FE7EB9" w:rsidRDefault="005C25F7">
      <w:pPr>
        <w:pStyle w:val="ListParagraph"/>
        <w:numPr>
          <w:ilvl w:val="0"/>
          <w:numId w:val="9"/>
        </w:numPr>
        <w:spacing w:after="0"/>
        <w:jc w:val="both"/>
      </w:pPr>
      <w:r>
        <w:t>Training and Dev</w:t>
      </w:r>
      <w:r>
        <w:t>elopment, Emergency Response Training, Hazardous Material Categorization Training (1987)</w:t>
      </w:r>
    </w:p>
    <w:p w:rsidR="00FE7EB9" w:rsidRDefault="005C25F7">
      <w:pPr>
        <w:pStyle w:val="ResumeListText"/>
        <w:numPr>
          <w:ilvl w:val="0"/>
          <w:numId w:val="9"/>
        </w:numPr>
      </w:pPr>
      <w:r>
        <w:t>Hazard Chemical Handling, IT Corporation (1985- 1987)</w:t>
      </w:r>
    </w:p>
    <w:p w:rsidR="00FE7EB9" w:rsidRDefault="005C25F7">
      <w:pPr>
        <w:pStyle w:val="ResumeListText"/>
        <w:numPr>
          <w:ilvl w:val="0"/>
          <w:numId w:val="9"/>
        </w:numPr>
      </w:pPr>
      <w:r>
        <w:t>Biological and Genetic Monitoring Course, American Society of Law and Medicine (1984)</w:t>
      </w:r>
    </w:p>
    <w:p w:rsidR="00FE7EB9" w:rsidRDefault="005C25F7">
      <w:pPr>
        <w:pStyle w:val="ResumeListText"/>
        <w:numPr>
          <w:ilvl w:val="0"/>
          <w:numId w:val="9"/>
        </w:numPr>
      </w:pPr>
      <w:r>
        <w:t>OSHA Hazardous Materials an</w:t>
      </w:r>
      <w:r>
        <w:t>d Fire Protection Course (1982)</w:t>
      </w:r>
    </w:p>
    <w:p w:rsidR="00FE7EB9" w:rsidRDefault="005C25F7">
      <w:pPr>
        <w:pStyle w:val="ResumeListText"/>
        <w:numPr>
          <w:ilvl w:val="0"/>
          <w:numId w:val="9"/>
        </w:numPr>
      </w:pPr>
      <w:r>
        <w:t>Industrial Ventilation Design Course, University of Massachusetts (1982)</w:t>
      </w:r>
    </w:p>
    <w:p w:rsidR="00FE7EB9" w:rsidRDefault="005C25F7">
      <w:pPr>
        <w:pStyle w:val="2ndLevelHeading"/>
      </w:pPr>
      <w:r>
        <w:t>PUBLICATIONS</w:t>
      </w:r>
    </w:p>
    <w:p w:rsidR="00FE7EB9" w:rsidRDefault="005C25F7">
      <w:pPr>
        <w:pStyle w:val="ListParagraph"/>
        <w:numPr>
          <w:ilvl w:val="0"/>
          <w:numId w:val="10"/>
        </w:numPr>
        <w:spacing w:after="0"/>
        <w:jc w:val="both"/>
        <w:rPr>
          <w:rFonts w:eastAsia="Arial" w:cs="Arial"/>
          <w:szCs w:val="22"/>
        </w:rPr>
      </w:pPr>
      <w:r>
        <w:rPr>
          <w:rFonts w:eastAsia="Arial" w:cs="Arial"/>
          <w:i/>
          <w:szCs w:val="22"/>
        </w:rPr>
        <w:t>Human Factors – Driver for Safety Management, Engineering, and Risk Governance –</w:t>
      </w:r>
      <w:r>
        <w:rPr>
          <w:rFonts w:eastAsia="Arial" w:cs="Arial"/>
          <w:szCs w:val="22"/>
        </w:rPr>
        <w:t xml:space="preserve"> Professional Development Seminar for the Potomac section of AIHA at Johns Hopkins University ERC in Rockville, MD, 2018</w:t>
      </w:r>
    </w:p>
    <w:p w:rsidR="00FE7EB9" w:rsidRDefault="005C25F7">
      <w:pPr>
        <w:pStyle w:val="ListParagraph"/>
        <w:numPr>
          <w:ilvl w:val="0"/>
          <w:numId w:val="10"/>
        </w:numPr>
        <w:spacing w:after="0"/>
        <w:jc w:val="both"/>
        <w:rPr>
          <w:rFonts w:eastAsia="Arial" w:cs="Arial"/>
          <w:szCs w:val="22"/>
        </w:rPr>
      </w:pPr>
      <w:r>
        <w:rPr>
          <w:rFonts w:eastAsia="Arial" w:cs="Arial"/>
          <w:i/>
          <w:szCs w:val="22"/>
        </w:rPr>
        <w:t>The Silent Tsunami – Mental Health and Psychosocial Disorders in the Workplace</w:t>
      </w:r>
      <w:r>
        <w:rPr>
          <w:rFonts w:eastAsia="Arial" w:cs="Arial"/>
          <w:szCs w:val="22"/>
        </w:rPr>
        <w:t>, Professional Development Seminar for the Potomac sectio</w:t>
      </w:r>
      <w:r>
        <w:rPr>
          <w:rFonts w:eastAsia="Arial" w:cs="Arial"/>
          <w:szCs w:val="22"/>
        </w:rPr>
        <w:t>n of AIHA at Johns Hopkins University ERC in Rockville, MD, 2018</w:t>
      </w:r>
    </w:p>
    <w:p w:rsidR="00FE7EB9" w:rsidRDefault="005C25F7">
      <w:pPr>
        <w:pStyle w:val="ListParagraph"/>
        <w:numPr>
          <w:ilvl w:val="0"/>
          <w:numId w:val="10"/>
        </w:numPr>
        <w:spacing w:after="0"/>
        <w:jc w:val="both"/>
        <w:rPr>
          <w:rFonts w:eastAsia="Arial" w:cs="Arial"/>
          <w:szCs w:val="22"/>
        </w:rPr>
      </w:pPr>
      <w:r>
        <w:rPr>
          <w:rFonts w:eastAsia="Arial" w:cs="Arial"/>
          <w:i/>
          <w:szCs w:val="22"/>
        </w:rPr>
        <w:t xml:space="preserve">Global Occupational Health Concerns in Developing Countries: A Partner for Social Justice, </w:t>
      </w:r>
      <w:r>
        <w:rPr>
          <w:rFonts w:eastAsia="Arial" w:cs="Arial"/>
          <w:szCs w:val="22"/>
        </w:rPr>
        <w:t>Professional Development Course at AIHCE in Baltimore, MD, 2016</w:t>
      </w:r>
    </w:p>
    <w:p w:rsidR="00FE7EB9" w:rsidRDefault="005C25F7">
      <w:pPr>
        <w:pStyle w:val="ListParagraph"/>
        <w:numPr>
          <w:ilvl w:val="0"/>
          <w:numId w:val="10"/>
        </w:numPr>
        <w:spacing w:after="0"/>
        <w:jc w:val="both"/>
        <w:rPr>
          <w:rFonts w:eastAsia="Arial" w:cs="Arial"/>
          <w:szCs w:val="22"/>
        </w:rPr>
      </w:pPr>
      <w:r>
        <w:rPr>
          <w:rFonts w:eastAsia="Arial" w:cs="Arial"/>
          <w:i/>
          <w:szCs w:val="22"/>
        </w:rPr>
        <w:t>Preventing Chronic Beryllium Disease</w:t>
      </w:r>
      <w:r>
        <w:rPr>
          <w:rFonts w:eastAsia="Arial" w:cs="Arial"/>
          <w:i/>
          <w:szCs w:val="22"/>
        </w:rPr>
        <w:t xml:space="preserve"> through Exposure Recognition and Control,</w:t>
      </w:r>
      <w:r>
        <w:rPr>
          <w:rFonts w:eastAsia="Arial" w:cs="Arial"/>
          <w:szCs w:val="22"/>
        </w:rPr>
        <w:t xml:space="preserve"> Presented at Johns Hopkins Rockville, MD Campus for the National Chapter of ASSE, 2016</w:t>
      </w:r>
    </w:p>
    <w:p w:rsidR="00FE7EB9" w:rsidRDefault="005C25F7">
      <w:pPr>
        <w:pStyle w:val="ListParagraph"/>
        <w:numPr>
          <w:ilvl w:val="0"/>
          <w:numId w:val="10"/>
        </w:numPr>
        <w:spacing w:after="0"/>
        <w:jc w:val="both"/>
        <w:rPr>
          <w:rFonts w:eastAsia="Arial" w:cs="Arial"/>
          <w:i/>
          <w:szCs w:val="22"/>
        </w:rPr>
      </w:pPr>
      <w:r>
        <w:rPr>
          <w:rFonts w:eastAsia="Arial" w:cs="Arial"/>
          <w:i/>
          <w:szCs w:val="22"/>
        </w:rPr>
        <w:lastRenderedPageBreak/>
        <w:t>Occupational and Environmental Risk Assessment of Mercury Contamination at the Edison National Historic Site in West Orange, N</w:t>
      </w:r>
      <w:r>
        <w:rPr>
          <w:rFonts w:eastAsia="Arial" w:cs="Arial"/>
          <w:i/>
          <w:szCs w:val="22"/>
        </w:rPr>
        <w:t>J</w:t>
      </w:r>
      <w:r>
        <w:rPr>
          <w:rFonts w:eastAsia="Arial" w:cs="Arial"/>
          <w:szCs w:val="22"/>
        </w:rPr>
        <w:t>, Presented at the Smithsonian American Art Museum for the Potomac section of AIHA, Washington, DC, 2016</w:t>
      </w:r>
    </w:p>
    <w:p w:rsidR="00FE7EB9" w:rsidRDefault="005C25F7">
      <w:pPr>
        <w:pStyle w:val="ListParagraph"/>
        <w:numPr>
          <w:ilvl w:val="0"/>
          <w:numId w:val="10"/>
        </w:numPr>
        <w:spacing w:after="0"/>
        <w:jc w:val="both"/>
        <w:rPr>
          <w:rFonts w:eastAsia="Arial" w:cs="Arial"/>
          <w:i/>
          <w:szCs w:val="22"/>
        </w:rPr>
      </w:pPr>
      <w:r>
        <w:rPr>
          <w:rFonts w:eastAsia="Arial" w:cs="Arial"/>
          <w:i/>
          <w:szCs w:val="22"/>
        </w:rPr>
        <w:t>Occupational Health in Developing Countries</w:t>
      </w:r>
      <w:r>
        <w:rPr>
          <w:rFonts w:eastAsia="Arial" w:cs="Arial"/>
          <w:szCs w:val="22"/>
        </w:rPr>
        <w:t>, NJ Section of American Industrial Hygiene Association (NJAIHA) Professional Development Conference, 2015</w:t>
      </w:r>
    </w:p>
    <w:p w:rsidR="00FE7EB9" w:rsidRDefault="005C25F7">
      <w:pPr>
        <w:pStyle w:val="ListParagraph"/>
        <w:numPr>
          <w:ilvl w:val="0"/>
          <w:numId w:val="10"/>
        </w:numPr>
        <w:spacing w:after="0"/>
        <w:jc w:val="both"/>
        <w:rPr>
          <w:rFonts w:eastAsia="Arial" w:cs="Arial"/>
          <w:i/>
          <w:szCs w:val="22"/>
        </w:rPr>
      </w:pPr>
      <w:r>
        <w:rPr>
          <w:rFonts w:eastAsia="Arial" w:cs="Arial"/>
          <w:i/>
          <w:szCs w:val="22"/>
        </w:rPr>
        <w:t xml:space="preserve">Occupational Dermatoses, </w:t>
      </w:r>
      <w:r>
        <w:rPr>
          <w:rFonts w:eastAsia="Arial" w:cs="Arial"/>
          <w:szCs w:val="22"/>
        </w:rPr>
        <w:t>National Capital Chapter of ASSE and Potomac Section of AIHA - Johns Hopkins Applied Physics Lab, 2015</w:t>
      </w:r>
    </w:p>
    <w:p w:rsidR="00FE7EB9" w:rsidRDefault="005C25F7">
      <w:pPr>
        <w:pStyle w:val="ListParagraph"/>
        <w:numPr>
          <w:ilvl w:val="0"/>
          <w:numId w:val="10"/>
        </w:numPr>
        <w:spacing w:after="0"/>
        <w:jc w:val="both"/>
        <w:rPr>
          <w:rFonts w:eastAsia="Arial" w:cs="Arial"/>
          <w:i/>
          <w:szCs w:val="22"/>
        </w:rPr>
      </w:pPr>
      <w:r>
        <w:rPr>
          <w:rFonts w:eastAsia="Arial" w:cs="Arial"/>
          <w:i/>
          <w:szCs w:val="22"/>
        </w:rPr>
        <w:t xml:space="preserve">Workplace Health Without Borders - A Vision Where Workers Don't Get Sick Form Their Work, </w:t>
      </w:r>
      <w:r>
        <w:rPr>
          <w:rFonts w:eastAsia="Arial" w:cs="Arial"/>
          <w:szCs w:val="22"/>
        </w:rPr>
        <w:t>NJ Alliance of Hazardous Materials Pro</w:t>
      </w:r>
      <w:r>
        <w:rPr>
          <w:rFonts w:eastAsia="Arial" w:cs="Arial"/>
          <w:szCs w:val="22"/>
        </w:rPr>
        <w:t>fessionals and the NJ Section of ASSE, 2015</w:t>
      </w:r>
      <w:r>
        <w:rPr>
          <w:rFonts w:eastAsia="Arial" w:cs="Arial"/>
          <w:i/>
          <w:szCs w:val="22"/>
        </w:rPr>
        <w:tab/>
      </w:r>
    </w:p>
    <w:p w:rsidR="00FE7EB9" w:rsidRDefault="005C25F7">
      <w:pPr>
        <w:pStyle w:val="ListParagraph"/>
        <w:numPr>
          <w:ilvl w:val="0"/>
          <w:numId w:val="10"/>
        </w:numPr>
        <w:spacing w:after="0"/>
        <w:jc w:val="both"/>
        <w:rPr>
          <w:rFonts w:eastAsia="Arial" w:cs="Arial"/>
          <w:szCs w:val="22"/>
        </w:rPr>
      </w:pPr>
      <w:r>
        <w:rPr>
          <w:rFonts w:eastAsia="Arial" w:cs="Arial"/>
          <w:i/>
          <w:szCs w:val="22"/>
        </w:rPr>
        <w:t xml:space="preserve">Longitudinal Study of the OSHA IMIS Database on Respirable Crystalline Silica Dust, </w:t>
      </w:r>
      <w:r>
        <w:rPr>
          <w:rFonts w:eastAsia="Arial" w:cs="Arial"/>
          <w:szCs w:val="22"/>
        </w:rPr>
        <w:t>NJ Section of American Industrial Hygiene Association (NJAIHA), 2015</w:t>
      </w:r>
    </w:p>
    <w:p w:rsidR="00FE7EB9" w:rsidRDefault="005C25F7">
      <w:pPr>
        <w:pStyle w:val="ListParagraph"/>
        <w:numPr>
          <w:ilvl w:val="0"/>
          <w:numId w:val="10"/>
        </w:numPr>
        <w:spacing w:after="0"/>
        <w:jc w:val="both"/>
        <w:rPr>
          <w:rFonts w:eastAsia="Arial" w:cs="Arial"/>
          <w:i/>
          <w:szCs w:val="22"/>
        </w:rPr>
      </w:pPr>
      <w:r>
        <w:rPr>
          <w:i/>
          <w:szCs w:val="22"/>
        </w:rPr>
        <w:t>Model for Medical Surveillance Program for a Caribbean Ups</w:t>
      </w:r>
      <w:r>
        <w:rPr>
          <w:i/>
          <w:szCs w:val="22"/>
        </w:rPr>
        <w:t>tream Oil/Gas Producer</w:t>
      </w:r>
      <w:r>
        <w:rPr>
          <w:szCs w:val="22"/>
        </w:rPr>
        <w:t xml:space="preserve"> – AIHA PDC, San Antonio, TX, 2014</w:t>
      </w:r>
    </w:p>
    <w:p w:rsidR="00FE7EB9" w:rsidRDefault="005C25F7">
      <w:pPr>
        <w:pStyle w:val="ListParagraph"/>
        <w:numPr>
          <w:ilvl w:val="0"/>
          <w:numId w:val="10"/>
        </w:numPr>
        <w:spacing w:after="0"/>
        <w:jc w:val="both"/>
        <w:rPr>
          <w:rFonts w:eastAsia="Arial" w:cs="Arial"/>
          <w:i/>
          <w:szCs w:val="22"/>
        </w:rPr>
      </w:pPr>
      <w:r>
        <w:rPr>
          <w:i/>
          <w:szCs w:val="22"/>
        </w:rPr>
        <w:t xml:space="preserve">The Business Case and Value of Occupational Health and Safety - Risk and Reward - </w:t>
      </w:r>
    </w:p>
    <w:p w:rsidR="00FE7EB9" w:rsidRDefault="005C25F7">
      <w:pPr>
        <w:pStyle w:val="ListParagraph"/>
        <w:spacing w:after="0"/>
        <w:jc w:val="both"/>
        <w:rPr>
          <w:rFonts w:eastAsia="Arial" w:cs="Arial"/>
          <w:i/>
          <w:szCs w:val="22"/>
        </w:rPr>
      </w:pPr>
      <w:r>
        <w:rPr>
          <w:szCs w:val="22"/>
        </w:rPr>
        <w:t>AIHA PDC, San Antonio, TX, 2014</w:t>
      </w:r>
    </w:p>
    <w:p w:rsidR="00FE7EB9" w:rsidRDefault="005C25F7">
      <w:pPr>
        <w:pStyle w:val="ResumeListText"/>
        <w:numPr>
          <w:ilvl w:val="0"/>
          <w:numId w:val="10"/>
        </w:numPr>
        <w:jc w:val="both"/>
        <w:rPr>
          <w:szCs w:val="22"/>
        </w:rPr>
      </w:pPr>
      <w:r>
        <w:t xml:space="preserve">Business and Legal Report (BLR) and American Society of Safety Engineers (ASSE) </w:t>
      </w:r>
      <w:r>
        <w:rPr>
          <w:szCs w:val="22"/>
        </w:rPr>
        <w:t>webi</w:t>
      </w:r>
      <w:r>
        <w:rPr>
          <w:szCs w:val="22"/>
        </w:rPr>
        <w:t>nar</w:t>
      </w:r>
      <w:r>
        <w:rPr>
          <w:rFonts w:eastAsiaTheme="majorEastAsia" w:cstheme="majorBidi"/>
          <w:bCs/>
          <w:szCs w:val="22"/>
        </w:rPr>
        <w:t xml:space="preserve"> </w:t>
      </w:r>
      <w:r>
        <w:rPr>
          <w:rFonts w:eastAsiaTheme="majorEastAsia" w:cstheme="majorBidi"/>
          <w:bCs/>
          <w:i/>
          <w:szCs w:val="22"/>
        </w:rPr>
        <w:t>Working in Cold Environments – How to Keep Workers Safe and Productive When  the Mercury Plunges</w:t>
      </w:r>
      <w:r>
        <w:rPr>
          <w:rFonts w:eastAsiaTheme="majorEastAsia" w:cstheme="majorBidi"/>
          <w:bCs/>
          <w:szCs w:val="22"/>
        </w:rPr>
        <w:t xml:space="preserve"> (2014)</w:t>
      </w:r>
    </w:p>
    <w:p w:rsidR="00FE7EB9" w:rsidRDefault="005C25F7">
      <w:pPr>
        <w:pStyle w:val="ResumeListText"/>
        <w:numPr>
          <w:ilvl w:val="0"/>
          <w:numId w:val="10"/>
        </w:numPr>
        <w:jc w:val="both"/>
        <w:rPr>
          <w:szCs w:val="22"/>
        </w:rPr>
      </w:pPr>
      <w:r>
        <w:t xml:space="preserve">Business and Legal Report (BLR) and American Society of Safety Engineers (ASSE) </w:t>
      </w:r>
      <w:r>
        <w:rPr>
          <w:szCs w:val="22"/>
        </w:rPr>
        <w:t xml:space="preserve">webinar </w:t>
      </w:r>
      <w:r>
        <w:rPr>
          <w:rFonts w:eastAsiaTheme="majorEastAsia" w:cs="Arial"/>
          <w:bCs/>
          <w:i/>
          <w:color w:val="000000" w:themeColor="text1"/>
          <w:kern w:val="24"/>
          <w:szCs w:val="22"/>
        </w:rPr>
        <w:t>Occupational Noise, Measurement, and Data to Validate a Hear</w:t>
      </w:r>
      <w:r>
        <w:rPr>
          <w:rFonts w:eastAsiaTheme="majorEastAsia" w:cs="Arial"/>
          <w:bCs/>
          <w:i/>
          <w:color w:val="000000" w:themeColor="text1"/>
          <w:kern w:val="24"/>
          <w:szCs w:val="22"/>
        </w:rPr>
        <w:t>ing Conservation Program</w:t>
      </w:r>
      <w:r>
        <w:rPr>
          <w:rFonts w:eastAsiaTheme="majorEastAsia" w:cs="Arial"/>
          <w:bCs/>
          <w:color w:val="000000" w:themeColor="text1"/>
          <w:kern w:val="24"/>
          <w:szCs w:val="22"/>
        </w:rPr>
        <w:t xml:space="preserve"> (2013)</w:t>
      </w:r>
    </w:p>
    <w:p w:rsidR="00FE7EB9" w:rsidRDefault="005C25F7">
      <w:pPr>
        <w:widowControl w:val="0"/>
        <w:numPr>
          <w:ilvl w:val="0"/>
          <w:numId w:val="10"/>
        </w:numPr>
        <w:spacing w:after="0"/>
        <w:jc w:val="both"/>
        <w:rPr>
          <w:rFonts w:cs="Arial"/>
          <w:szCs w:val="22"/>
        </w:rPr>
      </w:pPr>
      <w:r>
        <w:rPr>
          <w:rFonts w:cs="Arial"/>
          <w:i/>
          <w:szCs w:val="22"/>
        </w:rPr>
        <w:t>Rapid Structural Drying: A Case Study of Design Conflicts and Failure</w:t>
      </w:r>
      <w:r>
        <w:rPr>
          <w:rFonts w:cs="Arial"/>
          <w:szCs w:val="22"/>
        </w:rPr>
        <w:t>, 7</w:t>
      </w:r>
      <w:r>
        <w:rPr>
          <w:rFonts w:cs="Arial"/>
          <w:szCs w:val="22"/>
          <w:vertAlign w:val="superscript"/>
        </w:rPr>
        <w:t>th</w:t>
      </w:r>
      <w:r>
        <w:rPr>
          <w:rFonts w:cs="Arial"/>
          <w:szCs w:val="22"/>
        </w:rPr>
        <w:t xml:space="preserve"> International Bioaerosol Conference, Atlantic City, NJ, 2013</w:t>
      </w:r>
    </w:p>
    <w:p w:rsidR="00FE7EB9" w:rsidRDefault="005C25F7">
      <w:pPr>
        <w:widowControl w:val="0"/>
        <w:numPr>
          <w:ilvl w:val="0"/>
          <w:numId w:val="10"/>
        </w:numPr>
        <w:spacing w:after="0"/>
        <w:jc w:val="both"/>
        <w:rPr>
          <w:szCs w:val="22"/>
        </w:rPr>
      </w:pPr>
      <w:r>
        <w:rPr>
          <w:i/>
          <w:szCs w:val="22"/>
        </w:rPr>
        <w:t>Business Case for OEHS Sustainable Excellence,</w:t>
      </w:r>
      <w:r>
        <w:rPr>
          <w:szCs w:val="22"/>
        </w:rPr>
        <w:t xml:space="preserve"> AIHA PDC, Indianapolis, IN, 2012</w:t>
      </w:r>
    </w:p>
    <w:p w:rsidR="00FE7EB9" w:rsidRDefault="005C25F7">
      <w:pPr>
        <w:widowControl w:val="0"/>
        <w:numPr>
          <w:ilvl w:val="0"/>
          <w:numId w:val="10"/>
        </w:numPr>
        <w:spacing w:after="0"/>
        <w:jc w:val="both"/>
        <w:rPr>
          <w:szCs w:val="22"/>
        </w:rPr>
      </w:pPr>
      <w:r>
        <w:rPr>
          <w:i/>
          <w:szCs w:val="22"/>
        </w:rPr>
        <w:t>Leveraging OEHS Sustainability, Social Responsibility, and Risk Governance in the Construction Industry</w:t>
      </w:r>
      <w:r>
        <w:rPr>
          <w:szCs w:val="22"/>
        </w:rPr>
        <w:t>, Washington DC Metropolitan Area Construction Safety Association Professional Conference, Rockville, MD, 2011</w:t>
      </w:r>
    </w:p>
    <w:p w:rsidR="00FE7EB9" w:rsidRDefault="005C25F7">
      <w:pPr>
        <w:widowControl w:val="0"/>
        <w:numPr>
          <w:ilvl w:val="0"/>
          <w:numId w:val="10"/>
        </w:numPr>
        <w:spacing w:after="0"/>
        <w:jc w:val="both"/>
        <w:rPr>
          <w:szCs w:val="22"/>
        </w:rPr>
      </w:pPr>
      <w:r>
        <w:rPr>
          <w:i/>
          <w:szCs w:val="22"/>
        </w:rPr>
        <w:t>Green Bu</w:t>
      </w:r>
      <w:r>
        <w:rPr>
          <w:i/>
          <w:szCs w:val="22"/>
        </w:rPr>
        <w:t>ilding Decommissioning</w:t>
      </w:r>
      <w:r>
        <w:rPr>
          <w:szCs w:val="22"/>
        </w:rPr>
        <w:t>, AIHA PDC, Denver, CO, 2010</w:t>
      </w:r>
    </w:p>
    <w:p w:rsidR="00FE7EB9" w:rsidRDefault="005C25F7">
      <w:pPr>
        <w:widowControl w:val="0"/>
        <w:numPr>
          <w:ilvl w:val="0"/>
          <w:numId w:val="10"/>
        </w:numPr>
        <w:spacing w:after="0"/>
        <w:jc w:val="both"/>
        <w:rPr>
          <w:szCs w:val="22"/>
        </w:rPr>
      </w:pPr>
      <w:r>
        <w:rPr>
          <w:i/>
          <w:szCs w:val="22"/>
        </w:rPr>
        <w:t>Leveraging OEHS Sustainability in Changing Economic Times</w:t>
      </w:r>
      <w:r>
        <w:rPr>
          <w:szCs w:val="22"/>
        </w:rPr>
        <w:t>, ASSE Symposium, Scottsdale, AZ, 2010</w:t>
      </w:r>
    </w:p>
    <w:p w:rsidR="00FE7EB9" w:rsidRDefault="005C25F7">
      <w:pPr>
        <w:pStyle w:val="ResumePublications"/>
        <w:numPr>
          <w:ilvl w:val="0"/>
          <w:numId w:val="10"/>
        </w:numPr>
        <w:spacing w:after="0"/>
      </w:pPr>
      <w:r>
        <w:rPr>
          <w:i/>
        </w:rPr>
        <w:t>Construction Can Be Hazardous to Your Health</w:t>
      </w:r>
      <w:r>
        <w:t>, ASSE PDC, 2008.</w:t>
      </w:r>
    </w:p>
    <w:p w:rsidR="00FE7EB9" w:rsidRDefault="005C25F7">
      <w:pPr>
        <w:pStyle w:val="ResumePublications"/>
        <w:numPr>
          <w:ilvl w:val="0"/>
          <w:numId w:val="10"/>
        </w:numPr>
        <w:spacing w:after="0"/>
      </w:pPr>
      <w:r>
        <w:rPr>
          <w:i/>
        </w:rPr>
        <w:t>Potential Effects of Fungal Contamination on He</w:t>
      </w:r>
      <w:r>
        <w:rPr>
          <w:i/>
        </w:rPr>
        <w:t>alth</w:t>
      </w:r>
      <w:r>
        <w:t>, ASSE PDC, 2007.</w:t>
      </w:r>
    </w:p>
    <w:p w:rsidR="00FE7EB9" w:rsidRDefault="005C25F7">
      <w:pPr>
        <w:pStyle w:val="ResumePublications"/>
        <w:numPr>
          <w:ilvl w:val="0"/>
          <w:numId w:val="10"/>
        </w:numPr>
        <w:spacing w:after="0"/>
      </w:pPr>
      <w:r>
        <w:t>Maritime Health and Safety Manual for the Naval Vessel Independence, 2007.</w:t>
      </w:r>
    </w:p>
    <w:p w:rsidR="00FE7EB9" w:rsidRDefault="005C25F7">
      <w:pPr>
        <w:pStyle w:val="ResumePublications"/>
        <w:numPr>
          <w:ilvl w:val="0"/>
          <w:numId w:val="10"/>
        </w:numPr>
        <w:spacing w:after="0"/>
      </w:pPr>
      <w:r>
        <w:t xml:space="preserve">OHMSETT </w:t>
      </w:r>
      <w:r>
        <w:rPr>
          <w:i/>
        </w:rPr>
        <w:t>Health and Safety Manual</w:t>
      </w:r>
      <w:r>
        <w:t>, 2000. (Revised in 2002, 2006, and 2007).</w:t>
      </w:r>
    </w:p>
    <w:p w:rsidR="00FE7EB9" w:rsidRDefault="005C25F7">
      <w:pPr>
        <w:pStyle w:val="ResumePublications"/>
        <w:numPr>
          <w:ilvl w:val="0"/>
          <w:numId w:val="10"/>
        </w:numPr>
        <w:spacing w:after="0"/>
      </w:pPr>
      <w:r>
        <w:t xml:space="preserve">OHMSETT </w:t>
      </w:r>
      <w:r>
        <w:rPr>
          <w:i/>
        </w:rPr>
        <w:t>SPCC Plan</w:t>
      </w:r>
      <w:r>
        <w:t>, 1996.</w:t>
      </w:r>
    </w:p>
    <w:p w:rsidR="00FE7EB9" w:rsidRDefault="005C25F7">
      <w:pPr>
        <w:pStyle w:val="ResumePublications"/>
        <w:numPr>
          <w:ilvl w:val="0"/>
          <w:numId w:val="10"/>
        </w:numPr>
        <w:spacing w:after="0"/>
      </w:pPr>
      <w:r>
        <w:rPr>
          <w:i/>
        </w:rPr>
        <w:t>Noise Sources from Mechanical Power Presses</w:t>
      </w:r>
      <w:r>
        <w:t xml:space="preserve">, </w:t>
      </w:r>
      <w:r>
        <w:t>Occupational Health and Safety, 1981.</w:t>
      </w:r>
    </w:p>
    <w:p w:rsidR="00FE7EB9" w:rsidRDefault="005C25F7">
      <w:pPr>
        <w:pStyle w:val="ResumePublications"/>
        <w:numPr>
          <w:ilvl w:val="0"/>
          <w:numId w:val="10"/>
        </w:numPr>
        <w:spacing w:after="0"/>
      </w:pPr>
      <w:r>
        <w:rPr>
          <w:i/>
        </w:rPr>
        <w:t>Arsenic in the Copper Smelter Industry</w:t>
      </w:r>
      <w:r>
        <w:t>, University of Oklahoma, 1984.</w:t>
      </w:r>
    </w:p>
    <w:p w:rsidR="00FE7EB9" w:rsidRDefault="005C25F7">
      <w:pPr>
        <w:pStyle w:val="ResumePublications"/>
        <w:numPr>
          <w:ilvl w:val="0"/>
          <w:numId w:val="10"/>
        </w:numPr>
        <w:spacing w:after="0"/>
      </w:pPr>
      <w:r>
        <w:rPr>
          <w:i/>
        </w:rPr>
        <w:t>Ventilation in Indoor Air Quality</w:t>
      </w:r>
      <w:r>
        <w:t>, Occupational and Environmental Medicine Report, 5:23-24, 1991.</w:t>
      </w:r>
    </w:p>
    <w:p w:rsidR="00FE7EB9" w:rsidRDefault="005C25F7">
      <w:pPr>
        <w:pStyle w:val="ResumePublications"/>
        <w:numPr>
          <w:ilvl w:val="0"/>
          <w:numId w:val="10"/>
        </w:numPr>
        <w:spacing w:after="0"/>
      </w:pPr>
      <w:r>
        <w:rPr>
          <w:i/>
        </w:rPr>
        <w:t>Indoor Air Quality Basics</w:t>
      </w:r>
      <w:r>
        <w:t>, Today's Facility Manage</w:t>
      </w:r>
      <w:r>
        <w:t>r, November, 1995.</w:t>
      </w:r>
    </w:p>
    <w:p w:rsidR="00FE7EB9" w:rsidRDefault="005C25F7">
      <w:pPr>
        <w:pStyle w:val="ResumePublications"/>
        <w:numPr>
          <w:ilvl w:val="0"/>
          <w:numId w:val="10"/>
        </w:numPr>
        <w:spacing w:after="0"/>
      </w:pPr>
      <w:r>
        <w:rPr>
          <w:i/>
        </w:rPr>
        <w:t>Update on 1995 ACGIH TLV's</w:t>
      </w:r>
      <w:r>
        <w:t>, American Insurance Services Group, Kansas City, Kansas presented during American Industrial Hygiene Convention, 1995.</w:t>
      </w:r>
    </w:p>
    <w:p w:rsidR="00FE7EB9" w:rsidRDefault="005C25F7">
      <w:pPr>
        <w:pStyle w:val="ResumePublications"/>
        <w:numPr>
          <w:ilvl w:val="0"/>
          <w:numId w:val="10"/>
        </w:numPr>
        <w:spacing w:after="0"/>
      </w:pPr>
      <w:r>
        <w:rPr>
          <w:i/>
        </w:rPr>
        <w:t>Industrial Hygiene Audits</w:t>
      </w:r>
      <w:r>
        <w:t>, New Jersey Chapter of the American Industrial Hygiene Associatio</w:t>
      </w:r>
      <w:r>
        <w:t>n, Franklin Lakes, New Jersey, 1995.</w:t>
      </w:r>
    </w:p>
    <w:p w:rsidR="00FE7EB9" w:rsidRDefault="005C25F7">
      <w:pPr>
        <w:pStyle w:val="ResumePublications"/>
        <w:numPr>
          <w:ilvl w:val="0"/>
          <w:numId w:val="10"/>
        </w:numPr>
        <w:spacing w:after="0"/>
      </w:pPr>
      <w:r>
        <w:rPr>
          <w:i/>
        </w:rPr>
        <w:lastRenderedPageBreak/>
        <w:t>Microbiological Contamination in the Food Processing Industry</w:t>
      </w:r>
      <w:r>
        <w:t xml:space="preserve">, Atlantic Mutual Companies, San Francisco, California, 1991. </w:t>
      </w:r>
    </w:p>
    <w:p w:rsidR="00FE7EB9" w:rsidRDefault="005C25F7">
      <w:pPr>
        <w:pStyle w:val="ResumePublications"/>
        <w:numPr>
          <w:ilvl w:val="0"/>
          <w:numId w:val="10"/>
        </w:numPr>
        <w:spacing w:after="0"/>
      </w:pPr>
      <w:r>
        <w:rPr>
          <w:i/>
        </w:rPr>
        <w:t>Ergonomics and VDT Workstations</w:t>
      </w:r>
      <w:r>
        <w:t xml:space="preserve">, Maryland Chapter of the National Safety Council, Hunt Valley, </w:t>
      </w:r>
      <w:r>
        <w:t>Maryland, 1990.</w:t>
      </w:r>
    </w:p>
    <w:p w:rsidR="00FE7EB9" w:rsidRDefault="005C25F7">
      <w:pPr>
        <w:pStyle w:val="ResumePublications"/>
        <w:numPr>
          <w:ilvl w:val="0"/>
          <w:numId w:val="10"/>
        </w:numPr>
        <w:spacing w:after="0"/>
      </w:pPr>
      <w:r>
        <w:rPr>
          <w:i/>
        </w:rPr>
        <w:t>PCB Decontamination Techniques</w:t>
      </w:r>
      <w:r>
        <w:t>, American Society of Safety Engineer Professional Development Conference, Detroit, Michigan, 1989.</w:t>
      </w:r>
    </w:p>
    <w:p w:rsidR="00FE7EB9" w:rsidRDefault="00FE7EB9">
      <w:pPr>
        <w:pStyle w:val="ResumePublications"/>
        <w:spacing w:after="0"/>
        <w:ind w:left="720"/>
      </w:pPr>
    </w:p>
    <w:p w:rsidR="00FE7EB9" w:rsidRDefault="005C25F7">
      <w:pPr>
        <w:rPr>
          <w:b/>
          <w:sz w:val="24"/>
          <w:szCs w:val="24"/>
          <w:u w:val="single"/>
        </w:rPr>
      </w:pPr>
      <w:r>
        <w:rPr>
          <w:b/>
          <w:sz w:val="24"/>
          <w:szCs w:val="24"/>
          <w:u w:val="single"/>
        </w:rPr>
        <w:t>VOLUNTEER</w:t>
      </w:r>
    </w:p>
    <w:p w:rsidR="00FE7EB9" w:rsidRDefault="005C25F7">
      <w:pPr>
        <w:spacing w:after="0"/>
        <w:ind w:left="720" w:hanging="360"/>
      </w:pPr>
      <w:bookmarkStart w:id="1" w:name="_Hlk508201575"/>
      <w:r>
        <w:t>•</w:t>
      </w:r>
      <w:r>
        <w:tab/>
      </w:r>
      <w:bookmarkEnd w:id="1"/>
      <w:r>
        <w:t>AIHA Abstract Reviewer for IOHA Conference in Washington, DC, 2018</w:t>
      </w:r>
    </w:p>
    <w:p w:rsidR="00FE7EB9" w:rsidRDefault="005C25F7">
      <w:pPr>
        <w:spacing w:after="0"/>
        <w:ind w:left="720" w:hanging="360"/>
      </w:pPr>
      <w:r>
        <w:t>•</w:t>
      </w:r>
      <w:r>
        <w:tab/>
        <w:t xml:space="preserve">AIHA Task Force – </w:t>
      </w:r>
      <w:r>
        <w:t>Youth@Work Talking Safety Program, 2017</w:t>
      </w:r>
    </w:p>
    <w:p w:rsidR="00FE7EB9" w:rsidRDefault="005C25F7">
      <w:pPr>
        <w:pStyle w:val="ListParagraph"/>
        <w:numPr>
          <w:ilvl w:val="0"/>
          <w:numId w:val="11"/>
        </w:numPr>
        <w:spacing w:after="0"/>
        <w:ind w:left="720"/>
      </w:pPr>
      <w:r>
        <w:t>NJAIHA Professional Development Course Chairperson, 2017</w:t>
      </w:r>
    </w:p>
    <w:p w:rsidR="00FE7EB9" w:rsidRDefault="005C25F7">
      <w:pPr>
        <w:pStyle w:val="ListParagraph"/>
        <w:numPr>
          <w:ilvl w:val="0"/>
          <w:numId w:val="12"/>
        </w:numPr>
        <w:spacing w:after="0"/>
        <w:ind w:left="720"/>
      </w:pPr>
      <w:r>
        <w:t>Workplace Health Without Borders- Strategic Planning Subcommittee, 2017</w:t>
      </w:r>
    </w:p>
    <w:p w:rsidR="00FE7EB9" w:rsidRDefault="005C25F7">
      <w:pPr>
        <w:pStyle w:val="ListParagraph"/>
        <w:numPr>
          <w:ilvl w:val="0"/>
          <w:numId w:val="13"/>
        </w:numPr>
        <w:tabs>
          <w:tab w:val="left" w:pos="1170"/>
        </w:tabs>
        <w:spacing w:after="0"/>
        <w:ind w:left="720"/>
      </w:pPr>
      <w:r>
        <w:t>W503 Occupational Noise Update Lead Reviewer – OH Training Association, 2017-2018</w:t>
      </w:r>
    </w:p>
    <w:p w:rsidR="00FE7EB9" w:rsidRDefault="005C25F7">
      <w:pPr>
        <w:spacing w:after="0"/>
        <w:ind w:left="720" w:hanging="360"/>
      </w:pPr>
      <w:r>
        <w:t>•</w:t>
      </w:r>
      <w:r>
        <w:tab/>
        <w:t>Pas</w:t>
      </w:r>
      <w:r>
        <w:t>t President NJ Section of the American Industrial Hygiene Association, 2017-2018</w:t>
      </w:r>
    </w:p>
    <w:p w:rsidR="00FE7EB9" w:rsidRDefault="005C25F7">
      <w:pPr>
        <w:spacing w:after="0"/>
        <w:ind w:left="720" w:hanging="360"/>
      </w:pPr>
      <w:r>
        <w:t>•</w:t>
      </w:r>
      <w:r>
        <w:tab/>
        <w:t>President NJ Section of the American Industrial Hygiene Association, 2016-2017</w:t>
      </w:r>
    </w:p>
    <w:p w:rsidR="00FE7EB9" w:rsidRDefault="005C25F7">
      <w:pPr>
        <w:spacing w:after="0"/>
        <w:ind w:left="720" w:hanging="360"/>
      </w:pPr>
      <w:r>
        <w:t>•</w:t>
      </w:r>
      <w:r>
        <w:tab/>
        <w:t>Board of Directors Workplace Health Without Borders (WHWB) – US Chapter, 2015 - present</w:t>
      </w:r>
    </w:p>
    <w:p w:rsidR="00FE7EB9" w:rsidRDefault="005C25F7">
      <w:pPr>
        <w:spacing w:after="0"/>
        <w:ind w:left="720" w:hanging="360"/>
      </w:pPr>
      <w:r>
        <w:t>•</w:t>
      </w:r>
      <w:r>
        <w:tab/>
        <w:t>Pr</w:t>
      </w:r>
      <w:r>
        <w:t>esident-elect NJ Section of American Industrial Hygiene Association, 2015-2016</w:t>
      </w:r>
    </w:p>
    <w:p w:rsidR="00FE7EB9" w:rsidRDefault="005C25F7">
      <w:pPr>
        <w:spacing w:after="0"/>
        <w:ind w:left="720" w:hanging="360"/>
      </w:pPr>
      <w:r>
        <w:t>•</w:t>
      </w:r>
      <w:r>
        <w:tab/>
        <w:t>Member NY Academy of Sciences – Scientists Without Borders, 2011 – present</w:t>
      </w:r>
    </w:p>
    <w:p w:rsidR="00FE7EB9" w:rsidRDefault="005C25F7">
      <w:pPr>
        <w:spacing w:after="0"/>
        <w:ind w:left="720" w:hanging="360"/>
      </w:pPr>
      <w:r>
        <w:t>•</w:t>
      </w:r>
      <w:r>
        <w:tab/>
        <w:t>New Jersey State Industrial Safety Council</w:t>
      </w:r>
    </w:p>
    <w:p w:rsidR="00FE7EB9" w:rsidRDefault="005C25F7">
      <w:pPr>
        <w:spacing w:after="0"/>
        <w:ind w:left="720" w:hanging="360"/>
      </w:pPr>
      <w:r>
        <w:t>•</w:t>
      </w:r>
      <w:r>
        <w:tab/>
        <w:t xml:space="preserve">Institute of Noise Control Engineers (INCE) - </w:t>
      </w:r>
      <w:r>
        <w:t>Noise Control Committee</w:t>
      </w:r>
    </w:p>
    <w:p w:rsidR="00FE7EB9" w:rsidRDefault="005C25F7">
      <w:pPr>
        <w:spacing w:after="0"/>
        <w:ind w:left="720" w:hanging="360"/>
      </w:pPr>
      <w:r>
        <w:t>•</w:t>
      </w:r>
      <w:r>
        <w:tab/>
        <w:t>American Conference of Governmental Industrial Hygienists- TLV Committee</w:t>
      </w:r>
    </w:p>
    <w:p w:rsidR="00FE7EB9" w:rsidRDefault="005C25F7">
      <w:pPr>
        <w:spacing w:after="0"/>
        <w:ind w:left="720" w:hanging="360"/>
      </w:pPr>
      <w:r>
        <w:t>•</w:t>
      </w:r>
      <w:r>
        <w:tab/>
        <w:t>American Society of Safety Engineers, Insurance and Risk Management Committee, Treasurer</w:t>
      </w:r>
    </w:p>
    <w:p w:rsidR="00FE7EB9" w:rsidRDefault="005C25F7">
      <w:pPr>
        <w:spacing w:after="0"/>
        <w:ind w:left="720" w:hanging="360"/>
      </w:pPr>
      <w:r>
        <w:t>•</w:t>
      </w:r>
      <w:r>
        <w:tab/>
        <w:t>AISG Chemical and Environmental Science Committee</w:t>
      </w:r>
    </w:p>
    <w:p w:rsidR="00FE7EB9" w:rsidRDefault="005C25F7">
      <w:pPr>
        <w:spacing w:after="0"/>
        <w:ind w:left="720" w:hanging="360"/>
      </w:pPr>
      <w:r>
        <w:t>•</w:t>
      </w:r>
      <w:r>
        <w:tab/>
        <w:t>U.S. Departm</w:t>
      </w:r>
      <w:r>
        <w:t>ent of Labor Task Force for Shipyard Lockout/Tagout Bulletin</w:t>
      </w:r>
    </w:p>
    <w:p w:rsidR="00FE7EB9" w:rsidRDefault="005C25F7">
      <w:pPr>
        <w:spacing w:after="0"/>
        <w:ind w:left="720" w:hanging="360"/>
      </w:pPr>
      <w:r>
        <w:t>•</w:t>
      </w:r>
      <w:r>
        <w:tab/>
        <w:t>U.S. Department of Labor Task Force for Shipyard Hot Work in Confined Spaces Bulletin</w:t>
      </w:r>
    </w:p>
    <w:p w:rsidR="00FE7EB9" w:rsidRDefault="00FE7EB9">
      <w:pPr>
        <w:spacing w:after="0"/>
        <w:ind w:left="720" w:hanging="360"/>
      </w:pPr>
    </w:p>
    <w:p w:rsidR="00FE7EB9" w:rsidRDefault="00FE7EB9">
      <w:pPr>
        <w:ind w:left="720" w:hanging="720"/>
      </w:pPr>
    </w:p>
    <w:sectPr w:rsidR="00FE7EB9">
      <w:headerReference w:type="even" r:id="rId8"/>
      <w:headerReference w:type="default" r:id="rId9"/>
      <w:footerReference w:type="even" r:id="rId10"/>
      <w:footerReference w:type="default" r:id="rId11"/>
      <w:footerReference w:type="first" r:id="rId12"/>
      <w:footnotePr>
        <w:numRestart w:val="eachSect"/>
      </w:footnotePr>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5F7" w:rsidRDefault="005C25F7">
      <w:pPr>
        <w:spacing w:after="0"/>
      </w:pPr>
      <w:r>
        <w:separator/>
      </w:r>
    </w:p>
  </w:endnote>
  <w:endnote w:type="continuationSeparator" w:id="0">
    <w:p w:rsidR="005C25F7" w:rsidRDefault="005C2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man">
    <w:altName w:val="Segoe Print"/>
    <w:panose1 w:val="020B0604020202020204"/>
    <w:charset w:val="00"/>
    <w:family w:val="roma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B9" w:rsidRDefault="005C25F7">
    <w:pPr>
      <w:widowControl w:val="0"/>
      <w:ind w:left="-1800" w:right="-1800"/>
      <w:rPr>
        <w:rFonts w:ascii="Bookman" w:hAnsi="Bookman"/>
        <w:sz w:val="16"/>
      </w:rPr>
    </w:pPr>
    <w:r>
      <w:rPr>
        <w:rFonts w:ascii="Bookman" w:hAnsi="Bookman"/>
        <w:sz w:val="16"/>
      </w:rPr>
      <w:t>H717nb/rdcIPEEE/12-91</w:t>
    </w:r>
    <w:r>
      <w:rPr>
        <w:rFonts w:ascii="Bookman" w:hAnsi="Bookman"/>
        <w:i/>
        <w:sz w:val="16"/>
      </w:rPr>
      <w:tab/>
    </w:r>
    <w:r>
      <w:rPr>
        <w:rFonts w:ascii="Bookman" w:hAnsi="Bookman"/>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B9" w:rsidRDefault="005C25F7">
    <w:pPr>
      <w:pStyle w:val="ResumeFooter"/>
      <w:rPr>
        <w:rFonts w:ascii="Arial" w:hAnsi="Arial"/>
        <w:sz w:val="22"/>
        <w:szCs w:val="22"/>
      </w:rPr>
    </w:pPr>
    <w:r>
      <w:fldChar w:fldCharType="begin"/>
    </w:r>
    <w:r>
      <w:instrText xml:space="preserve"> FILENAME \p </w:instrText>
    </w:r>
    <w:r>
      <w:fldChar w:fldCharType="separate"/>
    </w:r>
    <w:r>
      <w:t>I:\BLF Resume.docx</w:t>
    </w:r>
    <w:r>
      <w:fldChar w:fldCharType="end"/>
    </w:r>
    <w:r>
      <w:tab/>
    </w:r>
    <w:r>
      <w:rPr>
        <w:sz w:val="22"/>
        <w:szCs w:val="22"/>
      </w:rPr>
      <w:fldChar w:fldCharType="begin"/>
    </w:r>
    <w:r>
      <w:rPr>
        <w:sz w:val="22"/>
        <w:szCs w:val="22"/>
      </w:rPr>
      <w:instrText xml:space="preserve"> page </w:instrText>
    </w:r>
    <w:r>
      <w:rPr>
        <w:sz w:val="22"/>
        <w:szCs w:val="22"/>
      </w:rPr>
      <w:fldChar w:fldCharType="separate"/>
    </w:r>
    <w:r>
      <w:rPr>
        <w:sz w:val="22"/>
        <w:szCs w:val="22"/>
      </w:rPr>
      <w:t>8</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B9" w:rsidRDefault="005C25F7">
    <w:pPr>
      <w:pStyle w:val="ResumeFooter"/>
      <w:rPr>
        <w:rFonts w:ascii="Arial" w:hAnsi="Arial"/>
      </w:rPr>
    </w:pPr>
    <w:r>
      <w:fldChar w:fldCharType="begin"/>
    </w:r>
    <w:r>
      <w:instrText xml:space="preserve"> filename \p </w:instrText>
    </w:r>
    <w:r>
      <w:fldChar w:fldCharType="separate"/>
    </w:r>
    <w:r>
      <w:t>I:\BLF Resume.docx</w:t>
    </w:r>
    <w:r>
      <w:fldChar w:fldCharType="end"/>
    </w:r>
    <w:r>
      <w:rPr>
        <w:sz w:val="16"/>
      </w:rPr>
      <w:tab/>
    </w:r>
    <w:r>
      <w:rPr>
        <w:sz w:val="22"/>
        <w:szCs w:val="22"/>
      </w:rPr>
      <w:fldChar w:fldCharType="begin"/>
    </w:r>
    <w:r>
      <w:rPr>
        <w:sz w:val="22"/>
        <w:szCs w:val="22"/>
      </w:rPr>
      <w:instrText xml:space="preserve"> page </w:instrText>
    </w:r>
    <w:r>
      <w:rPr>
        <w:sz w:val="22"/>
        <w:szCs w:val="22"/>
      </w:rPr>
      <w:fldChar w:fldCharType="separate"/>
    </w:r>
    <w:r>
      <w:rPr>
        <w:sz w:val="22"/>
        <w:szCs w:val="22"/>
      </w:rPr>
      <w:t>1</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5F7" w:rsidRDefault="005C25F7">
      <w:pPr>
        <w:spacing w:after="0"/>
      </w:pPr>
      <w:r>
        <w:separator/>
      </w:r>
    </w:p>
  </w:footnote>
  <w:footnote w:type="continuationSeparator" w:id="0">
    <w:p w:rsidR="005C25F7" w:rsidRDefault="005C25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B9" w:rsidRDefault="005C25F7">
    <w:pPr>
      <w:widowControl w:val="0"/>
      <w:tabs>
        <w:tab w:val="right" w:pos="8760"/>
      </w:tabs>
      <w:ind w:left="-1800" w:right="-1800"/>
      <w:rPr>
        <w:rFonts w:ascii="Bookman" w:hAnsi="Bookman"/>
        <w:b/>
      </w:rPr>
    </w:pPr>
    <w:r>
      <w:rPr>
        <w:rFonts w:ascii="Bookman" w:hAnsi="Bookman"/>
        <w:b/>
      </w:rPr>
      <w:tab/>
      <w:t>ROBERT D. CAMPBELL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B9" w:rsidRDefault="005C25F7">
    <w:pPr>
      <w:pStyle w:val="Header"/>
      <w:tabs>
        <w:tab w:val="clear" w:pos="4320"/>
      </w:tabs>
      <w:spacing w:before="480"/>
      <w:jc w:val="left"/>
    </w:pPr>
    <w:r>
      <w:t>bernard Fontaine</w:t>
    </w:r>
    <w:r>
      <w:tab/>
    </w:r>
    <w:r>
      <w:fldChar w:fldCharType="begin"/>
    </w:r>
    <w:r>
      <w:instrText xml:space="preserve"> styleref "Name" </w:instrText>
    </w:r>
    <w:r>
      <w:fldChar w:fldCharType="separate"/>
    </w:r>
    <w:r w:rsidR="00F529E1">
      <w:rPr>
        <w:noProof/>
      </w:rPr>
      <w:t>Email: windsgroup@aol.com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A6C"/>
    <w:multiLevelType w:val="multilevel"/>
    <w:tmpl w:val="04C47A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013A99"/>
    <w:multiLevelType w:val="multilevel"/>
    <w:tmpl w:val="10013A99"/>
    <w:lvl w:ilvl="0">
      <w:start w:val="1"/>
      <w:numFmt w:val="bullet"/>
      <w:pStyle w:val="ResumeBullet2"/>
      <w:lvlText w:val="-"/>
      <w:lvlJc w:val="left"/>
      <w:pPr>
        <w:tabs>
          <w:tab w:val="left" w:pos="720"/>
        </w:tabs>
        <w:ind w:left="720" w:hanging="360"/>
      </w:pPr>
      <w:rPr>
        <w:rFonts w:ascii="Book Antiqua" w:hAnsi="Book Antiqua"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6393407"/>
    <w:multiLevelType w:val="multilevel"/>
    <w:tmpl w:val="1639340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ACD4F73"/>
    <w:multiLevelType w:val="multilevel"/>
    <w:tmpl w:val="1ACD4F73"/>
    <w:lvl w:ilvl="0">
      <w:start w:val="1"/>
      <w:numFmt w:val="bullet"/>
      <w:lvlText w:val=""/>
      <w:lvlJc w:val="left"/>
      <w:pPr>
        <w:ind w:left="1080" w:hanging="360"/>
      </w:pPr>
      <w:rPr>
        <w:rFonts w:ascii="Symbol" w:eastAsia="Symbol" w:hAnsi="Symbol" w:cs="Symbol" w:hint="default"/>
        <w:w w:val="100"/>
        <w:sz w:val="19"/>
        <w:szCs w:val="19"/>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3AF213C1"/>
    <w:multiLevelType w:val="multilevel"/>
    <w:tmpl w:val="3AF213C1"/>
    <w:lvl w:ilvl="0">
      <w:start w:val="1"/>
      <w:numFmt w:val="bullet"/>
      <w:pStyle w:val="ResumeBullet1MultiLine"/>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4F345516"/>
    <w:multiLevelType w:val="multilevel"/>
    <w:tmpl w:val="4F3455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0662CB7"/>
    <w:multiLevelType w:val="multilevel"/>
    <w:tmpl w:val="50662CB7"/>
    <w:lvl w:ilvl="0">
      <w:start w:val="1"/>
      <w:numFmt w:val="lowerLetter"/>
      <w:lvlText w:val="%1."/>
      <w:lvlJc w:val="left"/>
      <w:pPr>
        <w:tabs>
          <w:tab w:val="left" w:pos="1080"/>
        </w:tabs>
        <w:ind w:left="1080" w:hanging="360"/>
      </w:pPr>
      <w:rPr>
        <w:rFonts w:hint="default"/>
      </w:rPr>
    </w:lvl>
    <w:lvl w:ilvl="1">
      <w:start w:val="1"/>
      <w:numFmt w:val="bullet"/>
      <w:pStyle w:val="ResumeBullet3Last"/>
      <w:lvlText w:val="○"/>
      <w:lvlJc w:val="left"/>
      <w:pPr>
        <w:tabs>
          <w:tab w:val="left" w:pos="1080"/>
        </w:tabs>
        <w:ind w:left="1080" w:hanging="360"/>
      </w:pPr>
      <w:rPr>
        <w:rFonts w:ascii="Arial" w:hAnsi="Arial" w:hint="default"/>
      </w:r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7" w15:restartNumberingAfterBreak="0">
    <w:nsid w:val="6512426E"/>
    <w:multiLevelType w:val="singleLevel"/>
    <w:tmpl w:val="6512426E"/>
    <w:lvl w:ilvl="0">
      <w:start w:val="1"/>
      <w:numFmt w:val="bullet"/>
      <w:pStyle w:val="ResumeBullet2Last"/>
      <w:lvlText w:val="-"/>
      <w:lvlJc w:val="left"/>
      <w:pPr>
        <w:tabs>
          <w:tab w:val="left" w:pos="720"/>
        </w:tabs>
        <w:ind w:left="720" w:hanging="360"/>
      </w:pPr>
      <w:rPr>
        <w:rFonts w:ascii="Arial" w:hAnsi="Arial" w:hint="default"/>
        <w:color w:val="auto"/>
      </w:rPr>
    </w:lvl>
  </w:abstractNum>
  <w:abstractNum w:abstractNumId="8" w15:restartNumberingAfterBreak="0">
    <w:nsid w:val="69D67555"/>
    <w:multiLevelType w:val="multilevel"/>
    <w:tmpl w:val="69D67555"/>
    <w:lvl w:ilvl="0">
      <w:start w:val="1"/>
      <w:numFmt w:val="bullet"/>
      <w:pStyle w:val="ResumeBullet1"/>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6B491CA0"/>
    <w:multiLevelType w:val="multilevel"/>
    <w:tmpl w:val="6B491CA0"/>
    <w:lvl w:ilvl="0">
      <w:start w:val="1"/>
      <w:numFmt w:val="bullet"/>
      <w:pStyle w:val="ResumeBullet2MultiLine"/>
      <w:lvlText w:val="-"/>
      <w:lvlJc w:val="left"/>
      <w:pPr>
        <w:tabs>
          <w:tab w:val="left" w:pos="720"/>
        </w:tabs>
        <w:ind w:left="720" w:hanging="360"/>
      </w:pPr>
      <w:rPr>
        <w:rFonts w:ascii="Arial" w:hAnsi="Aria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75D251E6"/>
    <w:multiLevelType w:val="multilevel"/>
    <w:tmpl w:val="75D251E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798F4724"/>
    <w:multiLevelType w:val="multilevel"/>
    <w:tmpl w:val="798F4724"/>
    <w:lvl w:ilvl="0">
      <w:start w:val="1"/>
      <w:numFmt w:val="bullet"/>
      <w:pStyle w:val="BodyTextBullet"/>
      <w:lvlText w:val=""/>
      <w:lvlJc w:val="left"/>
      <w:pPr>
        <w:tabs>
          <w:tab w:val="left" w:pos="720"/>
        </w:tabs>
        <w:ind w:left="547" w:hanging="18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7A317EA5"/>
    <w:multiLevelType w:val="multilevel"/>
    <w:tmpl w:val="7A317E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4"/>
  </w:num>
  <w:num w:numId="5">
    <w:abstractNumId w:val="9"/>
  </w:num>
  <w:num w:numId="6">
    <w:abstractNumId w:val="6"/>
  </w:num>
  <w:num w:numId="7">
    <w:abstractNumId w:val="11"/>
  </w:num>
  <w:num w:numId="8">
    <w:abstractNumId w:val="5"/>
  </w:num>
  <w:num w:numId="9">
    <w:abstractNumId w:val="12"/>
  </w:num>
  <w:num w:numId="10">
    <w:abstractNumId w:val="0"/>
  </w:num>
  <w:num w:numId="11">
    <w:abstractNumId w:val="1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3C3"/>
    <w:rsid w:val="00017543"/>
    <w:rsid w:val="00033ABD"/>
    <w:rsid w:val="00047D5E"/>
    <w:rsid w:val="0006027E"/>
    <w:rsid w:val="00062CC9"/>
    <w:rsid w:val="00084981"/>
    <w:rsid w:val="00086C1A"/>
    <w:rsid w:val="00087B6B"/>
    <w:rsid w:val="000A7EEE"/>
    <w:rsid w:val="000B5C0A"/>
    <w:rsid w:val="000D07AA"/>
    <w:rsid w:val="000D52BF"/>
    <w:rsid w:val="000E52B7"/>
    <w:rsid w:val="000F30D2"/>
    <w:rsid w:val="000F479F"/>
    <w:rsid w:val="001062BA"/>
    <w:rsid w:val="001065A7"/>
    <w:rsid w:val="001204AF"/>
    <w:rsid w:val="00130A42"/>
    <w:rsid w:val="001331FE"/>
    <w:rsid w:val="0013396A"/>
    <w:rsid w:val="00154B6E"/>
    <w:rsid w:val="00162F1A"/>
    <w:rsid w:val="00166866"/>
    <w:rsid w:val="001669B8"/>
    <w:rsid w:val="001712DD"/>
    <w:rsid w:val="0018149D"/>
    <w:rsid w:val="0019370B"/>
    <w:rsid w:val="001B1663"/>
    <w:rsid w:val="001B1A04"/>
    <w:rsid w:val="001B6060"/>
    <w:rsid w:val="001C1B00"/>
    <w:rsid w:val="001E4F5A"/>
    <w:rsid w:val="001E5629"/>
    <w:rsid w:val="001E6C41"/>
    <w:rsid w:val="001F3137"/>
    <w:rsid w:val="00201F0C"/>
    <w:rsid w:val="0020417F"/>
    <w:rsid w:val="0021132D"/>
    <w:rsid w:val="00233C8A"/>
    <w:rsid w:val="002631BE"/>
    <w:rsid w:val="00270801"/>
    <w:rsid w:val="00282844"/>
    <w:rsid w:val="002856B1"/>
    <w:rsid w:val="00294255"/>
    <w:rsid w:val="00295882"/>
    <w:rsid w:val="002B39D3"/>
    <w:rsid w:val="002B7072"/>
    <w:rsid w:val="002F21E6"/>
    <w:rsid w:val="002F37A1"/>
    <w:rsid w:val="002F3B49"/>
    <w:rsid w:val="002F6B18"/>
    <w:rsid w:val="00303476"/>
    <w:rsid w:val="003072CF"/>
    <w:rsid w:val="00322DBB"/>
    <w:rsid w:val="0032395D"/>
    <w:rsid w:val="00326EAA"/>
    <w:rsid w:val="00331355"/>
    <w:rsid w:val="00331CB1"/>
    <w:rsid w:val="00335C17"/>
    <w:rsid w:val="00335E78"/>
    <w:rsid w:val="00337D07"/>
    <w:rsid w:val="0035202B"/>
    <w:rsid w:val="00360D59"/>
    <w:rsid w:val="0039096D"/>
    <w:rsid w:val="003C0D1F"/>
    <w:rsid w:val="003D3F45"/>
    <w:rsid w:val="003E4574"/>
    <w:rsid w:val="003F476F"/>
    <w:rsid w:val="003F6FE1"/>
    <w:rsid w:val="00401B6B"/>
    <w:rsid w:val="00413C07"/>
    <w:rsid w:val="004156B8"/>
    <w:rsid w:val="004202E8"/>
    <w:rsid w:val="00445652"/>
    <w:rsid w:val="00450473"/>
    <w:rsid w:val="00456C64"/>
    <w:rsid w:val="0045734E"/>
    <w:rsid w:val="0046115D"/>
    <w:rsid w:val="0048457D"/>
    <w:rsid w:val="004972DA"/>
    <w:rsid w:val="004B593D"/>
    <w:rsid w:val="004C3519"/>
    <w:rsid w:val="004C5642"/>
    <w:rsid w:val="004E4F9E"/>
    <w:rsid w:val="004F2CBA"/>
    <w:rsid w:val="004F3B94"/>
    <w:rsid w:val="00505DD6"/>
    <w:rsid w:val="00525288"/>
    <w:rsid w:val="00543903"/>
    <w:rsid w:val="00544D01"/>
    <w:rsid w:val="00550054"/>
    <w:rsid w:val="00565DCC"/>
    <w:rsid w:val="00570328"/>
    <w:rsid w:val="00597FC0"/>
    <w:rsid w:val="005A0366"/>
    <w:rsid w:val="005A33D8"/>
    <w:rsid w:val="005C25F7"/>
    <w:rsid w:val="005C372E"/>
    <w:rsid w:val="005C439E"/>
    <w:rsid w:val="005D05D8"/>
    <w:rsid w:val="005E2321"/>
    <w:rsid w:val="005E5C5A"/>
    <w:rsid w:val="00640F3E"/>
    <w:rsid w:val="00646784"/>
    <w:rsid w:val="0064712D"/>
    <w:rsid w:val="00647DD4"/>
    <w:rsid w:val="006624AC"/>
    <w:rsid w:val="00686868"/>
    <w:rsid w:val="0069102C"/>
    <w:rsid w:val="00693431"/>
    <w:rsid w:val="00697830"/>
    <w:rsid w:val="006B28DD"/>
    <w:rsid w:val="006B70FF"/>
    <w:rsid w:val="006C2550"/>
    <w:rsid w:val="006D6502"/>
    <w:rsid w:val="006E3202"/>
    <w:rsid w:val="006E3475"/>
    <w:rsid w:val="006E57A6"/>
    <w:rsid w:val="006F49F9"/>
    <w:rsid w:val="007007B0"/>
    <w:rsid w:val="00707CA6"/>
    <w:rsid w:val="0073401B"/>
    <w:rsid w:val="0073484C"/>
    <w:rsid w:val="00740916"/>
    <w:rsid w:val="007457A9"/>
    <w:rsid w:val="0074752B"/>
    <w:rsid w:val="00751AEC"/>
    <w:rsid w:val="007527BB"/>
    <w:rsid w:val="00764349"/>
    <w:rsid w:val="00766675"/>
    <w:rsid w:val="007B60E4"/>
    <w:rsid w:val="007C2764"/>
    <w:rsid w:val="007C501D"/>
    <w:rsid w:val="007D1B54"/>
    <w:rsid w:val="007E34A9"/>
    <w:rsid w:val="007F07AE"/>
    <w:rsid w:val="007F30FE"/>
    <w:rsid w:val="00813AAD"/>
    <w:rsid w:val="00816830"/>
    <w:rsid w:val="00837116"/>
    <w:rsid w:val="00861EB5"/>
    <w:rsid w:val="00872EB7"/>
    <w:rsid w:val="00880BF9"/>
    <w:rsid w:val="00884C99"/>
    <w:rsid w:val="00886E4D"/>
    <w:rsid w:val="008A02FE"/>
    <w:rsid w:val="008A1EEF"/>
    <w:rsid w:val="008A725E"/>
    <w:rsid w:val="008B5093"/>
    <w:rsid w:val="008C20DD"/>
    <w:rsid w:val="008E4687"/>
    <w:rsid w:val="008E6FAF"/>
    <w:rsid w:val="008F4A9E"/>
    <w:rsid w:val="00905311"/>
    <w:rsid w:val="0090665A"/>
    <w:rsid w:val="00913DF7"/>
    <w:rsid w:val="00915E8F"/>
    <w:rsid w:val="00922DFB"/>
    <w:rsid w:val="00926000"/>
    <w:rsid w:val="00927BD4"/>
    <w:rsid w:val="009370D4"/>
    <w:rsid w:val="00942C30"/>
    <w:rsid w:val="00963C64"/>
    <w:rsid w:val="00965854"/>
    <w:rsid w:val="00967181"/>
    <w:rsid w:val="009673DC"/>
    <w:rsid w:val="009805FB"/>
    <w:rsid w:val="0098291E"/>
    <w:rsid w:val="009862F7"/>
    <w:rsid w:val="009868A7"/>
    <w:rsid w:val="009A7456"/>
    <w:rsid w:val="009C34D4"/>
    <w:rsid w:val="009C7966"/>
    <w:rsid w:val="009D06ED"/>
    <w:rsid w:val="009D12AD"/>
    <w:rsid w:val="009D25E8"/>
    <w:rsid w:val="009D26C2"/>
    <w:rsid w:val="009D37A7"/>
    <w:rsid w:val="009F0374"/>
    <w:rsid w:val="009F2DAD"/>
    <w:rsid w:val="009F64EA"/>
    <w:rsid w:val="009F7B2D"/>
    <w:rsid w:val="00A04D71"/>
    <w:rsid w:val="00A06CDD"/>
    <w:rsid w:val="00A10C85"/>
    <w:rsid w:val="00A11BAC"/>
    <w:rsid w:val="00A271E6"/>
    <w:rsid w:val="00A358C4"/>
    <w:rsid w:val="00A42668"/>
    <w:rsid w:val="00A52763"/>
    <w:rsid w:val="00A60B4C"/>
    <w:rsid w:val="00A657C3"/>
    <w:rsid w:val="00A803AD"/>
    <w:rsid w:val="00A87F4F"/>
    <w:rsid w:val="00A908DF"/>
    <w:rsid w:val="00AD2A99"/>
    <w:rsid w:val="00AD67AC"/>
    <w:rsid w:val="00AE23F2"/>
    <w:rsid w:val="00AE30FF"/>
    <w:rsid w:val="00AF0888"/>
    <w:rsid w:val="00AF48F2"/>
    <w:rsid w:val="00B038B3"/>
    <w:rsid w:val="00B0420A"/>
    <w:rsid w:val="00B10A7F"/>
    <w:rsid w:val="00B10FE6"/>
    <w:rsid w:val="00B1491B"/>
    <w:rsid w:val="00B17AD7"/>
    <w:rsid w:val="00B20860"/>
    <w:rsid w:val="00B24868"/>
    <w:rsid w:val="00B338CC"/>
    <w:rsid w:val="00B44B8C"/>
    <w:rsid w:val="00B5209D"/>
    <w:rsid w:val="00B53862"/>
    <w:rsid w:val="00B57337"/>
    <w:rsid w:val="00B76BCA"/>
    <w:rsid w:val="00B83653"/>
    <w:rsid w:val="00B843FF"/>
    <w:rsid w:val="00B87A33"/>
    <w:rsid w:val="00B97C56"/>
    <w:rsid w:val="00BA41C0"/>
    <w:rsid w:val="00BD1F78"/>
    <w:rsid w:val="00BE3B06"/>
    <w:rsid w:val="00BE7B4E"/>
    <w:rsid w:val="00BF0DAD"/>
    <w:rsid w:val="00BF33C3"/>
    <w:rsid w:val="00C01D86"/>
    <w:rsid w:val="00C153BB"/>
    <w:rsid w:val="00C17C52"/>
    <w:rsid w:val="00C24BC6"/>
    <w:rsid w:val="00C402E0"/>
    <w:rsid w:val="00C4533D"/>
    <w:rsid w:val="00C72F5B"/>
    <w:rsid w:val="00C77DD8"/>
    <w:rsid w:val="00C86E95"/>
    <w:rsid w:val="00C8777D"/>
    <w:rsid w:val="00C93E43"/>
    <w:rsid w:val="00CA6E2A"/>
    <w:rsid w:val="00CB082E"/>
    <w:rsid w:val="00CB766C"/>
    <w:rsid w:val="00CC103F"/>
    <w:rsid w:val="00CC2C2B"/>
    <w:rsid w:val="00CC78CA"/>
    <w:rsid w:val="00CE66C0"/>
    <w:rsid w:val="00CF0E2A"/>
    <w:rsid w:val="00CF7E02"/>
    <w:rsid w:val="00D1400C"/>
    <w:rsid w:val="00D14116"/>
    <w:rsid w:val="00D14626"/>
    <w:rsid w:val="00D15743"/>
    <w:rsid w:val="00D323CA"/>
    <w:rsid w:val="00D3266B"/>
    <w:rsid w:val="00D43E7E"/>
    <w:rsid w:val="00D4448F"/>
    <w:rsid w:val="00D54A3E"/>
    <w:rsid w:val="00D6325D"/>
    <w:rsid w:val="00D776FF"/>
    <w:rsid w:val="00D85EF4"/>
    <w:rsid w:val="00D86EC8"/>
    <w:rsid w:val="00D871FD"/>
    <w:rsid w:val="00D92F50"/>
    <w:rsid w:val="00DB13AE"/>
    <w:rsid w:val="00DB1B70"/>
    <w:rsid w:val="00DC6BDA"/>
    <w:rsid w:val="00DC7146"/>
    <w:rsid w:val="00DD6FDD"/>
    <w:rsid w:val="00DF3F8F"/>
    <w:rsid w:val="00DF7D03"/>
    <w:rsid w:val="00E140D8"/>
    <w:rsid w:val="00E310B1"/>
    <w:rsid w:val="00E31F53"/>
    <w:rsid w:val="00E37BD0"/>
    <w:rsid w:val="00E404EC"/>
    <w:rsid w:val="00E46DC1"/>
    <w:rsid w:val="00E548ED"/>
    <w:rsid w:val="00E560FD"/>
    <w:rsid w:val="00E60586"/>
    <w:rsid w:val="00E60B29"/>
    <w:rsid w:val="00E63EB6"/>
    <w:rsid w:val="00E640B8"/>
    <w:rsid w:val="00E64B9C"/>
    <w:rsid w:val="00E70F4F"/>
    <w:rsid w:val="00E76AD2"/>
    <w:rsid w:val="00ED2620"/>
    <w:rsid w:val="00ED5CAC"/>
    <w:rsid w:val="00EE2CDB"/>
    <w:rsid w:val="00EF2DBF"/>
    <w:rsid w:val="00EF67C5"/>
    <w:rsid w:val="00F00828"/>
    <w:rsid w:val="00F02BE0"/>
    <w:rsid w:val="00F03B03"/>
    <w:rsid w:val="00F120C4"/>
    <w:rsid w:val="00F13A95"/>
    <w:rsid w:val="00F16A85"/>
    <w:rsid w:val="00F24724"/>
    <w:rsid w:val="00F25F6C"/>
    <w:rsid w:val="00F3278B"/>
    <w:rsid w:val="00F45D10"/>
    <w:rsid w:val="00F529E1"/>
    <w:rsid w:val="00F61CFA"/>
    <w:rsid w:val="00F63C5E"/>
    <w:rsid w:val="00FB6E56"/>
    <w:rsid w:val="00FD4963"/>
    <w:rsid w:val="00FD75AF"/>
    <w:rsid w:val="00FE3604"/>
    <w:rsid w:val="00FE7BFB"/>
    <w:rsid w:val="00FE7EB9"/>
    <w:rsid w:val="2C6D2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814B00A7-9FD2-8C4D-8058-FC976308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40"/>
    </w:pPr>
    <w:rPr>
      <w:rFonts w:ascii="Book Antiqua" w:hAnsi="Book Antiqua"/>
      <w:sz w:val="22"/>
      <w:lang w:val="en-US"/>
    </w:rPr>
  </w:style>
  <w:style w:type="paragraph" w:styleId="Heading1">
    <w:name w:val="heading 1"/>
    <w:basedOn w:val="Normal"/>
    <w:next w:val="Normal"/>
    <w:qFormat/>
    <w:pPr>
      <w:keepNext/>
      <w:widowControl w:val="0"/>
      <w:outlineLvl w:val="0"/>
    </w:pPr>
    <w:rPr>
      <w:b/>
      <w:sz w:val="24"/>
    </w:rPr>
  </w:style>
  <w:style w:type="paragraph" w:styleId="Heading2">
    <w:name w:val="heading 2"/>
    <w:basedOn w:val="Normal"/>
    <w:next w:val="Normal"/>
    <w:qFormat/>
    <w:pPr>
      <w:keepNext/>
      <w:widowControl w:val="0"/>
      <w:spacing w:before="240" w:after="120"/>
      <w:outlineLvl w:val="1"/>
    </w:pPr>
    <w:rPr>
      <w:b/>
      <w:cap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pPr>
    <w:rPr>
      <w:rFonts w:ascii="Tahoma" w:hAnsi="Tahoma" w:cs="Tahoma"/>
      <w:sz w:val="16"/>
      <w:szCs w:val="16"/>
    </w:rPr>
  </w:style>
  <w:style w:type="paragraph" w:styleId="BodyText">
    <w:name w:val="Body Text"/>
    <w:basedOn w:val="Normal"/>
    <w:qFormat/>
    <w:pPr>
      <w:jc w:val="both"/>
    </w:pPr>
  </w:style>
  <w:style w:type="paragraph" w:styleId="Header">
    <w:name w:val="header"/>
    <w:basedOn w:val="Normal"/>
    <w:pPr>
      <w:pBdr>
        <w:bottom w:val="single" w:sz="6" w:space="1" w:color="auto"/>
      </w:pBdr>
      <w:tabs>
        <w:tab w:val="center" w:pos="4320"/>
        <w:tab w:val="right" w:pos="8640"/>
      </w:tabs>
      <w:spacing w:before="400"/>
      <w:jc w:val="right"/>
    </w:pPr>
    <w:rPr>
      <w:b/>
      <w:caps/>
      <w:sz w:val="24"/>
    </w:rPr>
  </w:style>
  <w:style w:type="paragraph" w:customStyle="1" w:styleId="ResumeFooter">
    <w:name w:val="Resume Footer"/>
    <w:basedOn w:val="Normal"/>
    <w:qFormat/>
    <w:pPr>
      <w:widowControl w:val="0"/>
      <w:tabs>
        <w:tab w:val="center" w:pos="4320"/>
      </w:tabs>
      <w:ind w:right="-1800"/>
    </w:pPr>
    <w:rPr>
      <w:sz w:val="10"/>
    </w:rPr>
  </w:style>
  <w:style w:type="paragraph" w:customStyle="1" w:styleId="ResumeBullet2Last">
    <w:name w:val="Resume Bullet 2 Last"/>
    <w:basedOn w:val="ResumeBullet2"/>
    <w:qFormat/>
    <w:pPr>
      <w:numPr>
        <w:numId w:val="1"/>
      </w:numPr>
      <w:spacing w:after="240"/>
    </w:pPr>
  </w:style>
  <w:style w:type="paragraph" w:customStyle="1" w:styleId="ResumeBullet2">
    <w:name w:val="Resume Bullet 2"/>
    <w:basedOn w:val="ResumeBullet1"/>
    <w:link w:val="ResumeBullet2Char"/>
    <w:pPr>
      <w:numPr>
        <w:numId w:val="2"/>
      </w:numPr>
    </w:pPr>
  </w:style>
  <w:style w:type="paragraph" w:customStyle="1" w:styleId="ResumeBullet1">
    <w:name w:val="Resume Bullet 1"/>
    <w:basedOn w:val="Normal"/>
    <w:link w:val="ResumeBullet1Char"/>
    <w:pPr>
      <w:numPr>
        <w:numId w:val="3"/>
      </w:numPr>
      <w:spacing w:after="0"/>
    </w:pPr>
  </w:style>
  <w:style w:type="paragraph" w:customStyle="1" w:styleId="Name">
    <w:name w:val="Name"/>
    <w:basedOn w:val="Heading2"/>
    <w:qFormat/>
    <w:pPr>
      <w:outlineLvl w:val="9"/>
    </w:pPr>
    <w:rPr>
      <w:sz w:val="28"/>
      <w:u w:val="none"/>
    </w:rPr>
  </w:style>
  <w:style w:type="paragraph" w:customStyle="1" w:styleId="2ndLevelHeading">
    <w:name w:val="2nd Level Heading"/>
    <w:basedOn w:val="Normal"/>
    <w:next w:val="Normal"/>
    <w:pPr>
      <w:keepNext/>
      <w:tabs>
        <w:tab w:val="left" w:pos="720"/>
      </w:tabs>
      <w:spacing w:before="240" w:after="120"/>
      <w:ind w:left="720" w:hanging="720"/>
    </w:pPr>
    <w:rPr>
      <w:b/>
      <w:caps/>
      <w:sz w:val="24"/>
      <w:u w:val="single"/>
    </w:rPr>
  </w:style>
  <w:style w:type="paragraph" w:customStyle="1" w:styleId="3rdLevelHeading">
    <w:name w:val="3rd Level Heading"/>
    <w:basedOn w:val="Normal"/>
    <w:next w:val="Normal"/>
    <w:pPr>
      <w:keepNext/>
      <w:tabs>
        <w:tab w:val="left" w:pos="720"/>
      </w:tabs>
      <w:spacing w:before="240"/>
      <w:ind w:left="720" w:hanging="720"/>
    </w:pPr>
    <w:rPr>
      <w:b/>
      <w:i/>
    </w:rPr>
  </w:style>
  <w:style w:type="paragraph" w:customStyle="1" w:styleId="ResumePublications">
    <w:name w:val="Resume Publications"/>
    <w:basedOn w:val="Normal"/>
    <w:qFormat/>
    <w:pPr>
      <w:keepLines/>
      <w:jc w:val="both"/>
    </w:pPr>
  </w:style>
  <w:style w:type="paragraph" w:customStyle="1" w:styleId="ResumeBullet1Last">
    <w:name w:val="Resume Bullet 1 Last"/>
    <w:basedOn w:val="ResumeBullet1"/>
    <w:pPr>
      <w:spacing w:after="240"/>
    </w:pPr>
  </w:style>
  <w:style w:type="paragraph" w:customStyle="1" w:styleId="ResumeListText">
    <w:name w:val="Resume List Text"/>
    <w:basedOn w:val="ResumeBodyText"/>
    <w:pPr>
      <w:spacing w:after="0"/>
      <w:ind w:left="360" w:hanging="360"/>
      <w:jc w:val="left"/>
    </w:pPr>
  </w:style>
  <w:style w:type="paragraph" w:customStyle="1" w:styleId="ResumeBodyText">
    <w:name w:val="Resume Body Text"/>
    <w:basedOn w:val="BodyText"/>
    <w:qFormat/>
  </w:style>
  <w:style w:type="paragraph" w:customStyle="1" w:styleId="ProfessionalHistory">
    <w:name w:val="Professional History"/>
    <w:basedOn w:val="BodyText"/>
    <w:qFormat/>
    <w:pPr>
      <w:spacing w:after="120"/>
      <w:ind w:left="360" w:hanging="360"/>
      <w:jc w:val="left"/>
    </w:pPr>
    <w:rPr>
      <w:i/>
      <w:iCs/>
    </w:rPr>
  </w:style>
  <w:style w:type="paragraph" w:customStyle="1" w:styleId="ProfessionalHistoryLast">
    <w:name w:val="Professional History Last"/>
    <w:basedOn w:val="ProfessionalHistory"/>
    <w:pPr>
      <w:spacing w:after="240"/>
    </w:pPr>
  </w:style>
  <w:style w:type="paragraph" w:customStyle="1" w:styleId="Education">
    <w:name w:val="Education"/>
    <w:basedOn w:val="BodyText"/>
    <w:pPr>
      <w:spacing w:after="0"/>
      <w:ind w:left="360" w:hanging="360"/>
      <w:jc w:val="left"/>
    </w:pPr>
  </w:style>
  <w:style w:type="paragraph" w:customStyle="1" w:styleId="ResumeBullet1MultiLine">
    <w:name w:val="Resume Bullet 1 Multi Line"/>
    <w:basedOn w:val="ResumeBullet1"/>
    <w:pPr>
      <w:numPr>
        <w:numId w:val="4"/>
      </w:numPr>
      <w:spacing w:after="120"/>
    </w:pPr>
  </w:style>
  <w:style w:type="character" w:customStyle="1" w:styleId="ResumeBullet1Char">
    <w:name w:val="Resume Bullet 1 Char"/>
    <w:basedOn w:val="DefaultParagraphFont"/>
    <w:link w:val="ResumeBullet1"/>
    <w:rPr>
      <w:rFonts w:ascii="Book Antiqua" w:hAnsi="Book Antiqua"/>
      <w:sz w:val="22"/>
      <w:lang w:val="en-US" w:eastAsia="en-US" w:bidi="ar-SA"/>
    </w:rPr>
  </w:style>
  <w:style w:type="character" w:customStyle="1" w:styleId="ResumeBullet2Char">
    <w:name w:val="Resume Bullet 2 Char"/>
    <w:basedOn w:val="ResumeBullet1Char"/>
    <w:link w:val="ResumeBullet2"/>
    <w:rPr>
      <w:rFonts w:ascii="Book Antiqua" w:hAnsi="Book Antiqua"/>
      <w:sz w:val="22"/>
      <w:lang w:val="en-US" w:eastAsia="en-US" w:bidi="ar-SA"/>
    </w:rPr>
  </w:style>
  <w:style w:type="paragraph" w:customStyle="1" w:styleId="ResumeBullet2MultiLine">
    <w:name w:val="Resume Bullet 2 Multi Line"/>
    <w:basedOn w:val="ResumeBullet2"/>
    <w:pPr>
      <w:numPr>
        <w:numId w:val="5"/>
      </w:numPr>
      <w:spacing w:after="120"/>
    </w:pPr>
  </w:style>
  <w:style w:type="paragraph" w:customStyle="1" w:styleId="ResumeBullet3MultiLine">
    <w:name w:val="Resume Bullet 3 Multi Line"/>
    <w:basedOn w:val="ResumeBullet2MultiLine"/>
    <w:next w:val="Normal"/>
    <w:pPr>
      <w:numPr>
        <w:numId w:val="0"/>
      </w:numPr>
      <w:tabs>
        <w:tab w:val="left" w:pos="1440"/>
      </w:tabs>
      <w:jc w:val="both"/>
    </w:pPr>
    <w:rPr>
      <w:rFonts w:cs="Arial"/>
    </w:rPr>
  </w:style>
  <w:style w:type="paragraph" w:customStyle="1" w:styleId="ResumeBullet3Last">
    <w:name w:val="Resume Bullet 3 Last"/>
    <w:basedOn w:val="ResumeBullet3MultiLine"/>
    <w:next w:val="Normal"/>
    <w:pPr>
      <w:numPr>
        <w:ilvl w:val="1"/>
        <w:numId w:val="6"/>
      </w:numPr>
      <w:spacing w:after="240"/>
    </w:pPr>
  </w:style>
  <w:style w:type="paragraph" w:customStyle="1" w:styleId="BodyTextBullet">
    <w:name w:val="Body Text Bullet"/>
    <w:basedOn w:val="BodyText"/>
    <w:pPr>
      <w:numPr>
        <w:numId w:val="7"/>
      </w:numPr>
      <w:spacing w:after="200"/>
    </w:pPr>
    <w:rPr>
      <w:i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macaj\Application%20Data\Microsoft\Templates\ABS2009%20Standard%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C:\Documents and Settings\tmacaj\Application Data\Microsoft\Templates\ABS2009 Standard Resume.dot</Template>
  <TotalTime>0</TotalTime>
  <Pages>8</Pages>
  <Words>2923</Words>
  <Characters>16666</Characters>
  <Application>Microsoft Office Word</Application>
  <DocSecurity>0</DocSecurity>
  <Lines>138</Lines>
  <Paragraphs>39</Paragraphs>
  <ScaleCrop>false</ScaleCrop>
  <Company>ABSG Consulting Inc.</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Consultant</dc:title>
  <dc:creator>Bernard L. Fontaine, Jr.</dc:creator>
  <cp:lastModifiedBy>Rahul Mehra</cp:lastModifiedBy>
  <cp:revision>2</cp:revision>
  <cp:lastPrinted>2017-04-30T09:21:00Z</cp:lastPrinted>
  <dcterms:created xsi:type="dcterms:W3CDTF">2018-08-22T17:44:00Z</dcterms:created>
  <dcterms:modified xsi:type="dcterms:W3CDTF">2018-08-22T17:44:00Z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