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BE8" w:rsidRDefault="009612D7">
      <w:pPr>
        <w:spacing w:after="0" w:line="240" w:lineRule="auto"/>
        <w:jc w:val="center"/>
        <w:rPr>
          <w:sz w:val="24"/>
          <w:szCs w:val="24"/>
        </w:rPr>
      </w:pPr>
      <w:bookmarkStart w:id="0" w:name="_GoBack"/>
      <w:r>
        <w:rPr>
          <w:sz w:val="24"/>
          <w:szCs w:val="24"/>
        </w:rPr>
        <w:t>Grace Fell Regan</w:t>
      </w:r>
    </w:p>
    <w:bookmarkEnd w:id="0"/>
    <w:p w:rsidR="00FB4BE8" w:rsidRDefault="009612D7">
      <w:pPr>
        <w:spacing w:after="0" w:line="240" w:lineRule="auto"/>
        <w:jc w:val="center"/>
        <w:rPr>
          <w:sz w:val="24"/>
          <w:szCs w:val="24"/>
        </w:rPr>
      </w:pPr>
      <w:r>
        <w:rPr>
          <w:sz w:val="24"/>
          <w:szCs w:val="24"/>
        </w:rPr>
        <w:t>(404) 395-5422</w:t>
      </w:r>
    </w:p>
    <w:p w:rsidR="00FB4BE8" w:rsidRDefault="009612D7">
      <w:pPr>
        <w:spacing w:after="0" w:line="240" w:lineRule="auto"/>
        <w:jc w:val="center"/>
        <w:rPr>
          <w:sz w:val="24"/>
          <w:szCs w:val="24"/>
        </w:rPr>
      </w:pPr>
      <w:r>
        <w:rPr>
          <w:sz w:val="24"/>
          <w:szCs w:val="24"/>
        </w:rPr>
        <w:t>gfregan@att.net</w:t>
      </w:r>
    </w:p>
    <w:p w:rsidR="00FB4BE8" w:rsidRDefault="009612D7">
      <w:pPr>
        <w:spacing w:line="240" w:lineRule="auto"/>
        <w:contextualSpacing/>
        <w:jc w:val="both"/>
        <w:rPr>
          <w:rFonts w:ascii="Arial Narrow" w:hAnsi="Arial Narrow"/>
          <w:b/>
        </w:rPr>
      </w:pPr>
      <w:r>
        <w:rPr>
          <w:noProof/>
        </w:rPr>
        <mc:AlternateContent>
          <mc:Choice Requires="wps">
            <w:drawing>
              <wp:anchor distT="0" distB="0" distL="0" distR="0" simplePos="0" relativeHeight="251658240" behindDoc="0" locked="0" layoutInCell="1" allowOverlap="1">
                <wp:simplePos x="0" y="0"/>
                <wp:positionH relativeFrom="column">
                  <wp:posOffset>-563245</wp:posOffset>
                </wp:positionH>
                <wp:positionV relativeFrom="paragraph">
                  <wp:posOffset>90805</wp:posOffset>
                </wp:positionV>
                <wp:extent cx="7078345" cy="0"/>
                <wp:effectExtent l="0" t="0" r="33655" b="25400"/>
                <wp:wrapNone/>
                <wp:docPr id="2"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8345" cy="0"/>
                        </a:xfrm>
                        <a:prstGeom prst="straightConnector1">
                          <a:avLst/>
                        </a:prstGeom>
                        <a:noFill/>
                        <a:ln w="9525">
                          <a:solidFill>
                            <a:srgbClr val="000000"/>
                          </a:solidFill>
                          <a:round/>
                        </a:ln>
                      </wps:spPr>
                      <wps:bodyPr/>
                    </wps:wsp>
                  </a:graphicData>
                </a:graphic>
              </wp:anchor>
            </w:drawing>
          </mc:Choice>
          <mc:Fallback>
            <w:pict>
              <v:shapetype w14:anchorId="4C553FF8" id="_x0000_t32" coordsize="21600,21600" o:spt="32" o:oned="t" path="m,l21600,21600e" filled="f">
                <v:path arrowok="t" fillok="f" o:connecttype="none"/>
                <o:lock v:ext="edit" shapetype="t"/>
              </v:shapetype>
              <v:shape id="1027" o:spid="_x0000_s1026" type="#_x0000_t32" style="position:absolute;margin-left:-44.35pt;margin-top:7.15pt;width:557.35pt;height:0;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"/>
            </w:pict>
          </mc:Fallback>
        </mc:AlternateContent>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r>
        <w:rPr>
          <w:rFonts w:ascii="Arial Narrow" w:hAnsi="Arial Narrow"/>
          <w:b/>
        </w:rPr>
        <w:softHyphen/>
      </w:r>
    </w:p>
    <w:p w:rsidR="00FB4BE8" w:rsidRDefault="009612D7">
      <w:pPr>
        <w:spacing w:line="240" w:lineRule="auto"/>
        <w:contextualSpacing/>
        <w:jc w:val="both"/>
        <w:rPr>
          <w:rFonts w:ascii="Arial Narrow" w:hAnsi="Arial Narrow"/>
          <w:b/>
          <w:sz w:val="28"/>
          <w:szCs w:val="28"/>
        </w:rPr>
      </w:pPr>
      <w:r>
        <w:rPr>
          <w:rFonts w:ascii="Arial Narrow" w:eastAsia="Arial Narrow" w:hAnsi="Arial Narrow" w:cs="Arial Narrow"/>
          <w:sz w:val="24"/>
          <w:szCs w:val="24"/>
        </w:rPr>
        <w:t>Experienced attorney with more than fifteen (15) years as in house counsel across a range of industries: insurance, hospitality, and software sales and development and more than ten (10) years as a labor and employment litigator, both plaintiff and defense</w:t>
      </w:r>
      <w:r>
        <w:rPr>
          <w:rFonts w:ascii="Arial Narrow" w:eastAsia="Arial Narrow" w:hAnsi="Arial Narrow" w:cs="Arial Narrow"/>
          <w:sz w:val="24"/>
          <w:szCs w:val="24"/>
        </w:rPr>
        <w:t xml:space="preserve">,. </w:t>
      </w:r>
    </w:p>
    <w:p w:rsidR="00FB4BE8" w:rsidRDefault="00FB4BE8">
      <w:pPr>
        <w:spacing w:line="240" w:lineRule="auto"/>
        <w:jc w:val="both"/>
      </w:pPr>
    </w:p>
    <w:p w:rsidR="00FB4BE8" w:rsidRDefault="009612D7">
      <w:pPr>
        <w:spacing w:line="240" w:lineRule="auto"/>
        <w:contextualSpacing/>
        <w:jc w:val="both"/>
        <w:rPr>
          <w:rFonts w:ascii="Arial Narrow" w:hAnsi="Arial Narrow"/>
          <w:b/>
          <w:sz w:val="28"/>
          <w:szCs w:val="28"/>
        </w:rPr>
      </w:pPr>
      <w:r>
        <w:rPr>
          <w:rFonts w:ascii="Arial Narrow" w:eastAsia="Arial Narrow" w:hAnsi="Arial Narrow" w:cs="Arial Narrow"/>
          <w:b/>
          <w:bCs/>
          <w:sz w:val="28"/>
          <w:szCs w:val="28"/>
        </w:rPr>
        <w:t>Professional Experience</w:t>
      </w:r>
    </w:p>
    <w:p w:rsidR="00FB4BE8" w:rsidRDefault="00FB4BE8">
      <w:pPr>
        <w:spacing w:line="240" w:lineRule="auto"/>
        <w:contextualSpacing/>
        <w:jc w:val="both"/>
        <w:rPr>
          <w:rFonts w:ascii="Arial Narrow" w:hAnsi="Arial Narrow"/>
          <w:b/>
        </w:rPr>
      </w:pPr>
    </w:p>
    <w:p w:rsidR="00FB4BE8" w:rsidRDefault="009612D7">
      <w:pPr>
        <w:spacing w:line="240" w:lineRule="auto"/>
        <w:contextualSpacing/>
        <w:jc w:val="both"/>
      </w:pPr>
      <w:r>
        <w:rPr>
          <w:rFonts w:ascii="Arial Narrow" w:eastAsia="Arial Narrow" w:hAnsi="Arial Narrow" w:cs="Arial Narrow"/>
          <w:b/>
          <w:bCs/>
        </w:rPr>
        <w:t>Contract Attorney</w:t>
      </w:r>
      <w:r>
        <w:rPr>
          <w:rFonts w:ascii="Arial Narrow" w:eastAsia="Arial Narrow" w:hAnsi="Arial Narrow" w:cs="Arial Narrow"/>
          <w:b/>
          <w:bCs/>
        </w:rPr>
        <w:tab/>
        <w:t>November 2015 – Present</w:t>
      </w:r>
    </w:p>
    <w:p w:rsidR="00FB4BE8" w:rsidRDefault="009612D7">
      <w:pPr>
        <w:spacing w:line="240" w:lineRule="auto"/>
        <w:contextualSpacing/>
        <w:jc w:val="both"/>
      </w:pPr>
      <w:r>
        <w:rPr>
          <w:rFonts w:ascii="Arial Narrow" w:eastAsia="Arial Narrow" w:hAnsi="Arial Narrow" w:cs="Arial Narrow"/>
          <w:b/>
          <w:bCs/>
        </w:rPr>
        <w:t>Counsel on Call   Tower Legal Services</w:t>
      </w:r>
    </w:p>
    <w:p w:rsidR="00FB4BE8" w:rsidRDefault="009612D7">
      <w:pPr>
        <w:spacing w:line="240" w:lineRule="auto"/>
        <w:contextualSpacing/>
        <w:jc w:val="both"/>
        <w:rPr>
          <w:rFonts w:ascii="Arial Narrow" w:eastAsia="Arial Narrow" w:hAnsi="Arial Narrow" w:cs="Arial Narrow"/>
          <w:b/>
          <w:bCs/>
        </w:rPr>
      </w:pPr>
      <w:r>
        <w:rPr>
          <w:rFonts w:ascii="Arial Narrow" w:eastAsia="Arial Narrow" w:hAnsi="Arial Narrow" w:cs="Arial Narrow"/>
          <w:b/>
          <w:bCs/>
        </w:rPr>
        <w:t xml:space="preserve">Special Counsel    United Lex </w:t>
      </w:r>
      <w:r>
        <w:rPr>
          <w:rFonts w:ascii="Arial Narrow" w:eastAsia="Arial Narrow" w:hAnsi="Arial Narrow" w:cs="Arial Narrow"/>
          <w:b/>
          <w:bCs/>
        </w:rPr>
        <w:tab/>
        <w:t xml:space="preserve">Grace Fell Regan, Attorney  </w:t>
      </w:r>
    </w:p>
    <w:p w:rsidR="00FB4BE8" w:rsidRDefault="009612D7">
      <w:pPr>
        <w:spacing w:line="240" w:lineRule="auto"/>
        <w:contextualSpacing/>
        <w:jc w:val="both"/>
      </w:pPr>
      <w:r>
        <w:rPr>
          <w:rFonts w:ascii="Arial Narrow" w:eastAsia="Arial Narrow" w:hAnsi="Arial Narrow" w:cs="Arial Narrow"/>
          <w:b/>
          <w:bCs/>
        </w:rPr>
        <w:t xml:space="preserve">                                                                                     </w:t>
      </w:r>
      <w:r>
        <w:rPr>
          <w:rFonts w:ascii="Arial Narrow" w:eastAsia="Arial Narrow" w:hAnsi="Arial Narrow" w:cs="Arial Narrow"/>
          <w:b/>
          <w:bCs/>
        </w:rPr>
        <w:t xml:space="preserve">                                                            </w:t>
      </w:r>
    </w:p>
    <w:p w:rsidR="00FB4BE8" w:rsidRDefault="009612D7">
      <w:pPr>
        <w:spacing w:line="240" w:lineRule="auto"/>
        <w:jc w:val="both"/>
      </w:pPr>
      <w:r>
        <w:rPr>
          <w:rFonts w:ascii="Arial Narrow" w:eastAsia="Arial Narrow" w:hAnsi="Arial Narrow" w:cs="Arial Narrow"/>
        </w:rPr>
        <w:t>Provided litigation support in employment and employee benefits cases, including drafting pleadings and motions, FLSA audit, drafting Employee Handbook and conducting legal research.  Investigate</w:t>
      </w:r>
      <w:r>
        <w:rPr>
          <w:rFonts w:ascii="Arial Narrow" w:eastAsia="Arial Narrow" w:hAnsi="Arial Narrow" w:cs="Arial Narrow"/>
        </w:rPr>
        <w:t>d Title VII and Title IX allegations of discrimination, harassment and retaliation and reported results of investigation and provided recommendations based upon the findings. Maintain ethics hotline database for all employment related cases; including inve</w:t>
      </w:r>
      <w:r>
        <w:rPr>
          <w:rFonts w:ascii="Arial Narrow" w:eastAsia="Arial Narrow" w:hAnsi="Arial Narrow" w:cs="Arial Narrow"/>
        </w:rPr>
        <w:t>stigation where needed. Provide e-discovery support, including privilege review, document production and deposition preparation.</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Contract Attorney</w:t>
      </w:r>
      <w:r>
        <w:rPr>
          <w:rFonts w:ascii="Arial Narrow" w:eastAsia="Arial Narrow" w:hAnsi="Arial Narrow" w:cs="Arial Narrow"/>
          <w:b/>
        </w:rPr>
        <w:tab/>
      </w:r>
      <w:r>
        <w:rPr>
          <w:rFonts w:ascii="Arial Narrow" w:eastAsia="Arial Narrow" w:hAnsi="Arial Narrow" w:cs="Arial Narrow"/>
          <w:b/>
          <w:bCs/>
        </w:rPr>
        <w:t>June 2016 – April 2017</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Robert Half Legal</w:t>
      </w:r>
    </w:p>
    <w:p w:rsidR="00FB4BE8" w:rsidRDefault="00FB4BE8">
      <w:pPr>
        <w:spacing w:line="240" w:lineRule="auto"/>
        <w:contextualSpacing/>
        <w:jc w:val="both"/>
        <w:rPr>
          <w:rFonts w:ascii="Arial Narrow" w:hAnsi="Arial Narrow"/>
          <w:b/>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In house contract attorney assisting corporate client with contract</w:t>
      </w:r>
      <w:r>
        <w:rPr>
          <w:rFonts w:ascii="Arial Narrow" w:eastAsia="Arial Narrow" w:hAnsi="Arial Narrow" w:cs="Arial Narrow"/>
        </w:rPr>
        <w:t>s including NDAs, software and hardware sales and licensing agreements. Provide e-discovery support, including privilege review, document production and deposition preparation.</w:t>
      </w:r>
    </w:p>
    <w:p w:rsidR="00FB4BE8" w:rsidRDefault="00FB4BE8">
      <w:pPr>
        <w:spacing w:line="240" w:lineRule="auto"/>
        <w:contextualSpacing/>
        <w:jc w:val="both"/>
        <w:rPr>
          <w:rFonts w:ascii="Arial Narrow" w:hAnsi="Arial Narrow"/>
          <w:b/>
        </w:rPr>
      </w:pP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Associate Counsel</w:t>
      </w:r>
      <w:r>
        <w:rPr>
          <w:rFonts w:ascii="Arial Narrow" w:eastAsia="Arial Narrow" w:hAnsi="Arial Narrow" w:cs="Arial Narrow"/>
          <w:b/>
        </w:rPr>
        <w:tab/>
      </w:r>
      <w:r>
        <w:rPr>
          <w:rFonts w:ascii="Arial Narrow" w:eastAsia="Arial Narrow" w:hAnsi="Arial Narrow" w:cs="Arial Narrow"/>
          <w:b/>
          <w:bCs/>
        </w:rPr>
        <w:t>February 2015 -- September 2015</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Davidson Hotels &amp; Resorts</w:t>
      </w:r>
    </w:p>
    <w:p w:rsidR="00FB4BE8" w:rsidRDefault="00FB4BE8">
      <w:pPr>
        <w:spacing w:line="240" w:lineRule="auto"/>
        <w:contextualSpacing/>
        <w:jc w:val="both"/>
        <w:rPr>
          <w:rFonts w:ascii="Arial Narrow" w:hAnsi="Arial Narrow"/>
          <w:b/>
        </w:rPr>
      </w:pPr>
    </w:p>
    <w:p w:rsidR="00FB4BE8" w:rsidRDefault="009612D7">
      <w:pPr>
        <w:spacing w:after="1001" w:line="240" w:lineRule="auto"/>
        <w:contextualSpacing/>
        <w:jc w:val="both"/>
        <w:rPr>
          <w:rFonts w:ascii="Arial Narrow" w:hAnsi="Arial Narrow"/>
        </w:rPr>
      </w:pPr>
      <w:r>
        <w:rPr>
          <w:rFonts w:ascii="Arial Narrow" w:eastAsia="Arial Narrow" w:hAnsi="Arial Narrow" w:cs="Arial Narrow"/>
        </w:rPr>
        <w:t>P</w:t>
      </w:r>
      <w:r>
        <w:rPr>
          <w:rFonts w:ascii="Arial Narrow" w:eastAsia="Arial Narrow" w:hAnsi="Arial Narrow" w:cs="Arial Narrow"/>
        </w:rPr>
        <w:t>rovided legal advice to intercompany clients in all departments to all levels of management. Responsible for employment matters, including defense of discrimination charges filed with federal, state and local agencies. Prepared and presented management tra</w:t>
      </w:r>
      <w:r>
        <w:rPr>
          <w:rFonts w:ascii="Arial Narrow" w:eastAsia="Arial Narrow" w:hAnsi="Arial Narrow" w:cs="Arial Narrow"/>
        </w:rPr>
        <w:t>ining on harassment and diversity. Drafted, reviewed and negotiated contracts. Prepared due diligence materials. Prepared reports to owners on hotel contracts and licenses. Filed hotel licenses and permits. Responded to subpoenas. Assisted hotels with coll</w:t>
      </w:r>
      <w:r>
        <w:rPr>
          <w:rFonts w:ascii="Arial Narrow" w:eastAsia="Arial Narrow" w:hAnsi="Arial Narrow" w:cs="Arial Narrow"/>
        </w:rPr>
        <w:t>ection matters.</w:t>
      </w:r>
    </w:p>
    <w:p w:rsidR="00FB4BE8" w:rsidRDefault="00FB4BE8">
      <w:pPr>
        <w:spacing w:after="1001" w:line="240" w:lineRule="auto"/>
        <w:contextualSpacing/>
        <w:jc w:val="both"/>
        <w:rPr>
          <w:rFonts w:ascii="Arial Narrow" w:hAnsi="Arial Narrow"/>
        </w:rPr>
      </w:pPr>
    </w:p>
    <w:p w:rsidR="00FB4BE8" w:rsidRDefault="009612D7">
      <w:pPr>
        <w:spacing w:after="1001" w:line="240" w:lineRule="auto"/>
        <w:contextualSpacing/>
        <w:jc w:val="both"/>
      </w:pPr>
      <w:r>
        <w:rPr>
          <w:rFonts w:ascii="Arial Narrow" w:eastAsia="Arial Narrow" w:hAnsi="Arial Narrow" w:cs="Arial Narrow"/>
          <w:b/>
          <w:bCs/>
        </w:rPr>
        <w:t>Attorney</w:t>
      </w:r>
      <w:r>
        <w:rPr>
          <w:rFonts w:ascii="Arial Narrow" w:eastAsia="Arial Narrow" w:hAnsi="Arial Narrow" w:cs="Arial Narrow"/>
          <w:b/>
          <w:bCs/>
        </w:rPr>
        <w:tab/>
      </w:r>
      <w:r>
        <w:rPr>
          <w:rFonts w:ascii="Arial Narrow" w:eastAsia="Arial Narrow" w:hAnsi="Arial Narrow" w:cs="Arial Narrow"/>
          <w:b/>
          <w:bCs/>
        </w:rPr>
        <w:tab/>
        <w:t>January 2008 -- February 2015</w:t>
      </w:r>
    </w:p>
    <w:p w:rsidR="00FB4BE8" w:rsidRDefault="009612D7">
      <w:pPr>
        <w:spacing w:after="1001" w:line="240" w:lineRule="auto"/>
        <w:contextualSpacing/>
        <w:jc w:val="both"/>
        <w:rPr>
          <w:rFonts w:ascii="Arial Narrow" w:hAnsi="Arial Narrow"/>
          <w:b/>
        </w:rPr>
      </w:pPr>
      <w:r>
        <w:rPr>
          <w:rFonts w:ascii="Arial Narrow" w:eastAsia="Arial Narrow" w:hAnsi="Arial Narrow" w:cs="Arial Narrow"/>
          <w:b/>
          <w:bCs/>
        </w:rPr>
        <w:t>Builders Insurance Group, Inc.</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 xml:space="preserve">Provided legal advice to intercompany clients in all departments to all levels of management. Responsible for oversight of Human Resources, including defense of </w:t>
      </w:r>
      <w:r>
        <w:rPr>
          <w:rFonts w:ascii="Arial Narrow" w:eastAsia="Arial Narrow" w:hAnsi="Arial Narrow" w:cs="Arial Narrow"/>
        </w:rPr>
        <w:t xml:space="preserve">discrimination charges filed with the EEOC. Conducted first company-wide FLSA audit, and implemented recommended reclassifications in concert with Human Resources Department Prepared and presented training on harassment and diversity. Negotiated, reviewed </w:t>
      </w:r>
      <w:r>
        <w:rPr>
          <w:rFonts w:ascii="Arial Narrow" w:eastAsia="Arial Narrow" w:hAnsi="Arial Narrow" w:cs="Arial Narrow"/>
        </w:rPr>
        <w:t>and drafted contracts for vendors, tenants and others. Oversaw compliance: worked closely with other departments to ensure statutory and regulatory compliance. Drafted, implemented and monitored the Company’s first Record Retention Program. Monitored and o</w:t>
      </w:r>
      <w:r>
        <w:rPr>
          <w:rFonts w:ascii="Arial Narrow" w:eastAsia="Arial Narrow" w:hAnsi="Arial Narrow" w:cs="Arial Narrow"/>
        </w:rPr>
        <w:t>versaw OFAC Compliance, filed US Copyrights quarterly to ensure protection of Company’s IP assets.  Assisted Corporate Secretary with corporate governance. Wrote and oversaw compliance with Company’s anti-fraud plan, filed fraud cases on NAIC portal; ensur</w:t>
      </w:r>
      <w:r>
        <w:rPr>
          <w:rFonts w:ascii="Arial Narrow" w:eastAsia="Arial Narrow" w:hAnsi="Arial Narrow" w:cs="Arial Narrow"/>
        </w:rPr>
        <w:t>ed compliance with anti-fraud regulations in all states. Responded to subpoenas and DOI complaints in addition to EEOC charges; provided oversight on ongoing litigation across all departments Retained and managed outside counsel.</w:t>
      </w:r>
    </w:p>
    <w:p w:rsidR="00FB4BE8" w:rsidRDefault="00FB4BE8">
      <w:pPr>
        <w:spacing w:line="240" w:lineRule="auto"/>
        <w:contextualSpacing/>
        <w:jc w:val="both"/>
        <w:rPr>
          <w:rFonts w:ascii="Arial Narrow" w:eastAsia="Arial Narrow" w:hAnsi="Arial Narrow" w:cs="Arial Narrow"/>
          <w:b/>
          <w:bCs/>
        </w:rPr>
      </w:pPr>
    </w:p>
    <w:p w:rsidR="00FB4BE8" w:rsidRDefault="00FB4BE8">
      <w:pPr>
        <w:spacing w:line="240" w:lineRule="auto"/>
        <w:contextualSpacing/>
        <w:jc w:val="both"/>
        <w:rPr>
          <w:rFonts w:ascii="Arial Narrow" w:eastAsia="Arial Narrow" w:hAnsi="Arial Narrow" w:cs="Arial Narrow"/>
          <w:b/>
          <w:bCs/>
        </w:rPr>
      </w:pPr>
    </w:p>
    <w:p w:rsidR="00FB4BE8" w:rsidRDefault="009612D7">
      <w:pPr>
        <w:spacing w:after="0" w:line="240" w:lineRule="auto"/>
        <w:rPr>
          <w:rFonts w:ascii="Arial Narrow" w:eastAsia="Arial Narrow" w:hAnsi="Arial Narrow" w:cs="Arial Narrow"/>
          <w:b/>
          <w:bCs/>
        </w:rPr>
      </w:pPr>
      <w:r>
        <w:rPr>
          <w:rFonts w:ascii="Arial Narrow" w:eastAsia="Arial Narrow" w:hAnsi="Arial Narrow" w:cs="Arial Narrow"/>
          <w:b/>
          <w:bCs/>
        </w:rPr>
        <w:br w:type="page"/>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lastRenderedPageBreak/>
        <w:t>Associate Attorney</w:t>
      </w:r>
      <w:r>
        <w:rPr>
          <w:rFonts w:ascii="Arial Narrow" w:eastAsia="Arial Narrow" w:hAnsi="Arial Narrow" w:cs="Arial Narrow"/>
          <w:b/>
        </w:rPr>
        <w:tab/>
      </w:r>
      <w:r>
        <w:rPr>
          <w:rFonts w:ascii="Arial Narrow" w:eastAsia="Arial Narrow" w:hAnsi="Arial Narrow" w:cs="Arial Narrow"/>
          <w:b/>
          <w:bCs/>
        </w:rPr>
        <w:t xml:space="preserve"> Au</w:t>
      </w:r>
      <w:r>
        <w:rPr>
          <w:rFonts w:ascii="Arial Narrow" w:eastAsia="Arial Narrow" w:hAnsi="Arial Narrow" w:cs="Arial Narrow"/>
          <w:b/>
          <w:bCs/>
        </w:rPr>
        <w:t>gust 2002 — January 2008</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Lodgian, Inc.</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Provided legal advice to intercompany clients in all departments to all levels of management. Responsible for employment matters, including defense of discrimination charges filed with federal, state and local agenci</w:t>
      </w:r>
      <w:r>
        <w:rPr>
          <w:rFonts w:ascii="Arial Narrow" w:eastAsia="Arial Narrow" w:hAnsi="Arial Narrow" w:cs="Arial Narrow"/>
        </w:rPr>
        <w:t>es. Prepared and presented management training on harassment and diversity. Drafted, reviewed and negotiated contracts. Prepared administrative agency filings.  Assisted Corporate Secretary with corporate governance. Prepared due diligence materials. Assis</w:t>
      </w:r>
      <w:r>
        <w:rPr>
          <w:rFonts w:ascii="Arial Narrow" w:eastAsia="Arial Narrow" w:hAnsi="Arial Narrow" w:cs="Arial Narrow"/>
        </w:rPr>
        <w:t>ted hotels with collection matters. Managed SOX whistleblower compliance hotline responses. Retained and managed outside counsel.</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pPr>
      <w:r>
        <w:rPr>
          <w:rFonts w:ascii="Arial Narrow" w:eastAsia="Arial Narrow" w:hAnsi="Arial Narrow" w:cs="Arial Narrow"/>
          <w:b/>
          <w:bCs/>
        </w:rPr>
        <w:t xml:space="preserve">Corporate Counsel </w:t>
      </w:r>
      <w:r>
        <w:rPr>
          <w:rFonts w:ascii="Arial Narrow" w:hAnsi="Arial Narrow"/>
          <w:b/>
        </w:rPr>
        <w:tab/>
      </w:r>
      <w:r>
        <w:rPr>
          <w:rFonts w:ascii="Arial Narrow" w:eastAsia="Arial Narrow" w:hAnsi="Arial Narrow" w:cs="Arial Narrow"/>
          <w:b/>
          <w:bCs/>
        </w:rPr>
        <w:t xml:space="preserve">August 2000 --- July 2001                                    </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Abaco -P.R., Inc.</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Drafted, reviewed and neg</w:t>
      </w:r>
      <w:r>
        <w:rPr>
          <w:rFonts w:ascii="Arial Narrow" w:eastAsia="Arial Narrow" w:hAnsi="Arial Narrow" w:cs="Arial Narrow"/>
        </w:rPr>
        <w:t>otiated contracts. Provided legal counsel to top management, including R&amp;D team. Prepared and presented training on harassment and diversity. Assisted Corporate Secretary with corporate governance. Managed outside counsel.</w:t>
      </w:r>
    </w:p>
    <w:p w:rsidR="00FB4BE8" w:rsidRDefault="00FB4BE8">
      <w:pPr>
        <w:spacing w:line="240" w:lineRule="auto"/>
        <w:contextualSpacing/>
        <w:jc w:val="both"/>
        <w:rPr>
          <w:rFonts w:ascii="Arial Narrow" w:hAnsi="Arial Narrow"/>
          <w:b/>
        </w:rPr>
      </w:pPr>
    </w:p>
    <w:p w:rsidR="00FB4BE8" w:rsidRDefault="009612D7">
      <w:pPr>
        <w:spacing w:line="240" w:lineRule="auto"/>
        <w:contextualSpacing/>
        <w:jc w:val="both"/>
        <w:rPr>
          <w:rFonts w:ascii="Arial Narrow" w:hAnsi="Arial Narrow"/>
          <w:b/>
          <w:sz w:val="28"/>
          <w:szCs w:val="28"/>
        </w:rPr>
      </w:pPr>
      <w:r>
        <w:rPr>
          <w:rFonts w:ascii="Arial Narrow" w:eastAsia="Arial Narrow" w:hAnsi="Arial Narrow" w:cs="Arial Narrow"/>
          <w:b/>
          <w:bCs/>
          <w:sz w:val="28"/>
          <w:szCs w:val="28"/>
        </w:rPr>
        <w:t>Employment Litigation and Law Cl</w:t>
      </w:r>
      <w:r>
        <w:rPr>
          <w:rFonts w:ascii="Arial Narrow" w:eastAsia="Arial Narrow" w:hAnsi="Arial Narrow" w:cs="Arial Narrow"/>
          <w:b/>
          <w:bCs/>
          <w:sz w:val="28"/>
          <w:szCs w:val="28"/>
        </w:rPr>
        <w:t>erk Experience</w:t>
      </w:r>
    </w:p>
    <w:p w:rsidR="00FB4BE8" w:rsidRDefault="00FB4BE8">
      <w:pPr>
        <w:spacing w:line="240" w:lineRule="auto"/>
        <w:contextualSpacing/>
        <w:jc w:val="both"/>
        <w:rPr>
          <w:rFonts w:ascii="Arial Narrow" w:hAnsi="Arial Narrow"/>
          <w:b/>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 xml:space="preserve">First Chair trial experience in employment litigation in state and federal courts, representing both Plaintiffs and Defendants. Defended City and County of Denver in due process hearings, unemployment hearings, collective bargaining and on </w:t>
      </w:r>
      <w:r>
        <w:rPr>
          <w:rFonts w:ascii="Arial Narrow" w:eastAsia="Arial Narrow" w:hAnsi="Arial Narrow" w:cs="Arial Narrow"/>
        </w:rPr>
        <w:t>EEOC charges.</w:t>
      </w:r>
    </w:p>
    <w:p w:rsidR="00FB4BE8" w:rsidRDefault="00FB4BE8">
      <w:pPr>
        <w:spacing w:line="240" w:lineRule="auto"/>
        <w:contextualSpacing/>
        <w:jc w:val="both"/>
        <w:rPr>
          <w:rFonts w:ascii="Arial Narrow" w:hAnsi="Arial Narrow"/>
          <w:b/>
        </w:rPr>
      </w:pP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Janette Johnson &amp; Associates, Dallas TX</w:t>
      </w:r>
    </w:p>
    <w:p w:rsidR="00FB4BE8" w:rsidRDefault="009612D7">
      <w:pPr>
        <w:spacing w:line="240" w:lineRule="auto"/>
        <w:contextualSpacing/>
        <w:jc w:val="both"/>
        <w:rPr>
          <w:rFonts w:ascii="Arial Narrow" w:eastAsia="Arial Narrow" w:hAnsi="Arial Narrow" w:cs="Arial Narrow"/>
          <w:b/>
        </w:rPr>
      </w:pPr>
      <w:r>
        <w:rPr>
          <w:rFonts w:ascii="Arial Narrow" w:eastAsia="Arial Narrow" w:hAnsi="Arial Narrow" w:cs="Arial Narrow"/>
          <w:b/>
          <w:bCs/>
        </w:rPr>
        <w:t>City and County of Denver City Attorney's Office, Denver CO</w:t>
      </w:r>
    </w:p>
    <w:p w:rsidR="00FB4BE8" w:rsidRDefault="009612D7">
      <w:pPr>
        <w:spacing w:line="240" w:lineRule="auto"/>
        <w:contextualSpacing/>
        <w:jc w:val="both"/>
        <w:rPr>
          <w:rFonts w:ascii="Arial Narrow" w:eastAsia="Arial Narrow" w:hAnsi="Arial Narrow" w:cs="Arial Narrow"/>
          <w:b/>
          <w:bCs/>
        </w:rPr>
      </w:pPr>
      <w:r>
        <w:rPr>
          <w:rFonts w:ascii="Arial Narrow" w:eastAsia="Arial Narrow" w:hAnsi="Arial Narrow" w:cs="Arial Narrow"/>
          <w:b/>
          <w:bCs/>
        </w:rPr>
        <w:t>Cornish &amp; Dell’Olio, Colorado Springs, CO</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Grace Fell Regan, Attorney at Law, Dallas TX and Denver CO</w:t>
      </w:r>
    </w:p>
    <w:p w:rsidR="00FB4BE8" w:rsidRDefault="009612D7">
      <w:pPr>
        <w:spacing w:line="240" w:lineRule="auto"/>
        <w:contextualSpacing/>
        <w:jc w:val="both"/>
        <w:rPr>
          <w:rFonts w:ascii="Arial Narrow" w:hAnsi="Arial Narrow"/>
          <w:b/>
        </w:rPr>
      </w:pPr>
      <w:r>
        <w:rPr>
          <w:rFonts w:ascii="Arial Narrow" w:eastAsia="Arial Narrow" w:hAnsi="Arial Narrow" w:cs="Arial Narrow"/>
          <w:b/>
          <w:bCs/>
        </w:rPr>
        <w:t>Louisiana Second Circuit Court of Appeal</w:t>
      </w:r>
      <w:r>
        <w:rPr>
          <w:rFonts w:ascii="Arial Narrow" w:eastAsia="Arial Narrow" w:hAnsi="Arial Narrow" w:cs="Arial Narrow"/>
          <w:b/>
          <w:bCs/>
        </w:rPr>
        <w:t>, Shreveport, LA</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b/>
          <w:sz w:val="28"/>
          <w:szCs w:val="28"/>
        </w:rPr>
      </w:pPr>
      <w:r>
        <w:rPr>
          <w:rFonts w:ascii="Arial Narrow" w:eastAsia="Arial Narrow" w:hAnsi="Arial Narrow" w:cs="Arial Narrow"/>
          <w:b/>
          <w:bCs/>
          <w:sz w:val="28"/>
          <w:szCs w:val="28"/>
        </w:rPr>
        <w:t>Bar Admissions</w:t>
      </w:r>
    </w:p>
    <w:p w:rsidR="00FB4BE8" w:rsidRDefault="00FB4BE8">
      <w:pPr>
        <w:spacing w:line="240" w:lineRule="auto"/>
        <w:contextualSpacing/>
        <w:jc w:val="both"/>
        <w:rPr>
          <w:rFonts w:ascii="Arial Narrow" w:hAnsi="Arial Narrow"/>
          <w:b/>
          <w:sz w:val="28"/>
          <w:szCs w:val="28"/>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Georgia (Active), Colorado, Texas, Louisiana, United States District Courts for the District of Colorado and the Northern District of Texas, United States Fifth Circuit Court of Appeal and United States Tenth Circuit Court</w:t>
      </w:r>
      <w:r>
        <w:rPr>
          <w:rFonts w:ascii="Arial Narrow" w:eastAsia="Arial Narrow" w:hAnsi="Arial Narrow" w:cs="Arial Narrow"/>
        </w:rPr>
        <w:t xml:space="preserve"> of Appeal.</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b/>
          <w:sz w:val="28"/>
          <w:szCs w:val="28"/>
        </w:rPr>
      </w:pPr>
      <w:r>
        <w:rPr>
          <w:rFonts w:ascii="Arial Narrow" w:eastAsia="Arial Narrow" w:hAnsi="Arial Narrow" w:cs="Arial Narrow"/>
          <w:b/>
          <w:bCs/>
          <w:sz w:val="28"/>
          <w:szCs w:val="28"/>
        </w:rPr>
        <w:t>Education</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Paul M. Hebert Law Center Louisiana State University, Baton Rouge, Louisiana</w:t>
      </w:r>
    </w:p>
    <w:p w:rsidR="00FB4BE8" w:rsidRDefault="009612D7">
      <w:pPr>
        <w:spacing w:line="240" w:lineRule="auto"/>
        <w:contextualSpacing/>
        <w:jc w:val="both"/>
        <w:rPr>
          <w:rFonts w:ascii="Arial Narrow" w:hAnsi="Arial Narrow"/>
        </w:rPr>
      </w:pPr>
      <w:r>
        <w:rPr>
          <w:rFonts w:ascii="Arial Narrow" w:eastAsia="Arial Narrow" w:hAnsi="Arial Narrow" w:cs="Arial Narrow"/>
        </w:rPr>
        <w:t xml:space="preserve">Juris Doctor </w:t>
      </w:r>
    </w:p>
    <w:p w:rsidR="00FB4BE8" w:rsidRDefault="00FB4BE8">
      <w:pPr>
        <w:spacing w:line="240" w:lineRule="auto"/>
        <w:contextualSpacing/>
        <w:jc w:val="both"/>
        <w:rPr>
          <w:rFonts w:ascii="Arial Narrow" w:hAnsi="Arial Narrow"/>
        </w:rPr>
      </w:pPr>
    </w:p>
    <w:p w:rsidR="00FB4BE8" w:rsidRDefault="009612D7">
      <w:pPr>
        <w:spacing w:line="240" w:lineRule="auto"/>
        <w:contextualSpacing/>
        <w:jc w:val="both"/>
        <w:rPr>
          <w:rFonts w:ascii="Arial Narrow" w:hAnsi="Arial Narrow"/>
        </w:rPr>
      </w:pPr>
      <w:r>
        <w:rPr>
          <w:rFonts w:ascii="Arial Narrow" w:eastAsia="Arial Narrow" w:hAnsi="Arial Narrow" w:cs="Arial Narrow"/>
        </w:rPr>
        <w:t>Loyola University New Orleans, New Orleans, Louisiana</w:t>
      </w:r>
    </w:p>
    <w:p w:rsidR="00FB4BE8" w:rsidRDefault="009612D7">
      <w:pPr>
        <w:spacing w:line="240" w:lineRule="auto"/>
        <w:contextualSpacing/>
        <w:jc w:val="both"/>
        <w:rPr>
          <w:rFonts w:ascii="Arial Narrow" w:hAnsi="Arial Narrow"/>
        </w:rPr>
      </w:pPr>
      <w:r>
        <w:rPr>
          <w:rFonts w:ascii="Arial Narrow" w:eastAsia="Arial Narrow" w:hAnsi="Arial Narrow" w:cs="Arial Narrow"/>
        </w:rPr>
        <w:t>Bachelor of Arts, History</w:t>
      </w:r>
    </w:p>
    <w:p w:rsidR="00FB4BE8" w:rsidRDefault="00FB4BE8">
      <w:pPr>
        <w:spacing w:line="240" w:lineRule="auto"/>
        <w:contextualSpacing/>
        <w:jc w:val="both"/>
        <w:rPr>
          <w:rFonts w:ascii="Arial Narrow" w:hAnsi="Arial Narrow"/>
        </w:rPr>
      </w:pPr>
    </w:p>
    <w:p w:rsidR="00FB4BE8" w:rsidRDefault="00FB4BE8">
      <w:pPr>
        <w:spacing w:line="240" w:lineRule="auto"/>
        <w:contextualSpacing/>
        <w:jc w:val="both"/>
        <w:rPr>
          <w:rFonts w:ascii="Arial Narrow" w:hAnsi="Arial Narrow"/>
        </w:rPr>
      </w:pPr>
    </w:p>
    <w:p w:rsidR="00FB4BE8" w:rsidRDefault="00FB4BE8">
      <w:pPr>
        <w:spacing w:line="240" w:lineRule="auto"/>
        <w:contextualSpacing/>
        <w:jc w:val="both"/>
        <w:rPr>
          <w:rFonts w:ascii="Arial Narrow" w:hAnsi="Arial Narrow"/>
        </w:rPr>
      </w:pPr>
    </w:p>
    <w:sectPr w:rsidR="00FB4BE8">
      <w:headerReference w:type="default" r:id="rId7"/>
      <w:footerReference w:type="default" r:id="rId8"/>
      <w:headerReference w:type="first" r:id="rId9"/>
      <w:footerReference w:type="firs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2D7" w:rsidRDefault="009612D7">
      <w:pPr>
        <w:spacing w:after="0" w:line="240" w:lineRule="auto"/>
      </w:pPr>
      <w:r>
        <w:separator/>
      </w:r>
    </w:p>
  </w:endnote>
  <w:endnote w:type="continuationSeparator" w:id="0">
    <w:p w:rsidR="009612D7" w:rsidRDefault="0096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DengXian Light">
    <w:panose1 w:val="02010600030101010101"/>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4A0" w:firstRow="1" w:lastRow="0" w:firstColumn="1" w:lastColumn="0" w:noHBand="0" w:noVBand="1"/>
    </w:tblPr>
    <w:tblGrid>
      <w:gridCol w:w="3120"/>
      <w:gridCol w:w="3120"/>
      <w:gridCol w:w="3120"/>
    </w:tblGrid>
    <w:tr w:rsidR="00FB4BE8">
      <w:tc>
        <w:tcPr>
          <w:tcW w:w="3120" w:type="dxa"/>
        </w:tcPr>
        <w:p w:rsidR="00FB4BE8" w:rsidRDefault="00FB4BE8">
          <w:pPr>
            <w:pStyle w:val="Header"/>
            <w:ind w:left="-115"/>
          </w:pPr>
        </w:p>
      </w:tc>
      <w:tc>
        <w:tcPr>
          <w:tcW w:w="3120" w:type="dxa"/>
        </w:tcPr>
        <w:p w:rsidR="00FB4BE8" w:rsidRDefault="00FB4BE8">
          <w:pPr>
            <w:pStyle w:val="Header"/>
            <w:jc w:val="center"/>
          </w:pPr>
        </w:p>
      </w:tc>
      <w:tc>
        <w:tcPr>
          <w:tcW w:w="3120" w:type="dxa"/>
        </w:tcPr>
        <w:p w:rsidR="00FB4BE8" w:rsidRDefault="00FB4BE8">
          <w:pPr>
            <w:pStyle w:val="Header"/>
            <w:ind w:right="-115"/>
            <w:jc w:val="right"/>
          </w:pPr>
        </w:p>
      </w:tc>
    </w:tr>
  </w:tbl>
  <w:p w:rsidR="00FB4BE8" w:rsidRDefault="00FB4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4A0" w:firstRow="1" w:lastRow="0" w:firstColumn="1" w:lastColumn="0" w:noHBand="0" w:noVBand="1"/>
    </w:tblPr>
    <w:tblGrid>
      <w:gridCol w:w="3120"/>
      <w:gridCol w:w="3120"/>
      <w:gridCol w:w="3120"/>
    </w:tblGrid>
    <w:tr w:rsidR="00FB4BE8">
      <w:tc>
        <w:tcPr>
          <w:tcW w:w="3120" w:type="dxa"/>
        </w:tcPr>
        <w:p w:rsidR="00FB4BE8" w:rsidRDefault="00FB4BE8">
          <w:pPr>
            <w:pStyle w:val="Header"/>
            <w:ind w:left="-115"/>
          </w:pPr>
        </w:p>
      </w:tc>
      <w:tc>
        <w:tcPr>
          <w:tcW w:w="3120" w:type="dxa"/>
        </w:tcPr>
        <w:p w:rsidR="00FB4BE8" w:rsidRDefault="00FB4BE8">
          <w:pPr>
            <w:pStyle w:val="Header"/>
            <w:jc w:val="center"/>
          </w:pPr>
        </w:p>
      </w:tc>
      <w:tc>
        <w:tcPr>
          <w:tcW w:w="3120" w:type="dxa"/>
        </w:tcPr>
        <w:p w:rsidR="00FB4BE8" w:rsidRDefault="00FB4BE8">
          <w:pPr>
            <w:pStyle w:val="Header"/>
            <w:ind w:right="-115"/>
            <w:jc w:val="right"/>
          </w:pPr>
        </w:p>
      </w:tc>
    </w:tr>
  </w:tbl>
  <w:p w:rsidR="00FB4BE8" w:rsidRDefault="00FB4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2D7" w:rsidRDefault="009612D7">
      <w:pPr>
        <w:spacing w:after="0" w:line="240" w:lineRule="auto"/>
      </w:pPr>
      <w:r>
        <w:separator/>
      </w:r>
    </w:p>
  </w:footnote>
  <w:footnote w:type="continuationSeparator" w:id="0">
    <w:p w:rsidR="009612D7" w:rsidRDefault="00961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BE8" w:rsidRDefault="00FB4BE8">
    <w:pPr>
      <w:spacing w:line="240" w:lineRule="auto"/>
      <w:contextualSpacing/>
      <w:jc w:val="both"/>
      <w:rPr>
        <w:rFonts w:ascii="Arial Narrow" w:hAnsi="Arial Narrow"/>
        <w:b/>
      </w:rPr>
    </w:pPr>
  </w:p>
  <w:p w:rsidR="00FB4BE8" w:rsidRDefault="00FB4BE8">
    <w:pPr>
      <w:rPr>
        <w:rFonts w:ascii="Arial Narrow" w:hAnsi="Arial Narrow"/>
        <w:b/>
        <w:sz w:val="32"/>
        <w:szCs w:val="32"/>
      </w:rPr>
    </w:pPr>
  </w:p>
  <w:p w:rsidR="00FB4BE8" w:rsidRDefault="009612D7">
    <w:pPr>
      <w:spacing w:line="240" w:lineRule="auto"/>
      <w:contextualSpacing/>
      <w:jc w:val="both"/>
      <w:rPr>
        <w:rFonts w:ascii="Arial Narrow" w:hAnsi="Arial Narrow"/>
        <w:b/>
        <w:sz w:val="32"/>
        <w:szCs w:val="32"/>
      </w:rPr>
    </w:pPr>
    <w:r>
      <w:rPr>
        <w:rFonts w:ascii="Arial Narrow" w:eastAsia="Arial Narrow" w:hAnsi="Arial Narrow" w:cs="Arial Narrow"/>
        <w:b/>
        <w:bCs/>
        <w:sz w:val="32"/>
        <w:szCs w:val="32"/>
      </w:rPr>
      <w:t>GRACE FELL REGAN</w:t>
    </w:r>
  </w:p>
  <w:p w:rsidR="00FB4BE8" w:rsidRDefault="009612D7">
    <w:pPr>
      <w:spacing w:line="240" w:lineRule="auto"/>
      <w:contextualSpacing/>
      <w:jc w:val="both"/>
      <w:rPr>
        <w:rFonts w:ascii="Arial Narrow" w:hAnsi="Arial Narrow"/>
      </w:rPr>
    </w:pPr>
    <w:r>
      <w:rPr>
        <w:rFonts w:ascii="Arial Narrow" w:eastAsia="Arial Narrow" w:hAnsi="Arial Narrow" w:cs="Arial Narrow"/>
      </w:rPr>
      <w:t>Page 2</w:t>
    </w:r>
  </w:p>
  <w:p w:rsidR="00FB4BE8" w:rsidRDefault="009612D7">
    <w:pPr>
      <w:jc w:val="both"/>
      <w:rPr>
        <w:rFonts w:ascii="Arial Narrow" w:hAnsi="Arial Narrow"/>
        <w:b/>
      </w:rPr>
    </w:pPr>
    <w:r>
      <w:rPr>
        <w:noProof/>
      </w:rPr>
      <mc:AlternateContent>
        <mc:Choice Requires="wps">
          <w:drawing>
            <wp:anchor distT="0" distB="0" distL="0" distR="0" simplePos="0" relativeHeight="251658240" behindDoc="0" locked="0" layoutInCell="1" allowOverlap="1">
              <wp:simplePos x="0" y="0"/>
              <wp:positionH relativeFrom="column">
                <wp:posOffset>-522605</wp:posOffset>
              </wp:positionH>
              <wp:positionV relativeFrom="paragraph">
                <wp:posOffset>39370</wp:posOffset>
              </wp:positionV>
              <wp:extent cx="7018655" cy="635"/>
              <wp:effectExtent l="0" t="0" r="0" b="0"/>
              <wp:wrapNone/>
              <wp:docPr id="1"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8655" cy="635"/>
                      </a:xfrm>
                      <a:prstGeom prst="straightConnector1">
                        <a:avLst/>
                      </a:prstGeom>
                      <a:noFill/>
                      <a:ln w="9525">
                        <a:solidFill>
                          <a:srgbClr val="000000"/>
                        </a:solidFill>
                        <a:round/>
                      </a:ln>
                    </wps:spPr>
                    <wps:bodyPr/>
                  </wps:wsp>
                </a:graphicData>
              </a:graphic>
            </wp:anchor>
          </w:drawing>
        </mc:Choice>
        <mc:Fallback>
          <w:pict>
            <v:shapetype w14:anchorId="1C7C21EB" id="_x0000_t32" coordsize="21600,21600" o:spt="32" o:oned="t" path="m,l21600,21600e" filled="f">
              <v:path arrowok="t" fillok="f" o:connecttype="none"/>
              <o:lock v:ext="edit" shapetype="t"/>
            </v:shapetype>
            <v:shape id="1028" o:spid="_x0000_s1026" type="#_x0000_t32" style="position:absolute;margin-left:-41.15pt;margin-top:3.1pt;width:552.65pt;height:.05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&#13;&#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4A0" w:firstRow="1" w:lastRow="0" w:firstColumn="1" w:lastColumn="0" w:noHBand="0" w:noVBand="1"/>
    </w:tblPr>
    <w:tblGrid>
      <w:gridCol w:w="3120"/>
      <w:gridCol w:w="3120"/>
      <w:gridCol w:w="3120"/>
    </w:tblGrid>
    <w:tr w:rsidR="00FB4BE8">
      <w:tc>
        <w:tcPr>
          <w:tcW w:w="3120" w:type="dxa"/>
        </w:tcPr>
        <w:p w:rsidR="00FB4BE8" w:rsidRDefault="00FB4BE8">
          <w:pPr>
            <w:pStyle w:val="Header"/>
            <w:ind w:left="-115"/>
          </w:pPr>
        </w:p>
      </w:tc>
      <w:tc>
        <w:tcPr>
          <w:tcW w:w="3120" w:type="dxa"/>
        </w:tcPr>
        <w:p w:rsidR="00FB4BE8" w:rsidRDefault="00FB4BE8">
          <w:pPr>
            <w:pStyle w:val="Header"/>
            <w:jc w:val="center"/>
          </w:pPr>
        </w:p>
      </w:tc>
      <w:tc>
        <w:tcPr>
          <w:tcW w:w="3120" w:type="dxa"/>
        </w:tcPr>
        <w:p w:rsidR="00FB4BE8" w:rsidRDefault="00FB4BE8">
          <w:pPr>
            <w:pStyle w:val="Header"/>
            <w:ind w:right="-115"/>
            <w:jc w:val="right"/>
          </w:pPr>
        </w:p>
      </w:tc>
    </w:tr>
  </w:tbl>
  <w:p w:rsidR="00FB4BE8" w:rsidRDefault="00FB4B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CITRUS_JURISDICTION" w:val="Bluebook"/>
    <w:docVar w:name="CITRUS_DOC_GUID" w:val="{2DD9112E-2ED2-4467-B517-E4CC6059C0D1}"/>
  </w:docVars>
  <w:rsids>
    <w:rsidRoot w:val="005945A7"/>
    <w:rsid w:val="00046DB9"/>
    <w:rsid w:val="00080863"/>
    <w:rsid w:val="00113B0D"/>
    <w:rsid w:val="00157B54"/>
    <w:rsid w:val="00246457"/>
    <w:rsid w:val="00314F57"/>
    <w:rsid w:val="00320233"/>
    <w:rsid w:val="003562C0"/>
    <w:rsid w:val="00366CC5"/>
    <w:rsid w:val="00396B85"/>
    <w:rsid w:val="003973DB"/>
    <w:rsid w:val="003F43C7"/>
    <w:rsid w:val="004160D0"/>
    <w:rsid w:val="00426236"/>
    <w:rsid w:val="00447DEC"/>
    <w:rsid w:val="004D1B98"/>
    <w:rsid w:val="00577ECA"/>
    <w:rsid w:val="005945A7"/>
    <w:rsid w:val="005E7504"/>
    <w:rsid w:val="00605D2F"/>
    <w:rsid w:val="00614F5A"/>
    <w:rsid w:val="006445AD"/>
    <w:rsid w:val="00652C10"/>
    <w:rsid w:val="0066728C"/>
    <w:rsid w:val="006917CF"/>
    <w:rsid w:val="006A6EBF"/>
    <w:rsid w:val="00711FCD"/>
    <w:rsid w:val="00864402"/>
    <w:rsid w:val="0087130D"/>
    <w:rsid w:val="00872329"/>
    <w:rsid w:val="008A4EBB"/>
    <w:rsid w:val="008F2F84"/>
    <w:rsid w:val="008F3402"/>
    <w:rsid w:val="00935F9E"/>
    <w:rsid w:val="009612D7"/>
    <w:rsid w:val="009A1B40"/>
    <w:rsid w:val="009E33A0"/>
    <w:rsid w:val="00A3542C"/>
    <w:rsid w:val="00B15F1A"/>
    <w:rsid w:val="00B33502"/>
    <w:rsid w:val="00B91660"/>
    <w:rsid w:val="00BA45AD"/>
    <w:rsid w:val="00BA7068"/>
    <w:rsid w:val="00BC29FE"/>
    <w:rsid w:val="00BC2F4C"/>
    <w:rsid w:val="00C6696B"/>
    <w:rsid w:val="00CC5971"/>
    <w:rsid w:val="00D202CC"/>
    <w:rsid w:val="00D704E3"/>
    <w:rsid w:val="00E35BDC"/>
    <w:rsid w:val="00F26388"/>
    <w:rsid w:val="00F75D04"/>
    <w:rsid w:val="00FB4BE8"/>
    <w:rsid w:val="665A1582"/>
    <w:rsid w:val="760E15FF"/>
    <w:rsid w:val="77DC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EC1C2A3-BD84-7245-B55E-3ED331BA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rPr>
      <w:color w:val="0000FF"/>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4572</Characters>
  <Application>Microsoft Office Word</Application>
  <DocSecurity>0</DocSecurity>
  <Lines>38</Lines>
  <Paragraphs>10</Paragraphs>
  <ScaleCrop>false</ScaleCrop>
  <Company>yz</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Rahul Mehra</cp:lastModifiedBy>
  <cp:revision>2</cp:revision>
  <cp:lastPrinted>2016-05-03T16:06:00Z</cp:lastPrinted>
  <dcterms:created xsi:type="dcterms:W3CDTF">2018-07-12T16:43:00Z</dcterms:created>
  <dcterms:modified xsi:type="dcterms:W3CDTF">2018-07-12T16:43:00Z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