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10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31D4E1B" w14:textId="77777777" w:rsidTr="0096798D">
        <w:tc>
          <w:tcPr>
            <w:tcW w:w="5008" w:type="dxa"/>
            <w:vAlign w:val="bottom"/>
          </w:tcPr>
          <w:p w14:paraId="51B507B2" w14:textId="492F36DC" w:rsidR="00C84833" w:rsidRDefault="009A566A" w:rsidP="0096798D">
            <w:pPr>
              <w:pStyle w:val="Title"/>
            </w:pPr>
            <w:bookmarkStart w:id="0" w:name="_GoBack"/>
            <w:bookmarkEnd w:id="0"/>
            <w:r w:rsidRPr="004D0C9B">
              <w:rPr>
                <w:sz w:val="56"/>
              </w:rPr>
              <w:t>Joel Osebor</w:t>
            </w:r>
            <w:r w:rsidR="001B5C95">
              <w:t xml:space="preserve"> </w:t>
            </w:r>
            <w:r w:rsidR="001B5C95" w:rsidRPr="004D0C9B">
              <w:rPr>
                <w:sz w:val="24"/>
                <w:szCs w:val="24"/>
              </w:rPr>
              <w:t>(CAP, ASBC)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18B4826" w14:textId="77777777" w:rsidTr="004C68AE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8F515A0" w14:textId="77777777" w:rsidR="004E2970" w:rsidRPr="009D0878" w:rsidRDefault="004E2970" w:rsidP="00B535EC">
                  <w:pPr>
                    <w:pStyle w:val="ContactInfo"/>
                    <w:framePr w:hSpace="180" w:wrap="around" w:hAnchor="margin" w:y="-510"/>
                  </w:pP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D4B6C6C" w14:textId="77777777" w:rsidR="00932D92" w:rsidRPr="009D0878" w:rsidRDefault="00932D92" w:rsidP="00B535EC">
                  <w:pPr>
                    <w:pStyle w:val="Icons"/>
                    <w:framePr w:hSpace="180" w:wrap="around" w:hAnchor="margin" w:y="-510"/>
                  </w:pPr>
                </w:p>
              </w:tc>
            </w:tr>
            <w:tr w:rsidR="00932D92" w:rsidRPr="009D0878" w14:paraId="75BE4548" w14:textId="77777777" w:rsidTr="004C68AE">
              <w:sdt>
                <w:sdtPr>
                  <w:rPr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FBF5D5958FC5406F8D19C34C5261E79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475B9646" w14:textId="77777777" w:rsidR="00932D92" w:rsidRPr="005153E2" w:rsidRDefault="009A566A" w:rsidP="00B535EC">
                      <w:pPr>
                        <w:pStyle w:val="ContactInfo"/>
                        <w:framePr w:hSpace="180" w:wrap="around" w:hAnchor="margin" w:y="-510"/>
                        <w:rPr>
                          <w:color w:val="auto"/>
                        </w:rPr>
                      </w:pPr>
                      <w:r w:rsidRPr="005153E2">
                        <w:rPr>
                          <w:color w:val="auto"/>
                        </w:rPr>
                        <w:t>(240) 334-8144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A0C550" w14:textId="77777777" w:rsidR="00932D92" w:rsidRPr="009D0878" w:rsidRDefault="00932D92" w:rsidP="00B535EC">
                  <w:pPr>
                    <w:pStyle w:val="Icons"/>
                    <w:framePr w:hSpace="180" w:wrap="around" w:hAnchor="margin" w:y="-51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A5F927C" wp14:editId="1F83864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4465C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7BDFD6F" w14:textId="77777777" w:rsidTr="004C68AE">
              <w:sdt>
                <w:sdtPr>
                  <w:rPr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D2DFE8884C6F44E2A92FC86FE0A1371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F74D657" w14:textId="2E908917" w:rsidR="00932D92" w:rsidRPr="005153E2" w:rsidRDefault="005153E2" w:rsidP="00B535EC">
                      <w:pPr>
                        <w:pStyle w:val="ContactInfo"/>
                        <w:framePr w:hSpace="180" w:wrap="around" w:hAnchor="margin" w:y="-51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j</w:t>
                      </w:r>
                      <w:r w:rsidR="009A566A" w:rsidRPr="005153E2">
                        <w:rPr>
                          <w:color w:val="auto"/>
                        </w:rPr>
                        <w:t>oel.osebor@gmail.com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04F92C2" w14:textId="77777777" w:rsidR="00932D92" w:rsidRPr="009D0878" w:rsidRDefault="007307A3" w:rsidP="00B535EC">
                  <w:pPr>
                    <w:pStyle w:val="Icons"/>
                    <w:framePr w:hSpace="180" w:wrap="around" w:hAnchor="margin" w:y="-51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3C3F6FE" wp14:editId="5FE7188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ADB0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F671672" w14:textId="77777777" w:rsidTr="004C68AE">
              <w:sdt>
                <w:sdtPr>
                  <w:rPr>
                    <w:color w:val="auto"/>
                  </w:rPr>
                  <w:alias w:val="Enter LinkedIn profile:"/>
                  <w:tag w:val="Enter LinkedIn profile:"/>
                  <w:id w:val="1102843699"/>
                  <w:placeholder>
                    <w:docPart w:val="3557CDB5F7704AE793F481C67835370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EB066CF" w14:textId="77777777" w:rsidR="00932D92" w:rsidRPr="005153E2" w:rsidRDefault="00BE4886" w:rsidP="00B535EC">
                      <w:pPr>
                        <w:pStyle w:val="ContactInfo"/>
                        <w:framePr w:hSpace="180" w:wrap="around" w:hAnchor="margin" w:y="-510"/>
                        <w:rPr>
                          <w:color w:val="auto"/>
                        </w:rPr>
                      </w:pPr>
                      <w:r w:rsidRPr="005153E2">
                        <w:rPr>
                          <w:color w:val="auto"/>
                        </w:rPr>
                        <w:t>Joel Osebor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0650B15" w14:textId="77777777" w:rsidR="00932D92" w:rsidRPr="009D0878" w:rsidRDefault="00932D92" w:rsidP="00B535EC">
                  <w:pPr>
                    <w:pStyle w:val="Icons"/>
                    <w:framePr w:hSpace="180" w:wrap="around" w:hAnchor="margin" w:y="-510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A50454" wp14:editId="38A3EC1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7AEB95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0D4E9E2" w14:textId="77777777" w:rsidR="00D92B95" w:rsidRDefault="00D92B95" w:rsidP="0096798D">
            <w:pPr>
              <w:pStyle w:val="Header"/>
            </w:pPr>
          </w:p>
        </w:tc>
      </w:tr>
    </w:tbl>
    <w:p w14:paraId="564A34D4" w14:textId="7C906FDF" w:rsidR="00C43D65" w:rsidRDefault="009A566A" w:rsidP="00A0072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Calibri"/>
          <w:color w:val="auto"/>
          <w:sz w:val="20"/>
          <w:szCs w:val="20"/>
          <w:lang w:val="en"/>
        </w:rPr>
      </w:pP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Joel Osebor is </w:t>
      </w:r>
      <w:r w:rsidR="008F7643">
        <w:rPr>
          <w:rFonts w:ascii="Helvetica" w:hAnsi="Helvetica" w:cs="Calibri"/>
          <w:color w:val="auto"/>
          <w:sz w:val="20"/>
          <w:szCs w:val="20"/>
          <w:lang w:val="en"/>
        </w:rPr>
        <w:t xml:space="preserve">a </w:t>
      </w:r>
      <w:r w:rsidRPr="009A566A">
        <w:rPr>
          <w:rFonts w:ascii="Helvetica" w:hAnsi="Helvetica"/>
          <w:b/>
          <w:bCs/>
          <w:color w:val="auto"/>
          <w:sz w:val="20"/>
          <w:szCs w:val="20"/>
          <w:shd w:val="clear" w:color="auto" w:fill="FFFFFF"/>
        </w:rPr>
        <w:t>Certified Authorization Professional (CAP®)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 </w:t>
      </w:r>
      <w:r w:rsidR="007738FA">
        <w:rPr>
          <w:rFonts w:ascii="Helvetica" w:hAnsi="Helvetica" w:cs="Calibri"/>
          <w:color w:val="auto"/>
          <w:sz w:val="20"/>
          <w:szCs w:val="20"/>
          <w:lang w:val="en"/>
        </w:rPr>
        <w:t>with over</w:t>
      </w:r>
      <w:r w:rsidR="0018631C">
        <w:rPr>
          <w:rFonts w:ascii="Helvetica" w:hAnsi="Helvetica" w:cs="Calibri"/>
          <w:color w:val="auto"/>
          <w:sz w:val="20"/>
          <w:szCs w:val="20"/>
          <w:lang w:val="en"/>
        </w:rPr>
        <w:t xml:space="preserve"> </w:t>
      </w:r>
      <w:r w:rsidR="00C93F6F">
        <w:rPr>
          <w:rFonts w:ascii="Helvetica" w:hAnsi="Helvetica" w:cs="Calibri"/>
          <w:color w:val="auto"/>
          <w:sz w:val="20"/>
          <w:szCs w:val="20"/>
          <w:lang w:val="en"/>
        </w:rPr>
        <w:t>10</w:t>
      </w:r>
      <w:r w:rsidR="0018631C">
        <w:rPr>
          <w:rFonts w:ascii="Helvetica" w:hAnsi="Helvetica" w:cs="Calibri"/>
          <w:color w:val="auto"/>
          <w:sz w:val="20"/>
          <w:szCs w:val="20"/>
          <w:lang w:val="en"/>
        </w:rPr>
        <w:t xml:space="preserve">years </w:t>
      </w:r>
      <w:r w:rsidR="009E4C2F">
        <w:rPr>
          <w:rFonts w:ascii="Helvetica" w:hAnsi="Helvetica" w:cs="Calibri"/>
          <w:color w:val="auto"/>
          <w:sz w:val="20"/>
          <w:szCs w:val="20"/>
          <w:lang w:val="en"/>
        </w:rPr>
        <w:t>cumulative</w:t>
      </w:r>
      <w:r w:rsidR="00C93F6F">
        <w:rPr>
          <w:rFonts w:ascii="Helvetica" w:hAnsi="Helvetica" w:cs="Calibri"/>
          <w:color w:val="auto"/>
          <w:sz w:val="20"/>
          <w:szCs w:val="20"/>
          <w:lang w:val="en"/>
        </w:rPr>
        <w:t xml:space="preserve"> </w:t>
      </w:r>
      <w:r w:rsidR="009E4C2F">
        <w:rPr>
          <w:rFonts w:ascii="Helvetica" w:hAnsi="Helvetica" w:cs="Calibri"/>
          <w:color w:val="auto"/>
          <w:sz w:val="20"/>
          <w:szCs w:val="20"/>
          <w:lang w:val="en"/>
        </w:rPr>
        <w:t xml:space="preserve">experience </w:t>
      </w:r>
      <w:r w:rsidR="0018631C">
        <w:rPr>
          <w:rFonts w:ascii="Helvetica" w:hAnsi="Helvetica" w:cs="Calibri"/>
          <w:color w:val="auto"/>
          <w:sz w:val="20"/>
          <w:szCs w:val="20"/>
          <w:lang w:val="en"/>
        </w:rPr>
        <w:t xml:space="preserve">covering </w:t>
      </w:r>
      <w:r w:rsidR="007738FA">
        <w:rPr>
          <w:rFonts w:ascii="Helvetica" w:hAnsi="Helvetica" w:cs="Calibri"/>
          <w:color w:val="auto"/>
          <w:sz w:val="20"/>
          <w:szCs w:val="20"/>
          <w:lang w:val="en"/>
        </w:rPr>
        <w:t>Inf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>ormation Security</w:t>
      </w:r>
      <w:r w:rsidR="007738FA">
        <w:rPr>
          <w:rFonts w:ascii="Helvetica" w:hAnsi="Helvetica" w:cs="Calibri"/>
          <w:color w:val="auto"/>
          <w:sz w:val="20"/>
          <w:szCs w:val="20"/>
          <w:lang w:val="en"/>
        </w:rPr>
        <w:t xml:space="preserve">, </w:t>
      </w:r>
      <w:r w:rsidR="009E4C2F">
        <w:rPr>
          <w:rFonts w:ascii="Helvetica" w:hAnsi="Helvetica" w:cs="Calibri"/>
          <w:color w:val="auto"/>
          <w:sz w:val="20"/>
          <w:szCs w:val="20"/>
          <w:lang w:val="en"/>
        </w:rPr>
        <w:t xml:space="preserve">Risk Assessment, Compliance, 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>Management</w:t>
      </w:r>
      <w:r w:rsidR="00FE2CEA">
        <w:rPr>
          <w:rFonts w:ascii="Helvetica" w:hAnsi="Helvetica" w:cs="Calibri"/>
          <w:color w:val="auto"/>
          <w:sz w:val="20"/>
          <w:szCs w:val="20"/>
          <w:lang w:val="en"/>
        </w:rPr>
        <w:t xml:space="preserve"> consulting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 xml:space="preserve">, IT and </w:t>
      </w:r>
      <w:r w:rsidR="0018631C">
        <w:rPr>
          <w:rFonts w:ascii="Helvetica" w:hAnsi="Helvetica" w:cs="Calibri"/>
          <w:color w:val="auto"/>
          <w:sz w:val="20"/>
          <w:szCs w:val="20"/>
          <w:lang w:val="en"/>
        </w:rPr>
        <w:t xml:space="preserve">Business 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>Process</w:t>
      </w:r>
      <w:r w:rsidR="007738FA">
        <w:rPr>
          <w:rFonts w:ascii="Helvetica" w:hAnsi="Helvetica" w:cs="Calibri"/>
          <w:color w:val="auto"/>
          <w:sz w:val="20"/>
          <w:szCs w:val="20"/>
          <w:lang w:val="en"/>
        </w:rPr>
        <w:t>.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 He has experience performing 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 xml:space="preserve">Risk Assessment, </w:t>
      </w:r>
      <w:r w:rsidR="008F7643">
        <w:rPr>
          <w:rFonts w:ascii="Helvetica" w:hAnsi="Helvetica" w:cs="Calibri"/>
          <w:color w:val="auto"/>
          <w:sz w:val="20"/>
          <w:szCs w:val="20"/>
          <w:lang w:val="en"/>
        </w:rPr>
        <w:t xml:space="preserve">Business Process, 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>Security Assessment &amp; Authorization (A &amp; A) and Routine support of IT Security Program to ensure Security objectives of Confidentiality, Integrity and Availability of information systems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 xml:space="preserve"> for both government and commercial clients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.  With years of 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 xml:space="preserve">Consulting, 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>Risk Assessment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>, and Compliance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 experience, Joel has knowledge</w:t>
      </w:r>
      <w:r w:rsidR="000F7B22">
        <w:rPr>
          <w:rFonts w:ascii="Helvetica" w:hAnsi="Helvetica" w:cs="Calibri"/>
          <w:color w:val="auto"/>
          <w:sz w:val="20"/>
          <w:szCs w:val="20"/>
          <w:lang w:val="en"/>
        </w:rPr>
        <w:t xml:space="preserve"> supporting 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General Support Systems and Major Applications. He has strong written, verbal and communications skills; ability to organize and manage multiple projects, </w:t>
      </w:r>
      <w:r w:rsidR="00676177">
        <w:rPr>
          <w:rFonts w:ascii="Helvetica" w:hAnsi="Helvetica" w:cs="Calibri"/>
          <w:color w:val="auto"/>
          <w:sz w:val="20"/>
          <w:szCs w:val="20"/>
          <w:lang w:val="en"/>
        </w:rPr>
        <w:t>management and leadership</w:t>
      </w:r>
      <w:r w:rsidR="00934FFB">
        <w:rPr>
          <w:rFonts w:ascii="Helvetica" w:hAnsi="Helvetica" w:cs="Calibri"/>
          <w:color w:val="auto"/>
          <w:sz w:val="20"/>
          <w:szCs w:val="20"/>
          <w:lang w:val="en"/>
        </w:rPr>
        <w:t xml:space="preserve"> competencies</w:t>
      </w:r>
      <w:r w:rsidR="00676177">
        <w:rPr>
          <w:rFonts w:ascii="Helvetica" w:hAnsi="Helvetica" w:cs="Calibri"/>
          <w:color w:val="auto"/>
          <w:sz w:val="20"/>
          <w:szCs w:val="20"/>
          <w:lang w:val="en"/>
        </w:rPr>
        <w:t xml:space="preserve">, </w:t>
      </w:r>
      <w:r w:rsidRPr="009A566A">
        <w:rPr>
          <w:rFonts w:ascii="Helvetica" w:hAnsi="Helvetica" w:cs="Calibri"/>
          <w:color w:val="auto"/>
          <w:sz w:val="20"/>
          <w:szCs w:val="20"/>
          <w:lang w:val="en"/>
        </w:rPr>
        <w:t xml:space="preserve">multi-tasking and work well under pressure. </w:t>
      </w:r>
    </w:p>
    <w:p w14:paraId="4C20AEA1" w14:textId="77777777" w:rsidR="00A0072B" w:rsidRPr="009A566A" w:rsidRDefault="00A0072B" w:rsidP="00A0072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color w:val="auto"/>
        </w:rPr>
      </w:pPr>
    </w:p>
    <w:p w14:paraId="77D98CBE" w14:textId="19FE4FD8" w:rsidR="00AD13CB" w:rsidRDefault="00BC24F2" w:rsidP="00A0072B">
      <w:pPr>
        <w:pStyle w:val="Heading1"/>
        <w:spacing w:before="0" w:after="0"/>
      </w:pPr>
      <w:r>
        <w:t>Skills &amp; Proficiency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6B8D92E" w14:textId="77777777" w:rsidTr="00564951">
        <w:tc>
          <w:tcPr>
            <w:tcW w:w="4680" w:type="dxa"/>
          </w:tcPr>
          <w:p w14:paraId="6FF94C28" w14:textId="42DA6F39" w:rsidR="00B14F53" w:rsidRPr="00C8094B" w:rsidRDefault="008605F9" w:rsidP="00BC7376">
            <w:pPr>
              <w:pStyle w:val="ListBullet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FISMA-</w:t>
            </w:r>
            <w:r w:rsidR="00A00340" w:rsidRPr="00C8094B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NIST SP 800-Series</w:t>
            </w:r>
          </w:p>
          <w:p w14:paraId="49EB938A" w14:textId="77777777" w:rsidR="00752315" w:rsidRPr="00C8094B" w:rsidRDefault="00B14F53" w:rsidP="00BC7376">
            <w:pPr>
              <w:pStyle w:val="ListBullet"/>
              <w:numPr>
                <w:ilvl w:val="0"/>
                <w:numId w:val="4"/>
              </w:numPr>
              <w:rPr>
                <w:color w:val="auto"/>
              </w:rPr>
            </w:pPr>
            <w:r w:rsidRPr="00C8094B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Risk Management Framework (RMF)</w:t>
            </w:r>
          </w:p>
          <w:p w14:paraId="059A0E9C" w14:textId="4D868DED" w:rsidR="00B14F53" w:rsidRPr="004557D5" w:rsidRDefault="00B14F53" w:rsidP="00BC7376">
            <w:pPr>
              <w:pStyle w:val="ListBullet"/>
              <w:numPr>
                <w:ilvl w:val="0"/>
                <w:numId w:val="4"/>
              </w:numPr>
              <w:rPr>
                <w:color w:val="auto"/>
              </w:rPr>
            </w:pPr>
            <w:r w:rsidRPr="00C8094B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 xml:space="preserve">Risk </w:t>
            </w:r>
            <w:r w:rsidR="001F73BD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and Information System</w:t>
            </w:r>
            <w:r w:rsidR="00DD36DF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s</w:t>
            </w:r>
            <w:r w:rsidR="001F73BD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 xml:space="preserve"> Control</w:t>
            </w:r>
          </w:p>
          <w:p w14:paraId="6D87FC75" w14:textId="421A4A1D" w:rsidR="00F13E8C" w:rsidRPr="00C8094B" w:rsidRDefault="00F13E8C" w:rsidP="00DC2F49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4ED00DA" w14:textId="14F098F7" w:rsidR="005B1D68" w:rsidRPr="00C8094B" w:rsidRDefault="00B14F53" w:rsidP="00BC7376">
            <w:pPr>
              <w:pStyle w:val="ListBullet"/>
              <w:rPr>
                <w:color w:val="auto"/>
              </w:rPr>
            </w:pPr>
            <w:r w:rsidRPr="00C8094B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 xml:space="preserve">Knowledge of RSA Archer </w:t>
            </w:r>
            <w:r w:rsidR="00EA4DE7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and CSAM</w:t>
            </w:r>
          </w:p>
          <w:p w14:paraId="634677D8" w14:textId="77777777" w:rsidR="00752315" w:rsidRPr="00C8094B" w:rsidRDefault="00BE4886" w:rsidP="00BC7376">
            <w:pPr>
              <w:pStyle w:val="ListBullet"/>
              <w:rPr>
                <w:color w:val="auto"/>
              </w:rPr>
            </w:pPr>
            <w:r w:rsidRPr="00C8094B">
              <w:rPr>
                <w:rFonts w:ascii="Helvetica" w:hAnsi="Helvetica" w:cs="Calibri"/>
                <w:color w:val="auto"/>
                <w:sz w:val="20"/>
                <w:szCs w:val="20"/>
                <w:lang w:val="en"/>
              </w:rPr>
              <w:t>Knowledge of Tenable Nessus</w:t>
            </w:r>
          </w:p>
          <w:p w14:paraId="217092B4" w14:textId="40528474" w:rsidR="00F13E8C" w:rsidRPr="00C8094B" w:rsidRDefault="0066487D" w:rsidP="00DC2F49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Microsoft Office</w:t>
            </w:r>
          </w:p>
        </w:tc>
      </w:tr>
    </w:tbl>
    <w:p w14:paraId="2C70B917" w14:textId="77777777" w:rsidR="005B1D68" w:rsidRDefault="00DF7BDB" w:rsidP="00A0072B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8F44C076518046D982444CCF6E2D3F66"/>
          </w:placeholder>
          <w:temporary/>
          <w:showingPlcHdr/>
          <w15:appearance w15:val="hidden"/>
        </w:sdtPr>
        <w:sdtEndPr/>
        <w:sdtContent>
          <w:r w:rsidR="004937AE" w:rsidRPr="00617B88">
            <w:rPr>
              <w:sz w:val="32"/>
            </w:rPr>
            <w:t>Experience</w:t>
          </w:r>
        </w:sdtContent>
      </w:sdt>
    </w:p>
    <w:p w14:paraId="7B797919" w14:textId="77777777" w:rsidR="0023705D" w:rsidRPr="004C68AE" w:rsidRDefault="009A566A" w:rsidP="00D413F9">
      <w:pPr>
        <w:pStyle w:val="Heading3"/>
        <w:rPr>
          <w:color w:val="auto"/>
        </w:rPr>
      </w:pPr>
      <w:r w:rsidRPr="004C68AE">
        <w:rPr>
          <w:color w:val="auto"/>
        </w:rPr>
        <w:t>april 2016 - present</w:t>
      </w:r>
    </w:p>
    <w:p w14:paraId="7E27BACD" w14:textId="77777777" w:rsidR="0023705D" w:rsidRPr="008B6B60" w:rsidRDefault="009A566A" w:rsidP="00513EFC">
      <w:pPr>
        <w:pStyle w:val="Heading2"/>
        <w:rPr>
          <w:sz w:val="26"/>
        </w:rPr>
      </w:pPr>
      <w:r w:rsidRPr="008B6B60">
        <w:rPr>
          <w:sz w:val="26"/>
        </w:rPr>
        <w:t>Information Security Analyst</w:t>
      </w:r>
      <w:r w:rsidR="00E03F71" w:rsidRPr="008B6B60">
        <w:rPr>
          <w:sz w:val="26"/>
        </w:rPr>
        <w:t xml:space="preserve"> </w:t>
      </w:r>
      <w:r w:rsidR="0095272C" w:rsidRPr="008B6B60">
        <w:rPr>
          <w:sz w:val="26"/>
        </w:rPr>
        <w:t>/</w:t>
      </w:r>
      <w:r w:rsidR="00063CAE" w:rsidRPr="008B6B60">
        <w:rPr>
          <w:rStyle w:val="Emphasis"/>
          <w:color w:val="auto"/>
          <w:sz w:val="26"/>
        </w:rPr>
        <w:t>CONEDGE Consulting Group LLC, MD</w:t>
      </w:r>
    </w:p>
    <w:p w14:paraId="55363B17" w14:textId="1E087448" w:rsidR="009A566A" w:rsidRPr="00A074E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Knowledgeable on Risk Management Framework (RMF) using NIST SP 800-37 as a guide, in categorizing a system according to NIST requirement of low, moderate or high.</w:t>
      </w:r>
    </w:p>
    <w:p w14:paraId="4FEF7997" w14:textId="77777777" w:rsidR="00E86FC0" w:rsidRPr="00A074EA" w:rsidRDefault="00E86FC0" w:rsidP="00E86FC0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>
        <w:rPr>
          <w:rFonts w:ascii="Helvetica" w:hAnsi="Helvetica" w:cs="Calibri"/>
          <w:color w:val="000000"/>
          <w:sz w:val="20"/>
          <w:szCs w:val="20"/>
          <w:lang w:val="en"/>
        </w:rPr>
        <w:t xml:space="preserve">Perform </w:t>
      </w:r>
      <w:r w:rsidRPr="00A074EA">
        <w:rPr>
          <w:rFonts w:ascii="Helvetica" w:hAnsi="Helvetica" w:cs="Calibri"/>
          <w:color w:val="000000"/>
          <w:sz w:val="20"/>
          <w:szCs w:val="20"/>
          <w:lang w:val="en"/>
        </w:rPr>
        <w:t>system categorization and select security controls using FIPS 199/200 and NIST SP 800-60/ NIST SP 800-53 for clients Systems.</w:t>
      </w:r>
    </w:p>
    <w:p w14:paraId="1C85BB7F" w14:textId="632A30A0" w:rsidR="009A566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Develop risk assessment report that identifies threats and vulnerabilities applicable to the </w:t>
      </w:r>
      <w:r w:rsidR="003F3EE2"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system</w:t>
      </w:r>
      <w:r w:rsidR="003F3EE2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 w:rsidR="003F3EE2"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work</w:t>
      </w: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with the ISSO and security team to assess security controls in updating SAP and rules of engagement (ROE).</w:t>
      </w:r>
    </w:p>
    <w:p w14:paraId="01969E00" w14:textId="77777777" w:rsidR="009A566A" w:rsidRPr="00A074E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Conduct full scope, independent Security Control Assessments in accordance with NIST SP 800-53, 800-53A, CNSSI 1253, and the Risk Management Framework (RMF) described in NIST SP 800-37.</w:t>
      </w:r>
    </w:p>
    <w:p w14:paraId="0A3805EC" w14:textId="44F128D9" w:rsidR="009A566A" w:rsidRPr="00A074E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before="28" w:after="28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 w:cs="Calibri"/>
          <w:color w:val="000000"/>
          <w:sz w:val="20"/>
          <w:szCs w:val="20"/>
          <w:lang w:val="en"/>
        </w:rPr>
        <w:t xml:space="preserve">Create ATO package documents; System Security Plan (SSP), Risk Assessment (RA), Security Assessment Report (SAR), Plan of Action and Milestones (POA&amp;Ms) reports, etc., based on the security assessments performed on </w:t>
      </w:r>
      <w:r w:rsidR="00975400">
        <w:rPr>
          <w:rFonts w:ascii="Helvetica" w:hAnsi="Helvetica" w:cs="Calibri"/>
          <w:color w:val="000000"/>
          <w:sz w:val="20"/>
          <w:szCs w:val="20"/>
          <w:lang w:val="en"/>
        </w:rPr>
        <w:t xml:space="preserve">information </w:t>
      </w:r>
      <w:r w:rsidRPr="00A074EA">
        <w:rPr>
          <w:rFonts w:ascii="Helvetica" w:hAnsi="Helvetica" w:cs="Calibri"/>
          <w:color w:val="000000"/>
          <w:sz w:val="20"/>
          <w:szCs w:val="20"/>
          <w:lang w:val="en"/>
        </w:rPr>
        <w:t>systems.</w:t>
      </w:r>
    </w:p>
    <w:p w14:paraId="3CEBB5B4" w14:textId="75DEA5F6" w:rsidR="009A566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 w:cs="Calibri"/>
          <w:color w:val="000000"/>
          <w:sz w:val="20"/>
          <w:szCs w:val="20"/>
          <w:lang w:val="en"/>
        </w:rPr>
        <w:t xml:space="preserve">Gather data to complete Security Test &amp; Evaluation (ST&amp;E) required managing risks and threats in systems. </w:t>
      </w:r>
    </w:p>
    <w:p w14:paraId="6855984E" w14:textId="341C4072" w:rsidR="007D79F2" w:rsidRPr="009A0B50" w:rsidRDefault="007D79F2" w:rsidP="007D79F2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Conduct risk assessment and review controls for any deficiencies, and report to the ISSO to perform mitigation actions</w:t>
      </w:r>
    </w:p>
    <w:p w14:paraId="02AFE1C0" w14:textId="77777777" w:rsidR="00F36A72" w:rsidRDefault="00F36A72" w:rsidP="00F36A72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>
        <w:rPr>
          <w:rFonts w:ascii="Helvetica" w:hAnsi="Helvetica" w:cs="Calibri"/>
          <w:color w:val="000000"/>
          <w:sz w:val="20"/>
          <w:szCs w:val="20"/>
          <w:lang w:val="en"/>
        </w:rPr>
        <w:t>Conduct strategic risk-testing and analysis of risk level associated with key organizational strategies and objectives</w:t>
      </w:r>
    </w:p>
    <w:p w14:paraId="30743FBF" w14:textId="050D4A4E" w:rsidR="00F36A72" w:rsidRPr="005F5272" w:rsidRDefault="00F36A72" w:rsidP="00F36A72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>
        <w:rPr>
          <w:rFonts w:ascii="Helvetica" w:hAnsi="Helvetica" w:cs="Calibri"/>
          <w:color w:val="000000"/>
          <w:sz w:val="20"/>
          <w:szCs w:val="20"/>
          <w:lang w:val="en"/>
        </w:rPr>
        <w:t>Contribute to the identification, assessment</w:t>
      </w:r>
      <w:r w:rsidR="00BD0B6B">
        <w:rPr>
          <w:rFonts w:ascii="Helvetica" w:hAnsi="Helvetica" w:cs="Calibri"/>
          <w:color w:val="000000"/>
          <w:sz w:val="20"/>
          <w:szCs w:val="20"/>
          <w:lang w:val="en"/>
        </w:rPr>
        <w:t xml:space="preserve">, response and monitoring </w:t>
      </w:r>
      <w:r>
        <w:rPr>
          <w:rFonts w:ascii="Helvetica" w:hAnsi="Helvetica" w:cs="Calibri"/>
          <w:color w:val="000000"/>
          <w:sz w:val="20"/>
          <w:szCs w:val="20"/>
          <w:lang w:val="en"/>
        </w:rPr>
        <w:t>of risk inherent in client’s projects and organization’s business activities</w:t>
      </w:r>
    </w:p>
    <w:p w14:paraId="43DE1C3F" w14:textId="234D758F" w:rsidR="009A566A" w:rsidRPr="00A074EA" w:rsidRDefault="009A566A" w:rsidP="009A566A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before="28" w:after="28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A074EA">
        <w:rPr>
          <w:rFonts w:ascii="Helvetica" w:hAnsi="Helvetica"/>
          <w:color w:val="000000"/>
          <w:sz w:val="20"/>
          <w:szCs w:val="20"/>
          <w:shd w:val="clear" w:color="auto" w:fill="FFFFFF"/>
        </w:rPr>
        <w:t>Obtain assessment evidence by interviewing personnel, reviewing artifacts, and executing test procedures</w:t>
      </w:r>
    </w:p>
    <w:p w14:paraId="242EEE6F" w14:textId="77777777" w:rsidR="002556DD" w:rsidRDefault="00B930B4" w:rsidP="002556DD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 w:rsidRPr="0024072D">
        <w:rPr>
          <w:rFonts w:ascii="Helvetica" w:hAnsi="Helvetica" w:cs="Calibri"/>
          <w:color w:val="000000"/>
          <w:sz w:val="20"/>
          <w:szCs w:val="20"/>
          <w:lang w:val="en"/>
        </w:rPr>
        <w:t>Manage IT Projects throughout the System Development Life cycle.</w:t>
      </w:r>
    </w:p>
    <w:p w14:paraId="4575425F" w14:textId="4713AE35" w:rsidR="0024072D" w:rsidRPr="008D6C8D" w:rsidRDefault="0024072D" w:rsidP="002556DD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Helvetica"/>
          <w:color w:val="auto"/>
          <w:sz w:val="20"/>
          <w:szCs w:val="20"/>
          <w:lang w:val="en"/>
        </w:rPr>
      </w:pPr>
      <w:r w:rsidRPr="008D6C8D">
        <w:rPr>
          <w:rFonts w:ascii="Helvetica" w:hAnsi="Helvetica" w:cs="Helvetica"/>
          <w:color w:val="auto"/>
          <w:sz w:val="20"/>
          <w:szCs w:val="20"/>
          <w:highlight w:val="white"/>
          <w:lang w:val="en"/>
        </w:rPr>
        <w:t xml:space="preserve">Review client’s </w:t>
      </w:r>
      <w:r w:rsidR="002556DD" w:rsidRPr="008D6C8D">
        <w:rPr>
          <w:rFonts w:ascii="Helvetica" w:hAnsi="Helvetica" w:cs="Helvetica"/>
          <w:color w:val="auto"/>
          <w:sz w:val="20"/>
          <w:szCs w:val="20"/>
          <w:highlight w:val="white"/>
          <w:lang w:val="en"/>
        </w:rPr>
        <w:t>Incidence/</w:t>
      </w:r>
      <w:r w:rsidRPr="008D6C8D">
        <w:rPr>
          <w:rFonts w:ascii="Helvetica" w:hAnsi="Helvetica" w:cs="Helvetica"/>
          <w:color w:val="auto"/>
          <w:sz w:val="20"/>
          <w:szCs w:val="20"/>
          <w:highlight w:val="white"/>
          <w:lang w:val="en"/>
        </w:rPr>
        <w:t>Disaster Recovery and Business Continuity plan (DRBC) and their controls for effective recovery.</w:t>
      </w:r>
    </w:p>
    <w:p w14:paraId="31FB94DC" w14:textId="12A54A2F" w:rsidR="00371ECA" w:rsidRPr="00137D9D" w:rsidRDefault="00166F32" w:rsidP="009876E7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  <w:lang w:val="en"/>
        </w:rPr>
      </w:pPr>
      <w:r w:rsidRPr="00166F32">
        <w:rPr>
          <w:rFonts w:ascii="Helvetica" w:hAnsi="Helvetica" w:cs="Calibri"/>
          <w:color w:val="auto"/>
          <w:sz w:val="20"/>
          <w:szCs w:val="20"/>
          <w:lang w:val="en"/>
        </w:rPr>
        <w:t>Develop and update Contingency Plans, Disaster Recovery Plans and Incident Response Plans</w:t>
      </w:r>
    </w:p>
    <w:p w14:paraId="5119690A" w14:textId="69A0DD4C" w:rsidR="00137D9D" w:rsidRPr="008D1C22" w:rsidRDefault="00137D9D" w:rsidP="00137D9D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  <w:lang w:val="en"/>
        </w:rPr>
      </w:pPr>
      <w:r w:rsidRPr="002556DD">
        <w:rPr>
          <w:rFonts w:ascii="Helvetica" w:hAnsi="Helvetica" w:cs="Calibri"/>
          <w:color w:val="000000"/>
          <w:sz w:val="20"/>
          <w:szCs w:val="20"/>
          <w:lang w:val="en"/>
        </w:rPr>
        <w:t xml:space="preserve">Provide </w:t>
      </w:r>
      <w:r>
        <w:rPr>
          <w:rFonts w:ascii="Helvetica" w:hAnsi="Helvetica" w:cs="Calibri"/>
          <w:color w:val="000000"/>
          <w:sz w:val="20"/>
          <w:szCs w:val="20"/>
          <w:lang w:val="en"/>
        </w:rPr>
        <w:t xml:space="preserve">continuous monitoring for client information systems </w:t>
      </w:r>
      <w:r w:rsidRPr="002556DD">
        <w:rPr>
          <w:rFonts w:ascii="Helvetica" w:hAnsi="Helvetica" w:cs="Calibri"/>
          <w:color w:val="000000"/>
          <w:sz w:val="20"/>
          <w:szCs w:val="20"/>
          <w:lang w:val="en"/>
        </w:rPr>
        <w:t xml:space="preserve">and </w:t>
      </w:r>
      <w:r>
        <w:rPr>
          <w:rFonts w:ascii="Helvetica" w:hAnsi="Helvetica" w:cs="Calibri"/>
          <w:color w:val="000000"/>
          <w:sz w:val="20"/>
          <w:szCs w:val="20"/>
          <w:lang w:val="en"/>
        </w:rPr>
        <w:t xml:space="preserve">expert </w:t>
      </w:r>
      <w:r w:rsidRPr="002556DD">
        <w:rPr>
          <w:rFonts w:ascii="Helvetica" w:hAnsi="Helvetica" w:cs="Calibri"/>
          <w:color w:val="000000"/>
          <w:sz w:val="20"/>
          <w:szCs w:val="20"/>
          <w:lang w:val="en"/>
        </w:rPr>
        <w:t xml:space="preserve">advice on systems and </w:t>
      </w:r>
      <w:r w:rsidRPr="002556DD">
        <w:rPr>
          <w:rFonts w:ascii="Helvetica" w:hAnsi="Helvetica" w:cs="Calibri"/>
          <w:color w:val="000000"/>
          <w:sz w:val="20"/>
          <w:szCs w:val="20"/>
          <w:lang w:val="en"/>
        </w:rPr>
        <w:lastRenderedPageBreak/>
        <w:t>programs related to IT Security problems and provide recommendations.</w:t>
      </w:r>
    </w:p>
    <w:p w14:paraId="2F630E51" w14:textId="33F10F31" w:rsidR="009A566A" w:rsidRPr="002E5E2A" w:rsidRDefault="00632D9A" w:rsidP="009A566A">
      <w:pPr>
        <w:pStyle w:val="Heading3"/>
        <w:rPr>
          <w:color w:val="auto"/>
        </w:rPr>
      </w:pPr>
      <w:r>
        <w:rPr>
          <w:color w:val="auto"/>
        </w:rPr>
        <w:t>FEBRUARY 2014</w:t>
      </w:r>
      <w:r w:rsidR="009A566A" w:rsidRPr="002E5E2A">
        <w:rPr>
          <w:color w:val="auto"/>
        </w:rPr>
        <w:t xml:space="preserve"> – </w:t>
      </w:r>
      <w:r w:rsidR="0061617C">
        <w:rPr>
          <w:color w:val="auto"/>
        </w:rPr>
        <w:t xml:space="preserve">MARCH </w:t>
      </w:r>
      <w:r w:rsidR="009A566A" w:rsidRPr="002E5E2A">
        <w:rPr>
          <w:color w:val="auto"/>
        </w:rPr>
        <w:t>2016</w:t>
      </w:r>
    </w:p>
    <w:p w14:paraId="0628F752" w14:textId="721B4BD4" w:rsidR="009A566A" w:rsidRPr="008B6B60" w:rsidRDefault="009A566A" w:rsidP="009A566A">
      <w:pPr>
        <w:pStyle w:val="Heading2"/>
        <w:rPr>
          <w:color w:val="auto"/>
          <w:sz w:val="26"/>
        </w:rPr>
      </w:pPr>
      <w:r w:rsidRPr="008B6B60">
        <w:rPr>
          <w:sz w:val="26"/>
        </w:rPr>
        <w:t>Information Security A</w:t>
      </w:r>
      <w:r w:rsidR="00C9335B">
        <w:rPr>
          <w:sz w:val="26"/>
        </w:rPr>
        <w:t>uditor</w:t>
      </w:r>
      <w:r w:rsidRPr="008B6B60">
        <w:rPr>
          <w:sz w:val="26"/>
        </w:rPr>
        <w:t xml:space="preserve"> / </w:t>
      </w:r>
      <w:r w:rsidR="00063CAE" w:rsidRPr="008B6B60">
        <w:rPr>
          <w:rStyle w:val="Emphasis"/>
          <w:color w:val="auto"/>
          <w:sz w:val="26"/>
        </w:rPr>
        <w:t>TIGHTECH Consulting</w:t>
      </w:r>
      <w:r w:rsidR="008B6B60">
        <w:rPr>
          <w:rStyle w:val="Emphasis"/>
          <w:color w:val="auto"/>
          <w:sz w:val="26"/>
        </w:rPr>
        <w:t>, MD</w:t>
      </w:r>
    </w:p>
    <w:p w14:paraId="46D1185B" w14:textId="355B1FBF" w:rsidR="00EC2B83" w:rsidRPr="00EC2B83" w:rsidRDefault="00EC2B83" w:rsidP="00EC2B83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Helvetica"/>
          <w:color w:val="000000" w:themeColor="text1"/>
          <w:sz w:val="20"/>
          <w:szCs w:val="20"/>
          <w:lang w:val="en"/>
        </w:rPr>
      </w:pPr>
      <w:r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>Performed Assessment &amp; Accreditation (A&amp;A) on General Support Systems (GSS), Major Applications and Systems of clients to ensure that such environments are operating within strong security posture</w:t>
      </w:r>
      <w:r w:rsidRPr="00EC2B83">
        <w:rPr>
          <w:rFonts w:ascii="Helvetica" w:hAnsi="Helvetica" w:cs="Helvetica"/>
          <w:color w:val="000000" w:themeColor="text1"/>
          <w:sz w:val="20"/>
          <w:szCs w:val="20"/>
        </w:rPr>
        <w:t xml:space="preserve"> in accordance with NIST SP 800-53A</w:t>
      </w:r>
    </w:p>
    <w:p w14:paraId="248B36D8" w14:textId="2E5E4D2E" w:rsidR="00DB0938" w:rsidRPr="00EC2B83" w:rsidRDefault="001B7E7A" w:rsidP="00DB0938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</w:rPr>
      </w:pPr>
      <w:r w:rsidRPr="00EC2B83">
        <w:rPr>
          <w:rFonts w:ascii="Helvetica" w:hAnsi="Helvetica" w:cs="Calibri"/>
          <w:color w:val="000000" w:themeColor="text1"/>
          <w:sz w:val="20"/>
          <w:szCs w:val="20"/>
        </w:rPr>
        <w:t>Created, reviewed and updated SSP, SAR, POA&amp;M for system accreditation</w:t>
      </w:r>
      <w:r w:rsidR="00DB0938">
        <w:rPr>
          <w:rFonts w:ascii="Helvetica" w:hAnsi="Helvetica" w:cs="Calibri"/>
          <w:color w:val="000000" w:themeColor="text1"/>
          <w:sz w:val="20"/>
          <w:szCs w:val="20"/>
        </w:rPr>
        <w:t xml:space="preserve"> using NIST SP 800 series</w:t>
      </w:r>
      <w:r w:rsidR="00546276">
        <w:rPr>
          <w:rFonts w:ascii="Helvetica" w:hAnsi="Helvetica" w:cs="Calibri"/>
          <w:color w:val="000000" w:themeColor="text1"/>
          <w:sz w:val="20"/>
          <w:szCs w:val="20"/>
        </w:rPr>
        <w:t xml:space="preserve"> and identified </w:t>
      </w:r>
      <w:r w:rsidR="00DB0938"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>appropriate controls to mitigate threats, risks and vulnerabilities in the system.</w:t>
      </w:r>
    </w:p>
    <w:p w14:paraId="0068BD83" w14:textId="3405FFCB" w:rsidR="00D13E39" w:rsidRPr="00EC2B83" w:rsidRDefault="009A566A" w:rsidP="00EC2B83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</w:rPr>
      </w:pPr>
      <w:r w:rsidRPr="00EC2B83">
        <w:rPr>
          <w:rFonts w:ascii="Helvetica" w:hAnsi="Helvetica" w:cs="Calibri"/>
          <w:color w:val="000000" w:themeColor="text1"/>
          <w:sz w:val="20"/>
          <w:szCs w:val="20"/>
        </w:rPr>
        <w:t xml:space="preserve">Reviewed POAM and </w:t>
      </w:r>
      <w:r w:rsidR="00EC2B83" w:rsidRPr="00EC2B83">
        <w:rPr>
          <w:rFonts w:ascii="Helvetica" w:hAnsi="Helvetica" w:cs="Calibri"/>
          <w:color w:val="000000" w:themeColor="text1"/>
          <w:sz w:val="20"/>
          <w:szCs w:val="20"/>
        </w:rPr>
        <w:t>c</w:t>
      </w:r>
      <w:r w:rsidR="00D13E39" w:rsidRPr="00EC2B83">
        <w:rPr>
          <w:rFonts w:ascii="Helvetica" w:hAnsi="Helvetica" w:cs="Helvetica"/>
          <w:color w:val="000000" w:themeColor="text1"/>
          <w:sz w:val="20"/>
          <w:szCs w:val="20"/>
        </w:rPr>
        <w:t>ollaborate</w:t>
      </w:r>
      <w:r w:rsidR="00EC2B83" w:rsidRPr="00EC2B83">
        <w:rPr>
          <w:rFonts w:ascii="Helvetica" w:hAnsi="Helvetica" w:cs="Helvetica"/>
          <w:color w:val="000000" w:themeColor="text1"/>
          <w:sz w:val="20"/>
          <w:szCs w:val="20"/>
        </w:rPr>
        <w:t>d</w:t>
      </w:r>
      <w:r w:rsidR="00D13E39" w:rsidRPr="00EC2B83">
        <w:rPr>
          <w:rFonts w:ascii="Helvetica" w:hAnsi="Helvetica" w:cs="Helvetica"/>
          <w:color w:val="000000" w:themeColor="text1"/>
          <w:sz w:val="20"/>
          <w:szCs w:val="20"/>
        </w:rPr>
        <w:t xml:space="preserve"> with the ISSO to draft and manage POA&amp;M for authorized systems with appropriate remediation suspense dates and track findings until closure.</w:t>
      </w:r>
    </w:p>
    <w:p w14:paraId="2DD21EC5" w14:textId="77777777" w:rsidR="00EC2B83" w:rsidRPr="00EC2B83" w:rsidRDefault="009A566A" w:rsidP="00EC2B83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</w:rPr>
      </w:pPr>
      <w:r w:rsidRPr="00EC2B83">
        <w:rPr>
          <w:rFonts w:ascii="Helvetica" w:hAnsi="Helvetica" w:cs="Calibri"/>
          <w:color w:val="000000" w:themeColor="text1"/>
          <w:sz w:val="20"/>
          <w:szCs w:val="20"/>
        </w:rPr>
        <w:t xml:space="preserve">Conduct security control and </w:t>
      </w:r>
      <w:r w:rsidR="001B7E7A" w:rsidRPr="00EC2B83">
        <w:rPr>
          <w:rFonts w:ascii="Helvetica" w:hAnsi="Helvetica" w:cs="Calibri"/>
          <w:color w:val="000000" w:themeColor="text1"/>
          <w:sz w:val="20"/>
          <w:szCs w:val="20"/>
        </w:rPr>
        <w:t>IT R</w:t>
      </w:r>
      <w:r w:rsidRPr="00EC2B83">
        <w:rPr>
          <w:rFonts w:ascii="Helvetica" w:hAnsi="Helvetica" w:cs="Calibri"/>
          <w:color w:val="000000" w:themeColor="text1"/>
          <w:sz w:val="20"/>
          <w:szCs w:val="20"/>
        </w:rPr>
        <w:t>isk assessment on the organization and information systems based on security policy and security best practices and guidelines.</w:t>
      </w:r>
    </w:p>
    <w:p w14:paraId="39766E89" w14:textId="374EF3B1" w:rsidR="00EC2B83" w:rsidRPr="00EC2B83" w:rsidRDefault="00EC2B83" w:rsidP="00EC2B83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</w:rPr>
      </w:pPr>
      <w:r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>Performed vulnerabilities scans using Tenable Nessus and performed remediation</w:t>
      </w:r>
      <w:r w:rsidR="00C9335B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 xml:space="preserve"> in collaboration with technical team</w:t>
      </w:r>
      <w:r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>.</w:t>
      </w:r>
    </w:p>
    <w:p w14:paraId="06A9EC12" w14:textId="60D826F9" w:rsidR="00EC2B83" w:rsidRPr="00EC2B83" w:rsidRDefault="00EC2B83" w:rsidP="00EC2B83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000000" w:themeColor="text1"/>
          <w:sz w:val="20"/>
          <w:szCs w:val="20"/>
        </w:rPr>
      </w:pPr>
      <w:r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>Assisted in defining</w:t>
      </w:r>
      <w:r w:rsidR="00505A9D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 xml:space="preserve"> and</w:t>
      </w:r>
      <w:r w:rsidRPr="00EC2B83">
        <w:rPr>
          <w:rFonts w:ascii="Helvetica" w:hAnsi="Helvetica" w:cs="Helvetica"/>
          <w:color w:val="000000" w:themeColor="text1"/>
          <w:sz w:val="20"/>
          <w:szCs w:val="20"/>
          <w:highlight w:val="white"/>
          <w:lang w:val="en"/>
        </w:rPr>
        <w:t xml:space="preserve"> maintaining information security policies, standards and procedures.</w:t>
      </w:r>
    </w:p>
    <w:p w14:paraId="1BE4FD6E" w14:textId="77777777" w:rsidR="00EC2B83" w:rsidRPr="00EC2B83" w:rsidRDefault="00EC2B83" w:rsidP="00EC2B83">
      <w:pPr>
        <w:widowControl w:val="0"/>
        <w:tabs>
          <w:tab w:val="left" w:pos="0"/>
        </w:tabs>
        <w:autoSpaceDE w:val="0"/>
        <w:autoSpaceDN w:val="0"/>
        <w:adjustRightInd w:val="0"/>
        <w:spacing w:after="0"/>
        <w:ind w:left="720"/>
        <w:jc w:val="both"/>
        <w:rPr>
          <w:rFonts w:ascii="Helvetica" w:hAnsi="Helvetica" w:cs="Helvetica"/>
          <w:color w:val="000000"/>
          <w:sz w:val="20"/>
          <w:szCs w:val="20"/>
        </w:rPr>
      </w:pPr>
    </w:p>
    <w:p w14:paraId="739090AD" w14:textId="30DD5C15" w:rsidR="009A566A" w:rsidRPr="00C8094B" w:rsidRDefault="00C8094B" w:rsidP="009A566A">
      <w:pPr>
        <w:pStyle w:val="Heading3"/>
        <w:rPr>
          <w:color w:val="auto"/>
        </w:rPr>
      </w:pPr>
      <w:r w:rsidRPr="00C8094B">
        <w:rPr>
          <w:color w:val="auto"/>
        </w:rPr>
        <w:t xml:space="preserve">july 2008 – </w:t>
      </w:r>
      <w:r w:rsidR="0061617C">
        <w:rPr>
          <w:color w:val="auto"/>
        </w:rPr>
        <w:t xml:space="preserve">JANUARY </w:t>
      </w:r>
      <w:r w:rsidR="0074388D">
        <w:rPr>
          <w:color w:val="auto"/>
        </w:rPr>
        <w:t>2</w:t>
      </w:r>
      <w:r w:rsidRPr="00C8094B">
        <w:rPr>
          <w:color w:val="auto"/>
        </w:rPr>
        <w:t>01</w:t>
      </w:r>
      <w:r w:rsidR="00D5528A">
        <w:rPr>
          <w:color w:val="auto"/>
        </w:rPr>
        <w:t>5</w:t>
      </w:r>
    </w:p>
    <w:p w14:paraId="0C0B443F" w14:textId="77777777" w:rsidR="009A566A" w:rsidRPr="009A566A" w:rsidRDefault="009A566A" w:rsidP="009A566A">
      <w:pPr>
        <w:pStyle w:val="Heading2"/>
        <w:rPr>
          <w:sz w:val="26"/>
        </w:rPr>
      </w:pPr>
      <w:r w:rsidRPr="009A566A">
        <w:rPr>
          <w:sz w:val="26"/>
        </w:rPr>
        <w:t xml:space="preserve">Senior Consultant (Business/IT Systems)/ </w:t>
      </w:r>
      <w:r w:rsidRPr="008B6B60">
        <w:rPr>
          <w:rStyle w:val="Emphasis"/>
          <w:color w:val="auto"/>
          <w:sz w:val="26"/>
        </w:rPr>
        <w:t>Con-Edge Ent. Solution Ltd</w:t>
      </w:r>
    </w:p>
    <w:p w14:paraId="2745E10E" w14:textId="6AFDE62D" w:rsidR="009A566A" w:rsidRDefault="009A566A" w:rsidP="009A566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auto"/>
          <w:sz w:val="20"/>
          <w:szCs w:val="20"/>
          <w:lang w:val="en"/>
        </w:rPr>
      </w:pPr>
      <w:r w:rsidRPr="004C68AE">
        <w:rPr>
          <w:rFonts w:ascii="Helvetica" w:hAnsi="Helvetica" w:cs="Calibri"/>
          <w:color w:val="auto"/>
          <w:sz w:val="20"/>
          <w:szCs w:val="20"/>
          <w:lang w:val="en"/>
        </w:rPr>
        <w:t>Develop policy and procedural controls relating to Management, Operational and Technical Controls.</w:t>
      </w:r>
    </w:p>
    <w:p w14:paraId="3ED7AA75" w14:textId="43D28035" w:rsidR="009A566A" w:rsidRDefault="009A566A" w:rsidP="009A566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auto"/>
          <w:sz w:val="20"/>
          <w:szCs w:val="20"/>
          <w:lang w:val="en"/>
        </w:rPr>
      </w:pPr>
      <w:r w:rsidRPr="004C68AE">
        <w:rPr>
          <w:rFonts w:ascii="Helvetica" w:hAnsi="Helvetica" w:cs="Calibri"/>
          <w:color w:val="auto"/>
          <w:sz w:val="20"/>
          <w:szCs w:val="20"/>
          <w:lang w:val="en"/>
        </w:rPr>
        <w:t>Formulate security assessment reports and recommendations for mitigating vulnerabilities and exploits in the system.</w:t>
      </w:r>
    </w:p>
    <w:p w14:paraId="2FA6737B" w14:textId="652655F7" w:rsidR="00EF3C8C" w:rsidRDefault="00EF3C8C" w:rsidP="00EF3C8C">
      <w:pPr>
        <w:pStyle w:val="ListParagraph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hanging="360"/>
        <w:jc w:val="both"/>
        <w:rPr>
          <w:rFonts w:ascii="Helvetica" w:hAnsi="Helvetica" w:cs="Helvetica"/>
          <w:color w:val="auto"/>
          <w:sz w:val="20"/>
          <w:szCs w:val="20"/>
        </w:rPr>
      </w:pPr>
      <w:r w:rsidRPr="004C68AE">
        <w:rPr>
          <w:rFonts w:ascii="Helvetica" w:hAnsi="Helvetica" w:cs="Helvetica"/>
          <w:color w:val="auto"/>
          <w:sz w:val="20"/>
          <w:szCs w:val="20"/>
        </w:rPr>
        <w:t xml:space="preserve">Conducts Annual </w:t>
      </w:r>
      <w:r w:rsidR="00166F32">
        <w:rPr>
          <w:rFonts w:ascii="Helvetica" w:hAnsi="Helvetica" w:cs="Helvetica"/>
          <w:color w:val="auto"/>
          <w:sz w:val="20"/>
          <w:szCs w:val="20"/>
        </w:rPr>
        <w:t xml:space="preserve">audits and </w:t>
      </w:r>
      <w:r w:rsidRPr="004C68AE">
        <w:rPr>
          <w:rFonts w:ascii="Helvetica" w:hAnsi="Helvetica" w:cs="Helvetica"/>
          <w:color w:val="auto"/>
          <w:sz w:val="20"/>
          <w:szCs w:val="20"/>
        </w:rPr>
        <w:t>assessments of systems on compliance with organizational policy.</w:t>
      </w:r>
    </w:p>
    <w:p w14:paraId="4BC7736B" w14:textId="77777777" w:rsidR="00EC0881" w:rsidRPr="00A00340" w:rsidRDefault="00EC0881" w:rsidP="00EC0881">
      <w:pPr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0"/>
        <w:ind w:left="720" w:hanging="360"/>
        <w:jc w:val="both"/>
        <w:rPr>
          <w:rFonts w:ascii="Helvetica" w:hAnsi="Helvetica" w:cs="Calibri"/>
          <w:color w:val="auto"/>
          <w:sz w:val="20"/>
          <w:szCs w:val="20"/>
          <w:lang w:val="en"/>
        </w:rPr>
      </w:pPr>
      <w:r w:rsidRPr="00A00340">
        <w:rPr>
          <w:rFonts w:ascii="Helvetica" w:hAnsi="Helvetica" w:cs="Calibri"/>
          <w:color w:val="auto"/>
          <w:sz w:val="20"/>
          <w:szCs w:val="20"/>
          <w:lang w:val="en"/>
        </w:rPr>
        <w:t xml:space="preserve">Work with audit and assurance teams to plan engagement strategy, define objectives, and address technology-related controls risks and issues. </w:t>
      </w:r>
    </w:p>
    <w:p w14:paraId="72B31235" w14:textId="5B86002C" w:rsidR="009A566A" w:rsidRDefault="009A566A" w:rsidP="009A566A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Helvetica" w:hAnsi="Helvetica" w:cs="Helvetica"/>
          <w:color w:val="auto"/>
          <w:sz w:val="20"/>
          <w:szCs w:val="20"/>
        </w:rPr>
      </w:pPr>
      <w:r w:rsidRPr="004C68AE">
        <w:rPr>
          <w:rFonts w:ascii="Helvetica" w:hAnsi="Helvetica" w:cs="Calibri"/>
          <w:color w:val="auto"/>
          <w:sz w:val="20"/>
          <w:szCs w:val="20"/>
          <w:lang w:val="en"/>
        </w:rPr>
        <w:t>Performed activities designed to safeguard Information System Assets of clients and to protect data from unauthorized access or use</w:t>
      </w:r>
      <w:r w:rsidRPr="004C68AE">
        <w:rPr>
          <w:rFonts w:ascii="Helvetica" w:hAnsi="Helvetica" w:cs="Helvetica"/>
          <w:color w:val="auto"/>
          <w:sz w:val="20"/>
          <w:szCs w:val="20"/>
        </w:rPr>
        <w:t xml:space="preserve"> Conduct security control and risk assessments on hardware, software and architecture based on the boards IT security policy and industrial best practices</w:t>
      </w:r>
    </w:p>
    <w:p w14:paraId="24D4B1FA" w14:textId="77777777" w:rsidR="005E64A8" w:rsidRPr="00304FAC" w:rsidRDefault="005E64A8" w:rsidP="005E64A8">
      <w:pPr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Organized and developed strategy sessions to assess the strength, weaknesses, threats and opportunities while also reviewing the impact of external influences on the organization’s operations</w:t>
      </w:r>
    </w:p>
    <w:p w14:paraId="0EBC9B6A" w14:textId="00B8C404" w:rsidR="005E64A8" w:rsidRDefault="005E64A8" w:rsidP="005E64A8">
      <w:pPr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  <w:r>
        <w:rPr>
          <w:rFonts w:ascii="Helvetica" w:hAnsi="Helvetica" w:cs="Calibri"/>
          <w:color w:val="000000"/>
          <w:sz w:val="20"/>
          <w:szCs w:val="20"/>
          <w:lang w:val="en"/>
        </w:rPr>
        <w:t>Formulated clear business strategies using the balance scorecard to reposition key business operations</w:t>
      </w:r>
      <w:r w:rsidR="00A940F0">
        <w:rPr>
          <w:rFonts w:ascii="Helvetica" w:hAnsi="Helvetica" w:cs="Calibri"/>
          <w:color w:val="000000"/>
          <w:sz w:val="20"/>
          <w:szCs w:val="20"/>
          <w:lang w:val="en"/>
        </w:rPr>
        <w:t xml:space="preserve"> that improved clients’ business</w:t>
      </w:r>
      <w:r w:rsidR="006358E2">
        <w:rPr>
          <w:rFonts w:ascii="Helvetica" w:hAnsi="Helvetica" w:cs="Calibri"/>
          <w:color w:val="000000"/>
          <w:sz w:val="20"/>
          <w:szCs w:val="20"/>
          <w:lang w:val="en"/>
        </w:rPr>
        <w:t xml:space="preserve"> engagement</w:t>
      </w:r>
      <w:r w:rsidR="00A940F0">
        <w:rPr>
          <w:rFonts w:ascii="Helvetica" w:hAnsi="Helvetica" w:cs="Calibri"/>
          <w:color w:val="000000"/>
          <w:sz w:val="20"/>
          <w:szCs w:val="20"/>
          <w:lang w:val="en"/>
        </w:rPr>
        <w:t xml:space="preserve"> over 50%</w:t>
      </w:r>
    </w:p>
    <w:p w14:paraId="4B448D24" w14:textId="77777777" w:rsidR="00A0072B" w:rsidRDefault="00A0072B" w:rsidP="00A0072B">
      <w:pPr>
        <w:widowControl w:val="0"/>
        <w:tabs>
          <w:tab w:val="left" w:pos="0"/>
        </w:tabs>
        <w:autoSpaceDE w:val="0"/>
        <w:autoSpaceDN w:val="0"/>
        <w:adjustRightInd w:val="0"/>
        <w:spacing w:after="0"/>
        <w:ind w:left="720"/>
        <w:jc w:val="both"/>
        <w:rPr>
          <w:rFonts w:ascii="Helvetica" w:hAnsi="Helvetica" w:cs="Calibri"/>
          <w:color w:val="000000"/>
          <w:sz w:val="20"/>
          <w:szCs w:val="20"/>
          <w:lang w:val="en"/>
        </w:rPr>
      </w:pPr>
    </w:p>
    <w:p w14:paraId="0ADA28D1" w14:textId="77777777" w:rsidR="00D13E39" w:rsidRPr="0096798D" w:rsidRDefault="00DF7BDB" w:rsidP="00A0072B">
      <w:pPr>
        <w:pStyle w:val="Heading1"/>
        <w:spacing w:before="120"/>
        <w:rPr>
          <w:sz w:val="20"/>
          <w:szCs w:val="20"/>
        </w:rPr>
      </w:pPr>
      <w:sdt>
        <w:sdtPr>
          <w:rPr>
            <w:sz w:val="20"/>
            <w:szCs w:val="20"/>
          </w:rPr>
          <w:alias w:val="Education:"/>
          <w:tag w:val="Education:"/>
          <w:id w:val="543866955"/>
          <w:placeholder>
            <w:docPart w:val="C66E973203304F4BB3836C1368A06CA6"/>
          </w:placeholder>
          <w:temporary/>
          <w:showingPlcHdr/>
          <w15:appearance w15:val="hidden"/>
        </w:sdtPr>
        <w:sdtEndPr/>
        <w:sdtContent>
          <w:r w:rsidR="0070237E" w:rsidRPr="00174E6D">
            <w:rPr>
              <w:color w:val="auto"/>
              <w:sz w:val="28"/>
              <w:szCs w:val="28"/>
            </w:rPr>
            <w:t>Education</w:t>
          </w:r>
        </w:sdtContent>
      </w:sdt>
    </w:p>
    <w:p w14:paraId="74839348" w14:textId="77777777" w:rsidR="00A0072B" w:rsidRPr="002C18AF" w:rsidRDefault="00A0072B" w:rsidP="00A0072B">
      <w:pPr>
        <w:pStyle w:val="Heading1"/>
        <w:rPr>
          <w:b w:val="0"/>
          <w:color w:val="auto"/>
          <w:sz w:val="22"/>
          <w:szCs w:val="22"/>
        </w:rPr>
      </w:pPr>
      <w:r w:rsidRPr="002C18AF">
        <w:rPr>
          <w:b w:val="0"/>
          <w:color w:val="auto"/>
          <w:sz w:val="22"/>
          <w:szCs w:val="22"/>
        </w:rPr>
        <w:t>201</w:t>
      </w:r>
      <w:r>
        <w:rPr>
          <w:b w:val="0"/>
          <w:color w:val="auto"/>
          <w:sz w:val="22"/>
          <w:szCs w:val="22"/>
        </w:rPr>
        <w:t>9</w:t>
      </w:r>
    </w:p>
    <w:p w14:paraId="76B62824" w14:textId="0E192116" w:rsidR="00A0072B" w:rsidRPr="00B6089C" w:rsidRDefault="00A0072B" w:rsidP="00A0072B">
      <w:pPr>
        <w:pStyle w:val="Heading1"/>
        <w:rPr>
          <w:rStyle w:val="Emphasis"/>
          <w:color w:val="auto"/>
          <w:sz w:val="20"/>
          <w:szCs w:val="20"/>
        </w:rPr>
      </w:pPr>
      <w:r>
        <w:rPr>
          <w:color w:val="007FAB" w:themeColor="accent1"/>
          <w:sz w:val="22"/>
          <w:szCs w:val="22"/>
        </w:rPr>
        <w:t>MBA Information Technology Management</w:t>
      </w:r>
      <w:r w:rsidRPr="002C18AF">
        <w:rPr>
          <w:color w:val="007FAB" w:themeColor="accent1"/>
          <w:sz w:val="22"/>
          <w:szCs w:val="22"/>
        </w:rPr>
        <w:t xml:space="preserve"> </w:t>
      </w:r>
      <w:r w:rsidRPr="002C18AF">
        <w:rPr>
          <w:sz w:val="22"/>
          <w:szCs w:val="22"/>
        </w:rPr>
        <w:t xml:space="preserve">/ </w:t>
      </w:r>
      <w:r>
        <w:rPr>
          <w:rStyle w:val="Emphasis"/>
          <w:b w:val="0"/>
          <w:color w:val="auto"/>
          <w:sz w:val="22"/>
          <w:szCs w:val="22"/>
        </w:rPr>
        <w:t>Western Governors University</w:t>
      </w:r>
      <w:r w:rsidR="00C4452A">
        <w:rPr>
          <w:rStyle w:val="Emphasis"/>
          <w:b w:val="0"/>
          <w:color w:val="auto"/>
          <w:sz w:val="22"/>
          <w:szCs w:val="22"/>
        </w:rPr>
        <w:t>, Utah</w:t>
      </w:r>
      <w:r w:rsidR="000531F1">
        <w:rPr>
          <w:rStyle w:val="Emphasis"/>
          <w:b w:val="0"/>
          <w:color w:val="auto"/>
          <w:sz w:val="22"/>
          <w:szCs w:val="22"/>
        </w:rPr>
        <w:t>, United States</w:t>
      </w:r>
      <w:r>
        <w:rPr>
          <w:rStyle w:val="Emphasis"/>
          <w:b w:val="0"/>
          <w:color w:val="auto"/>
          <w:sz w:val="22"/>
          <w:szCs w:val="22"/>
        </w:rPr>
        <w:t xml:space="preserve"> </w:t>
      </w:r>
      <w:r w:rsidRPr="00B6089C">
        <w:rPr>
          <w:rStyle w:val="Emphasis"/>
          <w:color w:val="auto"/>
          <w:sz w:val="20"/>
          <w:szCs w:val="20"/>
        </w:rPr>
        <w:t>(In progress)</w:t>
      </w:r>
    </w:p>
    <w:p w14:paraId="452ED800" w14:textId="77777777" w:rsidR="00A0072B" w:rsidRDefault="00A0072B" w:rsidP="00A0072B">
      <w:pPr>
        <w:pStyle w:val="Heading1"/>
        <w:rPr>
          <w:color w:val="auto"/>
          <w:sz w:val="20"/>
          <w:szCs w:val="20"/>
        </w:rPr>
      </w:pPr>
    </w:p>
    <w:p w14:paraId="312159A2" w14:textId="77777777" w:rsidR="00A0072B" w:rsidRPr="002C18AF" w:rsidRDefault="00A0072B" w:rsidP="00A0072B">
      <w:pPr>
        <w:pStyle w:val="Heading1"/>
        <w:rPr>
          <w:b w:val="0"/>
          <w:color w:val="auto"/>
          <w:sz w:val="22"/>
          <w:szCs w:val="22"/>
        </w:rPr>
      </w:pPr>
      <w:r w:rsidRPr="002C18AF">
        <w:rPr>
          <w:b w:val="0"/>
          <w:color w:val="auto"/>
          <w:sz w:val="22"/>
          <w:szCs w:val="22"/>
        </w:rPr>
        <w:t>2014</w:t>
      </w:r>
    </w:p>
    <w:p w14:paraId="67786953" w14:textId="77777777" w:rsidR="00A0072B" w:rsidRDefault="00A0072B" w:rsidP="00A0072B">
      <w:pPr>
        <w:pStyle w:val="Heading1"/>
        <w:rPr>
          <w:rStyle w:val="Emphasis"/>
          <w:b w:val="0"/>
          <w:color w:val="auto"/>
          <w:sz w:val="22"/>
          <w:szCs w:val="22"/>
        </w:rPr>
      </w:pPr>
      <w:r w:rsidRPr="002C18AF">
        <w:rPr>
          <w:color w:val="007FAB" w:themeColor="accent1"/>
          <w:sz w:val="22"/>
          <w:szCs w:val="22"/>
        </w:rPr>
        <w:t xml:space="preserve">Diploma in SME Management &amp; Development </w:t>
      </w:r>
      <w:r w:rsidRPr="002C18AF">
        <w:rPr>
          <w:sz w:val="22"/>
          <w:szCs w:val="22"/>
        </w:rPr>
        <w:t xml:space="preserve">/ </w:t>
      </w:r>
      <w:r w:rsidRPr="002C18AF">
        <w:rPr>
          <w:rStyle w:val="Emphasis"/>
          <w:b w:val="0"/>
          <w:color w:val="auto"/>
          <w:sz w:val="22"/>
          <w:szCs w:val="22"/>
        </w:rPr>
        <w:t>Galilee Institute of Management</w:t>
      </w:r>
      <w:r w:rsidRPr="002C18AF">
        <w:rPr>
          <w:rStyle w:val="Emphasis"/>
          <w:b w:val="0"/>
          <w:sz w:val="22"/>
          <w:szCs w:val="22"/>
        </w:rPr>
        <w:t xml:space="preserve">, </w:t>
      </w:r>
      <w:r w:rsidRPr="002C18AF">
        <w:rPr>
          <w:rStyle w:val="Emphasis"/>
          <w:b w:val="0"/>
          <w:color w:val="auto"/>
          <w:sz w:val="22"/>
          <w:szCs w:val="22"/>
        </w:rPr>
        <w:t>Israel</w:t>
      </w:r>
    </w:p>
    <w:p w14:paraId="272B7AA4" w14:textId="77777777" w:rsidR="00A0072B" w:rsidRDefault="00A0072B" w:rsidP="00A0072B">
      <w:pPr>
        <w:pStyle w:val="Heading3"/>
        <w:rPr>
          <w:rFonts w:ascii="Helvetica" w:hAnsi="Helvetica" w:cs="Helvetica"/>
          <w:color w:val="auto"/>
          <w:szCs w:val="22"/>
        </w:rPr>
      </w:pPr>
    </w:p>
    <w:p w14:paraId="32F961E3" w14:textId="1368665B" w:rsidR="00A0072B" w:rsidRPr="00BB022C" w:rsidRDefault="00A0072B" w:rsidP="00A0072B">
      <w:pPr>
        <w:pStyle w:val="Heading3"/>
        <w:rPr>
          <w:rFonts w:ascii="Helvetica" w:hAnsi="Helvetica" w:cs="Helvetica"/>
          <w:color w:val="auto"/>
          <w:szCs w:val="22"/>
        </w:rPr>
      </w:pPr>
      <w:r w:rsidRPr="00BB022C">
        <w:rPr>
          <w:rFonts w:ascii="Helvetica" w:hAnsi="Helvetica" w:cs="Helvetica"/>
          <w:color w:val="auto"/>
          <w:szCs w:val="22"/>
        </w:rPr>
        <w:t>1999</w:t>
      </w:r>
    </w:p>
    <w:p w14:paraId="242D1E9A" w14:textId="77777777" w:rsidR="00A0072B" w:rsidRDefault="00A0072B" w:rsidP="00A0072B">
      <w:pPr>
        <w:pStyle w:val="Heading2"/>
        <w:rPr>
          <w:rStyle w:val="Emphasis"/>
          <w:b w:val="0"/>
          <w:color w:val="auto"/>
          <w:sz w:val="22"/>
          <w:szCs w:val="22"/>
        </w:rPr>
      </w:pPr>
      <w:r w:rsidRPr="002C18AF">
        <w:rPr>
          <w:sz w:val="22"/>
          <w:szCs w:val="22"/>
        </w:rPr>
        <w:t xml:space="preserve">B.Sc (ED) Mathematics / </w:t>
      </w:r>
      <w:r w:rsidRPr="002C18AF">
        <w:rPr>
          <w:rStyle w:val="Emphasis"/>
          <w:b w:val="0"/>
          <w:color w:val="auto"/>
          <w:sz w:val="22"/>
          <w:szCs w:val="22"/>
        </w:rPr>
        <w:t>Ambrose Alli University, Ekpoma, Nigeria</w:t>
      </w:r>
    </w:p>
    <w:p w14:paraId="71FBCB51" w14:textId="77777777" w:rsidR="00A0072B" w:rsidRPr="002C18AF" w:rsidRDefault="00A0072B" w:rsidP="00A0072B">
      <w:pPr>
        <w:pStyle w:val="Heading2"/>
        <w:rPr>
          <w:sz w:val="22"/>
          <w:szCs w:val="22"/>
        </w:rPr>
      </w:pPr>
    </w:p>
    <w:p w14:paraId="63B3C64E" w14:textId="77777777" w:rsidR="00A0072B" w:rsidRPr="00BB022C" w:rsidRDefault="00A0072B" w:rsidP="00A0072B">
      <w:pPr>
        <w:pStyle w:val="Heading3"/>
        <w:rPr>
          <w:rFonts w:ascii="Helvetica" w:hAnsi="Helvetica" w:cs="Helvetica"/>
          <w:color w:val="auto"/>
          <w:szCs w:val="22"/>
        </w:rPr>
      </w:pPr>
      <w:r w:rsidRPr="00BB022C">
        <w:rPr>
          <w:rFonts w:ascii="Helvetica" w:hAnsi="Helvetica" w:cs="Helvetica"/>
          <w:color w:val="auto"/>
          <w:szCs w:val="22"/>
        </w:rPr>
        <w:t>1995</w:t>
      </w:r>
    </w:p>
    <w:p w14:paraId="277925E9" w14:textId="6DB03422" w:rsidR="00A0072B" w:rsidRDefault="00A0072B" w:rsidP="00A0072B">
      <w:pPr>
        <w:pStyle w:val="Heading2"/>
        <w:spacing w:before="120" w:after="120"/>
        <w:rPr>
          <w:rStyle w:val="Emphasis"/>
          <w:b w:val="0"/>
          <w:color w:val="auto"/>
          <w:sz w:val="22"/>
          <w:szCs w:val="22"/>
        </w:rPr>
      </w:pPr>
      <w:r w:rsidRPr="002C18AF">
        <w:rPr>
          <w:sz w:val="22"/>
          <w:szCs w:val="22"/>
        </w:rPr>
        <w:t xml:space="preserve">Diploma in Mathematics (ED) / </w:t>
      </w:r>
      <w:r w:rsidRPr="002C18AF">
        <w:rPr>
          <w:rStyle w:val="Emphasis"/>
          <w:b w:val="0"/>
          <w:color w:val="auto"/>
          <w:sz w:val="22"/>
          <w:szCs w:val="22"/>
        </w:rPr>
        <w:t>Edo State University, Ekpoma, Nigeria</w:t>
      </w:r>
    </w:p>
    <w:p w14:paraId="5FF2FBAC" w14:textId="77777777" w:rsidR="00434074" w:rsidRPr="00174E6D" w:rsidRDefault="00B14F53" w:rsidP="00A0072B">
      <w:pPr>
        <w:pStyle w:val="Heading1"/>
        <w:spacing w:before="120"/>
        <w:rPr>
          <w:color w:val="auto"/>
          <w:sz w:val="28"/>
          <w:szCs w:val="28"/>
        </w:rPr>
      </w:pPr>
      <w:r w:rsidRPr="00174E6D">
        <w:rPr>
          <w:color w:val="auto"/>
          <w:sz w:val="28"/>
          <w:szCs w:val="28"/>
        </w:rPr>
        <w:t>Certifications &amp; Trainings</w:t>
      </w:r>
    </w:p>
    <w:p w14:paraId="07ADEE33" w14:textId="08C2F782" w:rsidR="00B14F53" w:rsidRPr="008B1B22" w:rsidRDefault="00B14F53" w:rsidP="00B14F5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auto"/>
          <w:sz w:val="20"/>
          <w:szCs w:val="20"/>
          <w:u w:val="single"/>
          <w:lang w:val="en"/>
        </w:rPr>
      </w:pPr>
      <w:r w:rsidRPr="008B1B22">
        <w:rPr>
          <w:rFonts w:ascii="Helvetica" w:hAnsi="Helvetica" w:cs="Helvetica"/>
          <w:b/>
          <w:bCs/>
          <w:color w:val="auto"/>
          <w:sz w:val="20"/>
          <w:szCs w:val="20"/>
          <w:u w:val="single"/>
          <w:shd w:val="clear" w:color="auto" w:fill="FFFFFF"/>
        </w:rPr>
        <w:t>Certified Authorization Professional</w:t>
      </w:r>
      <w:r w:rsidRPr="008B1B22">
        <w:rPr>
          <w:rFonts w:ascii="Helvetica" w:hAnsi="Helvetica" w:cs="Helvetica"/>
          <w:b/>
          <w:bCs/>
          <w:color w:val="auto"/>
          <w:sz w:val="20"/>
          <w:szCs w:val="20"/>
          <w:shd w:val="clear" w:color="auto" w:fill="FFFFFF"/>
        </w:rPr>
        <w:t xml:space="preserve"> (CAP®) Certification- (ISC)2</w:t>
      </w:r>
    </w:p>
    <w:p w14:paraId="61D950FB" w14:textId="77777777" w:rsidR="00B974CA" w:rsidRPr="00B974CA" w:rsidRDefault="00B974CA" w:rsidP="003270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auto"/>
          <w:sz w:val="20"/>
          <w:szCs w:val="20"/>
          <w:lang w:val="en"/>
        </w:rPr>
      </w:pPr>
      <w:bookmarkStart w:id="1" w:name="_Hlk2359659"/>
      <w:r w:rsidRPr="00B974CA">
        <w:rPr>
          <w:rFonts w:ascii="Helvetica" w:hAnsi="Helvetica" w:cs="Helvetica"/>
          <w:color w:val="auto"/>
          <w:sz w:val="20"/>
          <w:szCs w:val="20"/>
        </w:rPr>
        <w:t>Certified in Risk and Information System Control (CRISC) – In progress</w:t>
      </w:r>
      <w:bookmarkEnd w:id="1"/>
    </w:p>
    <w:p w14:paraId="3A9DEFFF" w14:textId="2573ADA5" w:rsidR="004769ED" w:rsidRPr="00B974CA" w:rsidRDefault="006A54E3" w:rsidP="003270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color w:val="auto"/>
          <w:sz w:val="20"/>
          <w:szCs w:val="20"/>
          <w:lang w:val="en"/>
        </w:rPr>
      </w:pPr>
      <w:r w:rsidRPr="00B974CA">
        <w:rPr>
          <w:rFonts w:ascii="Helvetica" w:hAnsi="Helvetica" w:cs="Helvetica"/>
          <w:color w:val="auto"/>
          <w:sz w:val="20"/>
          <w:szCs w:val="20"/>
          <w:lang w:val="en"/>
        </w:rPr>
        <w:t>Certified Information System Security Professional (CISSP) – In progress</w:t>
      </w:r>
    </w:p>
    <w:p w14:paraId="769C06FE" w14:textId="77777777" w:rsidR="00B14F53" w:rsidRPr="008B1B22" w:rsidRDefault="00B14F53" w:rsidP="00B14F53">
      <w:pPr>
        <w:pStyle w:val="ListParagraph"/>
        <w:numPr>
          <w:ilvl w:val="0"/>
          <w:numId w:val="15"/>
        </w:numPr>
        <w:rPr>
          <w:rFonts w:ascii="Helvetica" w:hAnsi="Helvetica" w:cs="Helvetica"/>
          <w:color w:val="auto"/>
          <w:sz w:val="20"/>
          <w:szCs w:val="20"/>
        </w:rPr>
      </w:pPr>
      <w:r w:rsidRPr="008B1B22">
        <w:rPr>
          <w:rFonts w:ascii="Helvetica" w:hAnsi="Helvetica" w:cs="Helvetica"/>
          <w:color w:val="auto"/>
          <w:sz w:val="20"/>
          <w:szCs w:val="20"/>
        </w:rPr>
        <w:lastRenderedPageBreak/>
        <w:t>Project Management Professional (PMP) – in progress</w:t>
      </w:r>
    </w:p>
    <w:p w14:paraId="5AC533C2" w14:textId="77777777" w:rsidR="00B14F53" w:rsidRPr="008B1B22" w:rsidRDefault="00B14F53" w:rsidP="00B14F53">
      <w:pPr>
        <w:pStyle w:val="ListParagraph"/>
        <w:numPr>
          <w:ilvl w:val="0"/>
          <w:numId w:val="15"/>
        </w:numPr>
        <w:rPr>
          <w:rFonts w:ascii="Helvetica" w:hAnsi="Helvetica" w:cs="Helvetica"/>
          <w:color w:val="auto"/>
          <w:sz w:val="20"/>
          <w:szCs w:val="20"/>
        </w:rPr>
      </w:pPr>
      <w:r w:rsidRPr="008B1B22">
        <w:rPr>
          <w:rFonts w:ascii="Helvetica" w:hAnsi="Helvetica" w:cs="Helvetica"/>
          <w:b/>
          <w:color w:val="auto"/>
          <w:sz w:val="20"/>
          <w:szCs w:val="20"/>
          <w:u w:val="single"/>
        </w:rPr>
        <w:t>Accredited</w:t>
      </w:r>
      <w:r w:rsidRPr="008B1B22">
        <w:rPr>
          <w:rFonts w:ascii="Helvetica" w:hAnsi="Helvetica" w:cs="Helvetica"/>
          <w:color w:val="auto"/>
          <w:sz w:val="20"/>
          <w:szCs w:val="20"/>
        </w:rPr>
        <w:t xml:space="preserve"> Small Business Consultant (ASBC)</w:t>
      </w:r>
    </w:p>
    <w:sectPr w:rsidR="00B14F53" w:rsidRPr="008B1B22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3E602" w14:textId="77777777" w:rsidR="00DF7BDB" w:rsidRDefault="00DF7BDB" w:rsidP="00725803">
      <w:pPr>
        <w:spacing w:after="0"/>
      </w:pPr>
      <w:r>
        <w:separator/>
      </w:r>
    </w:p>
  </w:endnote>
  <w:endnote w:type="continuationSeparator" w:id="0">
    <w:p w14:paraId="3CD66FD5" w14:textId="77777777" w:rsidR="00DF7BDB" w:rsidRDefault="00DF7BD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3221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8AE97" w14:textId="77777777" w:rsidR="00DF7BDB" w:rsidRDefault="00DF7BDB" w:rsidP="00725803">
      <w:pPr>
        <w:spacing w:after="0"/>
      </w:pPr>
      <w:r>
        <w:separator/>
      </w:r>
    </w:p>
  </w:footnote>
  <w:footnote w:type="continuationSeparator" w:id="0">
    <w:p w14:paraId="46355581" w14:textId="77777777" w:rsidR="00DF7BDB" w:rsidRDefault="00DF7BD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C8306ADC"/>
    <w:lvl w:ilvl="0">
      <w:numFmt w:val="bullet"/>
      <w:lvlText w:val="*"/>
      <w:lvlJc w:val="left"/>
    </w:lvl>
  </w:abstractNum>
  <w:abstractNum w:abstractNumId="10" w15:restartNumberingAfterBreak="0">
    <w:nsid w:val="22F13135"/>
    <w:multiLevelType w:val="hybridMultilevel"/>
    <w:tmpl w:val="D248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DA68B0"/>
    <w:multiLevelType w:val="hybridMultilevel"/>
    <w:tmpl w:val="D68E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6A"/>
    <w:rsid w:val="00025E77"/>
    <w:rsid w:val="00027312"/>
    <w:rsid w:val="000531F1"/>
    <w:rsid w:val="00063CAE"/>
    <w:rsid w:val="000645F2"/>
    <w:rsid w:val="00082F03"/>
    <w:rsid w:val="000835A0"/>
    <w:rsid w:val="000934A2"/>
    <w:rsid w:val="000C3925"/>
    <w:rsid w:val="000F7B22"/>
    <w:rsid w:val="00106F31"/>
    <w:rsid w:val="00115C0B"/>
    <w:rsid w:val="00137D9D"/>
    <w:rsid w:val="00166F32"/>
    <w:rsid w:val="00170AC5"/>
    <w:rsid w:val="00174E6D"/>
    <w:rsid w:val="0018631C"/>
    <w:rsid w:val="001A45B7"/>
    <w:rsid w:val="001B0955"/>
    <w:rsid w:val="001B5C95"/>
    <w:rsid w:val="001B7E7A"/>
    <w:rsid w:val="001D1A8B"/>
    <w:rsid w:val="001E1148"/>
    <w:rsid w:val="001F73BD"/>
    <w:rsid w:val="00227784"/>
    <w:rsid w:val="0023705D"/>
    <w:rsid w:val="0024072D"/>
    <w:rsid w:val="00250A31"/>
    <w:rsid w:val="00251C13"/>
    <w:rsid w:val="00252C0D"/>
    <w:rsid w:val="002556DD"/>
    <w:rsid w:val="002833F6"/>
    <w:rsid w:val="00291DC4"/>
    <w:rsid w:val="002922D0"/>
    <w:rsid w:val="002C18AF"/>
    <w:rsid w:val="002E5E2A"/>
    <w:rsid w:val="003067DA"/>
    <w:rsid w:val="00340B03"/>
    <w:rsid w:val="0035716A"/>
    <w:rsid w:val="00371ECA"/>
    <w:rsid w:val="003736C7"/>
    <w:rsid w:val="00380AE7"/>
    <w:rsid w:val="00382911"/>
    <w:rsid w:val="003A521A"/>
    <w:rsid w:val="003A652C"/>
    <w:rsid w:val="003A6943"/>
    <w:rsid w:val="003C0633"/>
    <w:rsid w:val="003F3EE2"/>
    <w:rsid w:val="00406928"/>
    <w:rsid w:val="00410BA2"/>
    <w:rsid w:val="00434074"/>
    <w:rsid w:val="004557D5"/>
    <w:rsid w:val="00463C3B"/>
    <w:rsid w:val="004769ED"/>
    <w:rsid w:val="004937AE"/>
    <w:rsid w:val="004C68AE"/>
    <w:rsid w:val="004D0C9B"/>
    <w:rsid w:val="004E2970"/>
    <w:rsid w:val="004F3DF1"/>
    <w:rsid w:val="005026DD"/>
    <w:rsid w:val="00505A9D"/>
    <w:rsid w:val="00513EFC"/>
    <w:rsid w:val="005153E2"/>
    <w:rsid w:val="00520FA6"/>
    <w:rsid w:val="0052113B"/>
    <w:rsid w:val="00546276"/>
    <w:rsid w:val="00564951"/>
    <w:rsid w:val="00573BF9"/>
    <w:rsid w:val="005A4A49"/>
    <w:rsid w:val="005B1D68"/>
    <w:rsid w:val="005B4FED"/>
    <w:rsid w:val="005E64A8"/>
    <w:rsid w:val="00611B37"/>
    <w:rsid w:val="0061617C"/>
    <w:rsid w:val="00617B88"/>
    <w:rsid w:val="006252B4"/>
    <w:rsid w:val="00632D9A"/>
    <w:rsid w:val="006358E2"/>
    <w:rsid w:val="00646BA2"/>
    <w:rsid w:val="00647DE6"/>
    <w:rsid w:val="00654360"/>
    <w:rsid w:val="006629FC"/>
    <w:rsid w:val="0066487D"/>
    <w:rsid w:val="00675EA0"/>
    <w:rsid w:val="00676177"/>
    <w:rsid w:val="006A54E3"/>
    <w:rsid w:val="006B3C40"/>
    <w:rsid w:val="006C08A0"/>
    <w:rsid w:val="006C47D8"/>
    <w:rsid w:val="006D2D08"/>
    <w:rsid w:val="006F26A2"/>
    <w:rsid w:val="0070237E"/>
    <w:rsid w:val="00725803"/>
    <w:rsid w:val="00725CB5"/>
    <w:rsid w:val="007307A3"/>
    <w:rsid w:val="00741AFB"/>
    <w:rsid w:val="0074388D"/>
    <w:rsid w:val="00752315"/>
    <w:rsid w:val="007738FA"/>
    <w:rsid w:val="007B405C"/>
    <w:rsid w:val="007D79F2"/>
    <w:rsid w:val="008077EB"/>
    <w:rsid w:val="0083139B"/>
    <w:rsid w:val="00847C4A"/>
    <w:rsid w:val="00857E6B"/>
    <w:rsid w:val="008605F9"/>
    <w:rsid w:val="008968C4"/>
    <w:rsid w:val="008A093F"/>
    <w:rsid w:val="008B1B22"/>
    <w:rsid w:val="008B6B60"/>
    <w:rsid w:val="008D1C22"/>
    <w:rsid w:val="008D6C8D"/>
    <w:rsid w:val="008D7C1C"/>
    <w:rsid w:val="008F0488"/>
    <w:rsid w:val="008F65B3"/>
    <w:rsid w:val="008F7643"/>
    <w:rsid w:val="0092291B"/>
    <w:rsid w:val="00932D92"/>
    <w:rsid w:val="00934FFB"/>
    <w:rsid w:val="0095272C"/>
    <w:rsid w:val="0096798D"/>
    <w:rsid w:val="00972024"/>
    <w:rsid w:val="00975400"/>
    <w:rsid w:val="009805D8"/>
    <w:rsid w:val="009A566A"/>
    <w:rsid w:val="009E4C2F"/>
    <w:rsid w:val="009E55F8"/>
    <w:rsid w:val="009F04D2"/>
    <w:rsid w:val="009F2BA7"/>
    <w:rsid w:val="009F6DA0"/>
    <w:rsid w:val="00A00340"/>
    <w:rsid w:val="00A0072B"/>
    <w:rsid w:val="00A01182"/>
    <w:rsid w:val="00A021A2"/>
    <w:rsid w:val="00A54284"/>
    <w:rsid w:val="00A940F0"/>
    <w:rsid w:val="00AD13CB"/>
    <w:rsid w:val="00AD3FD8"/>
    <w:rsid w:val="00B14F53"/>
    <w:rsid w:val="00B370A8"/>
    <w:rsid w:val="00B535EC"/>
    <w:rsid w:val="00B55693"/>
    <w:rsid w:val="00B865BE"/>
    <w:rsid w:val="00B90E83"/>
    <w:rsid w:val="00B930B4"/>
    <w:rsid w:val="00B974CA"/>
    <w:rsid w:val="00BC24F2"/>
    <w:rsid w:val="00BC7376"/>
    <w:rsid w:val="00BD0B6B"/>
    <w:rsid w:val="00BD5251"/>
    <w:rsid w:val="00BD669A"/>
    <w:rsid w:val="00BE4886"/>
    <w:rsid w:val="00BF1D54"/>
    <w:rsid w:val="00C13F2B"/>
    <w:rsid w:val="00C43D65"/>
    <w:rsid w:val="00C4452A"/>
    <w:rsid w:val="00C51764"/>
    <w:rsid w:val="00C8094B"/>
    <w:rsid w:val="00C84833"/>
    <w:rsid w:val="00C9044F"/>
    <w:rsid w:val="00C9335B"/>
    <w:rsid w:val="00C93F3D"/>
    <w:rsid w:val="00C93F6F"/>
    <w:rsid w:val="00D13E39"/>
    <w:rsid w:val="00D2420D"/>
    <w:rsid w:val="00D30382"/>
    <w:rsid w:val="00D413F9"/>
    <w:rsid w:val="00D44E50"/>
    <w:rsid w:val="00D47167"/>
    <w:rsid w:val="00D5528A"/>
    <w:rsid w:val="00D866D0"/>
    <w:rsid w:val="00D90060"/>
    <w:rsid w:val="00D92B95"/>
    <w:rsid w:val="00DB0938"/>
    <w:rsid w:val="00DC2F49"/>
    <w:rsid w:val="00DD36DF"/>
    <w:rsid w:val="00DF7BDB"/>
    <w:rsid w:val="00E03F71"/>
    <w:rsid w:val="00E154B5"/>
    <w:rsid w:val="00E232F0"/>
    <w:rsid w:val="00E25FCF"/>
    <w:rsid w:val="00E31A9D"/>
    <w:rsid w:val="00E45706"/>
    <w:rsid w:val="00E52791"/>
    <w:rsid w:val="00E83195"/>
    <w:rsid w:val="00E86FC0"/>
    <w:rsid w:val="00EA4DE7"/>
    <w:rsid w:val="00EC0881"/>
    <w:rsid w:val="00EC2B83"/>
    <w:rsid w:val="00EE4A8A"/>
    <w:rsid w:val="00EF3C8C"/>
    <w:rsid w:val="00F00A4F"/>
    <w:rsid w:val="00F13E8C"/>
    <w:rsid w:val="00F33CD8"/>
    <w:rsid w:val="00F36A72"/>
    <w:rsid w:val="00FD10AF"/>
    <w:rsid w:val="00FD1DE2"/>
    <w:rsid w:val="00FE2CEA"/>
    <w:rsid w:val="00F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77C66"/>
  <w15:chartTrackingRefBased/>
  <w15:docId w15:val="{E011EE75-D0DB-4173-9573-51ED208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el%20Osebo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F5D5958FC5406F8D19C34C5261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3086D-91A3-4648-97CF-9626A7AC3088}"/>
      </w:docPartPr>
      <w:docPartBody>
        <w:p w:rsidR="00AA4D8C" w:rsidRDefault="00712A93">
          <w:pPr>
            <w:pStyle w:val="FBF5D5958FC5406F8D19C34C5261E79B"/>
          </w:pPr>
          <w:r w:rsidRPr="009D0878">
            <w:t>Phone</w:t>
          </w:r>
        </w:p>
      </w:docPartBody>
    </w:docPart>
    <w:docPart>
      <w:docPartPr>
        <w:name w:val="D2DFE8884C6F44E2A92FC86FE0A13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57733-DD3A-44CF-B8B7-C2B117635E43}"/>
      </w:docPartPr>
      <w:docPartBody>
        <w:p w:rsidR="00AA4D8C" w:rsidRDefault="00712A93">
          <w:pPr>
            <w:pStyle w:val="D2DFE8884C6F44E2A92FC86FE0A13713"/>
          </w:pPr>
          <w:r w:rsidRPr="009D0878">
            <w:t>Email</w:t>
          </w:r>
        </w:p>
      </w:docPartBody>
    </w:docPart>
    <w:docPart>
      <w:docPartPr>
        <w:name w:val="3557CDB5F7704AE793F481C67835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4C274-5206-4AA8-8726-EBF7C098365E}"/>
      </w:docPartPr>
      <w:docPartBody>
        <w:p w:rsidR="00AA4D8C" w:rsidRDefault="00712A93">
          <w:pPr>
            <w:pStyle w:val="3557CDB5F7704AE793F481C678353707"/>
          </w:pPr>
          <w:r w:rsidRPr="009D0878">
            <w:t>LinkedIn Profile</w:t>
          </w:r>
        </w:p>
      </w:docPartBody>
    </w:docPart>
    <w:docPart>
      <w:docPartPr>
        <w:name w:val="8F44C076518046D982444CCF6E2D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BD06F-9F99-4323-9CEE-1159B11936B8}"/>
      </w:docPartPr>
      <w:docPartBody>
        <w:p w:rsidR="00AA4D8C" w:rsidRDefault="00712A93">
          <w:pPr>
            <w:pStyle w:val="8F44C076518046D982444CCF6E2D3F66"/>
          </w:pPr>
          <w:r w:rsidRPr="00AD3FD8">
            <w:t>Experience</w:t>
          </w:r>
        </w:p>
      </w:docPartBody>
    </w:docPart>
    <w:docPart>
      <w:docPartPr>
        <w:name w:val="C66E973203304F4BB3836C1368A06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E259-C523-4857-9B63-CEC6FD52DC62}"/>
      </w:docPartPr>
      <w:docPartBody>
        <w:p w:rsidR="00AA4D8C" w:rsidRDefault="00712A93">
          <w:pPr>
            <w:pStyle w:val="C66E973203304F4BB3836C1368A06CA6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F"/>
    <w:rsid w:val="00081160"/>
    <w:rsid w:val="00340232"/>
    <w:rsid w:val="0039280F"/>
    <w:rsid w:val="004A0A1C"/>
    <w:rsid w:val="004F7C4F"/>
    <w:rsid w:val="00650E3B"/>
    <w:rsid w:val="00712A93"/>
    <w:rsid w:val="008C0263"/>
    <w:rsid w:val="00A330D8"/>
    <w:rsid w:val="00AA4D8C"/>
    <w:rsid w:val="00AB3320"/>
    <w:rsid w:val="00B6031E"/>
    <w:rsid w:val="00C031BA"/>
    <w:rsid w:val="00D318FF"/>
    <w:rsid w:val="00DD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0A91229554D60B1ED1EE161CF2CDD">
    <w:name w:val="74A0A91229554D60B1ED1EE161CF2CDD"/>
  </w:style>
  <w:style w:type="paragraph" w:customStyle="1" w:styleId="B1D31668F37C4F48B41B73FCB66598B1">
    <w:name w:val="B1D31668F37C4F48B41B73FCB66598B1"/>
  </w:style>
  <w:style w:type="paragraph" w:customStyle="1" w:styleId="47232E53A8A5499E8E516D6EA6DFDB29">
    <w:name w:val="47232E53A8A5499E8E516D6EA6DFDB29"/>
  </w:style>
  <w:style w:type="paragraph" w:customStyle="1" w:styleId="FBF5D5958FC5406F8D19C34C5261E79B">
    <w:name w:val="FBF5D5958FC5406F8D19C34C5261E79B"/>
  </w:style>
  <w:style w:type="paragraph" w:customStyle="1" w:styleId="D2DFE8884C6F44E2A92FC86FE0A13713">
    <w:name w:val="D2DFE8884C6F44E2A92FC86FE0A13713"/>
  </w:style>
  <w:style w:type="paragraph" w:customStyle="1" w:styleId="3557CDB5F7704AE793F481C678353707">
    <w:name w:val="3557CDB5F7704AE793F481C678353707"/>
  </w:style>
  <w:style w:type="paragraph" w:customStyle="1" w:styleId="E3CC2D245E9A4267B0F66508C65ABA8C">
    <w:name w:val="E3CC2D245E9A4267B0F66508C65ABA8C"/>
  </w:style>
  <w:style w:type="paragraph" w:customStyle="1" w:styleId="68A5047820D94F9BBEF4FF2CC7C04251">
    <w:name w:val="68A5047820D94F9BBEF4FF2CC7C04251"/>
  </w:style>
  <w:style w:type="paragraph" w:customStyle="1" w:styleId="112552F6A03845408226638B9EF217F6">
    <w:name w:val="112552F6A03845408226638B9EF217F6"/>
  </w:style>
  <w:style w:type="paragraph" w:customStyle="1" w:styleId="BC974E75D6E342389A2D968E3B691FCE">
    <w:name w:val="BC974E75D6E342389A2D968E3B691FCE"/>
  </w:style>
  <w:style w:type="paragraph" w:customStyle="1" w:styleId="3D844DC1CA0B46CC99FA857B33C27DB4">
    <w:name w:val="3D844DC1CA0B46CC99FA857B33C27DB4"/>
  </w:style>
  <w:style w:type="paragraph" w:customStyle="1" w:styleId="877FD0C6DB804E199C69453E6FE0DD60">
    <w:name w:val="877FD0C6DB804E199C69453E6FE0DD60"/>
  </w:style>
  <w:style w:type="paragraph" w:customStyle="1" w:styleId="34F8A80DA4874C4E8D5E8808D729DC67">
    <w:name w:val="34F8A80DA4874C4E8D5E8808D729DC67"/>
  </w:style>
  <w:style w:type="paragraph" w:customStyle="1" w:styleId="090E8ECBCE544F7E9BBF14A6E369FF6A">
    <w:name w:val="090E8ECBCE544F7E9BBF14A6E369FF6A"/>
  </w:style>
  <w:style w:type="paragraph" w:customStyle="1" w:styleId="8F44C076518046D982444CCF6E2D3F66">
    <w:name w:val="8F44C076518046D982444CCF6E2D3F66"/>
  </w:style>
  <w:style w:type="paragraph" w:customStyle="1" w:styleId="BDE59F6FBC934894A5E1EE383A456667">
    <w:name w:val="BDE59F6FBC934894A5E1EE383A456667"/>
  </w:style>
  <w:style w:type="paragraph" w:customStyle="1" w:styleId="C1146C80E4434BE29C6CFCC257E7F18A">
    <w:name w:val="C1146C80E4434BE29C6CFCC257E7F18A"/>
  </w:style>
  <w:style w:type="paragraph" w:customStyle="1" w:styleId="4F5009EFD8194800B6DACB55EC35A8B6">
    <w:name w:val="4F5009EFD8194800B6DACB55EC35A8B6"/>
  </w:style>
  <w:style w:type="character" w:styleId="Emphasis">
    <w:name w:val="Emphasis"/>
    <w:basedOn w:val="DefaultParagraphFont"/>
    <w:uiPriority w:val="20"/>
    <w:qFormat/>
    <w:rsid w:val="004F7C4F"/>
    <w:rPr>
      <w:b w:val="0"/>
      <w:i w:val="0"/>
      <w:iCs/>
      <w:color w:val="595959" w:themeColor="text1" w:themeTint="A6"/>
    </w:rPr>
  </w:style>
  <w:style w:type="paragraph" w:customStyle="1" w:styleId="0517169ACF454D94BBECECE544E850D9">
    <w:name w:val="0517169ACF454D94BBECECE544E850D9"/>
  </w:style>
  <w:style w:type="paragraph" w:customStyle="1" w:styleId="7C878135B50F43D39E0313C0A18FEB7F">
    <w:name w:val="7C878135B50F43D39E0313C0A18FEB7F"/>
  </w:style>
  <w:style w:type="paragraph" w:customStyle="1" w:styleId="7F79D98D281841E99C9E99D7DAA2272E">
    <w:name w:val="7F79D98D281841E99C9E99D7DAA2272E"/>
  </w:style>
  <w:style w:type="paragraph" w:customStyle="1" w:styleId="92D9ECA64A2A4EA5A4688224B74CC1A8">
    <w:name w:val="92D9ECA64A2A4EA5A4688224B74CC1A8"/>
  </w:style>
  <w:style w:type="paragraph" w:customStyle="1" w:styleId="771D52C7960E459B8969AF73D6DDD6B8">
    <w:name w:val="771D52C7960E459B8969AF73D6DDD6B8"/>
  </w:style>
  <w:style w:type="paragraph" w:customStyle="1" w:styleId="2929F6067CD6484D820766B74308BC5D">
    <w:name w:val="2929F6067CD6484D820766B74308BC5D"/>
  </w:style>
  <w:style w:type="paragraph" w:customStyle="1" w:styleId="03B10184EA04439CB46A95AC61D253C1">
    <w:name w:val="03B10184EA04439CB46A95AC61D253C1"/>
  </w:style>
  <w:style w:type="paragraph" w:customStyle="1" w:styleId="C66E973203304F4BB3836C1368A06CA6">
    <w:name w:val="C66E973203304F4BB3836C1368A06CA6"/>
  </w:style>
  <w:style w:type="paragraph" w:customStyle="1" w:styleId="9E8453E25D2E4E29BA5F8982F0801E27">
    <w:name w:val="9E8453E25D2E4E29BA5F8982F0801E27"/>
  </w:style>
  <w:style w:type="paragraph" w:customStyle="1" w:styleId="937B5DFEF6934F5D95C6B577EE50E83B">
    <w:name w:val="937B5DFEF6934F5D95C6B577EE50E83B"/>
  </w:style>
  <w:style w:type="paragraph" w:customStyle="1" w:styleId="312B3262AA644E8C92EEE9337CD19572">
    <w:name w:val="312B3262AA644E8C92EEE9337CD19572"/>
  </w:style>
  <w:style w:type="paragraph" w:customStyle="1" w:styleId="0174A4A47788439DAB0F21B49A512E4F">
    <w:name w:val="0174A4A47788439DAB0F21B49A512E4F"/>
  </w:style>
  <w:style w:type="paragraph" w:customStyle="1" w:styleId="2E87F8DF9BAE49418DF9685CC88BAF72">
    <w:name w:val="2E87F8DF9BAE49418DF9685CC88BAF72"/>
  </w:style>
  <w:style w:type="paragraph" w:customStyle="1" w:styleId="E1422DD161B5491EB18D6C03AD3767BB">
    <w:name w:val="E1422DD161B5491EB18D6C03AD3767BB"/>
  </w:style>
  <w:style w:type="paragraph" w:customStyle="1" w:styleId="125047C318634747A5A776FFF7CE3454">
    <w:name w:val="125047C318634747A5A776FFF7CE3454"/>
  </w:style>
  <w:style w:type="paragraph" w:customStyle="1" w:styleId="9F996F576BDA44458C4AD469F3AD4691">
    <w:name w:val="9F996F576BDA44458C4AD469F3AD4691"/>
  </w:style>
  <w:style w:type="paragraph" w:customStyle="1" w:styleId="59E80A3348D848EC91FAB360DFAB81B3">
    <w:name w:val="59E80A3348D848EC91FAB360DFAB81B3"/>
  </w:style>
  <w:style w:type="paragraph" w:customStyle="1" w:styleId="33CE7B8CA24B410686C2E418DA91E732">
    <w:name w:val="33CE7B8CA24B410686C2E418DA91E732"/>
  </w:style>
  <w:style w:type="paragraph" w:customStyle="1" w:styleId="31A10921D4864CEB9D2FE3496F62E29C">
    <w:name w:val="31A10921D4864CEB9D2FE3496F62E29C"/>
  </w:style>
  <w:style w:type="paragraph" w:customStyle="1" w:styleId="54B68DBB6FD647E5B93B0BB709B1CBCA">
    <w:name w:val="54B68DBB6FD647E5B93B0BB709B1CBCA"/>
  </w:style>
  <w:style w:type="paragraph" w:customStyle="1" w:styleId="04B0CBDF9D1B4B7ABA7D66ED29628943">
    <w:name w:val="04B0CBDF9D1B4B7ABA7D66ED29628943"/>
    <w:rsid w:val="004F7C4F"/>
  </w:style>
  <w:style w:type="paragraph" w:customStyle="1" w:styleId="49B9F68455864E89BB4CC621E45E46A6">
    <w:name w:val="49B9F68455864E89BB4CC621E45E46A6"/>
    <w:rsid w:val="004F7C4F"/>
  </w:style>
  <w:style w:type="paragraph" w:customStyle="1" w:styleId="5E01D6DC00C344EAA0DCD3322338B063">
    <w:name w:val="5E01D6DC00C344EAA0DCD3322338B063"/>
    <w:rsid w:val="004F7C4F"/>
  </w:style>
  <w:style w:type="paragraph" w:customStyle="1" w:styleId="1D939A1C8828469B8593DC5A106019A6">
    <w:name w:val="1D939A1C8828469B8593DC5A106019A6"/>
    <w:rsid w:val="004F7C4F"/>
  </w:style>
  <w:style w:type="paragraph" w:customStyle="1" w:styleId="9A38B2E41CB04121BA5642BD142FB3AA">
    <w:name w:val="9A38B2E41CB04121BA5642BD142FB3AA"/>
    <w:rsid w:val="004F7C4F"/>
  </w:style>
  <w:style w:type="paragraph" w:customStyle="1" w:styleId="529B58A5965145B48FC53F93EEA87296">
    <w:name w:val="529B58A5965145B48FC53F93EEA87296"/>
    <w:rsid w:val="004F7C4F"/>
  </w:style>
  <w:style w:type="paragraph" w:customStyle="1" w:styleId="A3CE1429889E4D52BA2B11B1EA1BEFF6">
    <w:name w:val="A3CE1429889E4D52BA2B11B1EA1BEFF6"/>
    <w:rsid w:val="004F7C4F"/>
  </w:style>
  <w:style w:type="paragraph" w:customStyle="1" w:styleId="C95090D83F9F4F44A6BBAFCCBF9D4185">
    <w:name w:val="C95090D83F9F4F44A6BBAFCCBF9D4185"/>
    <w:rsid w:val="004F7C4F"/>
  </w:style>
  <w:style w:type="paragraph" w:customStyle="1" w:styleId="B3933ECD26594DF4B638DA6F4E261C09">
    <w:name w:val="B3933ECD26594DF4B638DA6F4E261C09"/>
    <w:rsid w:val="004F7C4F"/>
  </w:style>
  <w:style w:type="paragraph" w:customStyle="1" w:styleId="5AED6D5CF0604254BE2ED3E4439185C2">
    <w:name w:val="5AED6D5CF0604254BE2ED3E4439185C2"/>
    <w:rsid w:val="004F7C4F"/>
  </w:style>
  <w:style w:type="paragraph" w:customStyle="1" w:styleId="CE689454331849C6B68D24F7388E1D82">
    <w:name w:val="CE689454331849C6B68D24F7388E1D82"/>
    <w:rsid w:val="004F7C4F"/>
  </w:style>
  <w:style w:type="paragraph" w:customStyle="1" w:styleId="B84C99520C1641739EA412FF7560C66E">
    <w:name w:val="B84C99520C1641739EA412FF7560C66E"/>
    <w:rsid w:val="004F7C4F"/>
  </w:style>
  <w:style w:type="paragraph" w:customStyle="1" w:styleId="A78A7C797016403DAD9A3BC33865E476">
    <w:name w:val="A78A7C797016403DAD9A3BC33865E476"/>
    <w:rsid w:val="004F7C4F"/>
  </w:style>
  <w:style w:type="paragraph" w:customStyle="1" w:styleId="815D71BD2BC9413A84B6E56567A4ED09">
    <w:name w:val="815D71BD2BC9413A84B6E56567A4ED09"/>
    <w:rsid w:val="004F7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(240) 334-8144</CompanyPhone>
  <CompanyFax/>
  <CompanyEmail>joel.osebor@gmail.com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E656A-0BBC-BC44-B7E0-CE9232D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C:\Users\Joel Osebor\AppData\Roaming\Microsoft\Templates\Balanced Resume (Modern design).dotx</Template>
  <TotalTime>0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Osebor</dc:creator>
  <cp:keywords>Joel Osebor</cp:keywords>
  <dc:description/>
  <cp:lastModifiedBy>Rahul Mehra</cp:lastModifiedBy>
  <cp:revision>2</cp:revision>
  <cp:lastPrinted>2019-02-05T21:13:00Z</cp:lastPrinted>
  <dcterms:created xsi:type="dcterms:W3CDTF">2019-03-08T20:35:00Z</dcterms:created>
  <dcterms:modified xsi:type="dcterms:W3CDTF">2019-03-08T20:35:00Z</dcterms:modified>
  <cp:category/>
</cp:coreProperties>
</file>