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Assignment 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Problem Statement: Use an AI-based pipeline to generate simple video animations from text.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jc w:val="both"/>
        <w:rPr>
          <w:rFonts w:ascii="Arial" w:cs="Arial" w:eastAsia="Arial" w:hAnsi="Arial"/>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Arial" w:cs="Arial" w:eastAsia="Arial" w:hAnsi="Arial"/>
          <w:b w:val="1"/>
          <w:bCs w:val="1"/>
          <w:i w:val="0"/>
          <w:iCs w:val="0"/>
          <w:color w:val="1f1f1f"/>
          <w:sz w:val="28"/>
          <w:szCs w:val="28"/>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With the rapid advancement of Artificial Intelligence, generative AI is rapidly expanding beyond text and images into full video generation. While consumer AI-based tools (like Synthesia or Runway) can generate video animations automatically, they often rely on strict paywalls or closed ecosystems.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This assignment explores production-grade generative AI pipelines for creating video animations using open-source Latent Diffusion Models (LDMs). It demonstrates two robust methodologies: a direct Text-to-Video generation pipeline and a decoupled Text-to-Image-to-Video architecture designed to overcome the common limitations of free public AI APIs, such as server crashes and VRAM constraints. This demonstrates how AI can simplify the video creation process while highlighting essential systems engineering practices.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2. Objective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Arial" w:cs="Arial" w:eastAsia="Arial" w:hAnsi="Arial"/>
          <w:color w:val="1f1f1f"/>
          <w:rtl w:val="0"/>
        </w:rPr>
        <w:t xml:space="preserve">To understand the concept of Latent Diffusion Models (LDMs) for temporal video generation.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color w:val="1f1f1f"/>
          <w:rtl w:val="0"/>
        </w:rPr>
        <w:t xml:space="preserve">To implement open-source Text-to-Video and Image-to-Video diffusion pipelines.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color w:val="1f1f1f"/>
          <w:rtl w:val="0"/>
        </w:rPr>
        <w:t xml:space="preserve">To build a decoupled, two-step architecture ensuring API resiliency and reliable execution.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color w:val="1f1f1f"/>
          <w:rtl w:val="0"/>
        </w:rPr>
        <w:t xml:space="preserve">To apply advanced VRAM management techniques (like CPU offloading) to run massive models on consumer-grade GPUs.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Arial" w:cs="Arial" w:eastAsia="Arial" w:hAnsi="Arial"/>
          <w:color w:val="1f1f1f"/>
          <w:rtl w:val="0"/>
        </w:rPr>
        <w:t xml:space="preserve">To convert pure text descriptions into playable .mp4 video formats.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3. Technology Stack &amp; Environment</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Arial" w:cs="Arial" w:eastAsia="Arial" w:hAnsi="Arial"/>
          <w:b w:val="1"/>
          <w:bCs w:val="1"/>
          <w:color w:val="1f1f1f"/>
          <w:rtl w:val="0"/>
        </w:rPr>
        <w:t xml:space="preserve">Language:</w:t>
      </w:r>
      <w:r w:rsidDel="00000000" w:rsidR="00000000" w:rsidRPr="00000000">
        <w:rPr>
          <w:rFonts w:ascii="Arial" w:cs="Arial" w:eastAsia="Arial" w:hAnsi="Arial"/>
          <w:color w:val="1f1f1f"/>
          <w:rtl w:val="0"/>
        </w:rPr>
        <w:t xml:space="preserve"> Python 3</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Environment:</w:t>
      </w:r>
      <w:r w:rsidDel="00000000" w:rsidR="00000000" w:rsidRPr="00000000">
        <w:rPr>
          <w:rFonts w:ascii="Arial" w:cs="Arial" w:eastAsia="Arial" w:hAnsi="Arial"/>
          <w:color w:val="1f1f1f"/>
          <w:rtl w:val="0"/>
        </w:rPr>
        <w:t xml:space="preserve"> Google Colab (Requires T4 GPU)</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Libraries:</w:t>
      </w:r>
      <w:r w:rsidDel="00000000" w:rsidR="00000000" w:rsidRPr="00000000">
        <w:rPr>
          <w:rFonts w:ascii="Arial" w:cs="Arial" w:eastAsia="Arial" w:hAnsi="Arial"/>
          <w:color w:val="1f1f1f"/>
          <w:rtl w:val="0"/>
        </w:rPr>
        <w:t xml:space="preserve"> Hugging Face diffusers, transformers, accelerate, imageio, huggingface_hub</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Models Used:</w:t>
      </w:r>
      <w:r w:rsidDel="00000000" w:rsidR="00000000" w:rsidRPr="00000000">
        <w:rPr>
          <w:rFonts w:ascii="Arial" w:cs="Arial" w:eastAsia="Arial" w:hAnsi="Arial"/>
          <w:color w:val="1f1f1f"/>
          <w:rtl w:val="0"/>
        </w:rPr>
        <w:t xml:space="preserve"> * </w:t>
      </w:r>
      <w:r w:rsidDel="00000000" w:rsidR="00000000" w:rsidRPr="00000000">
        <w:rPr>
          <w:rFonts w:ascii="Arial" w:cs="Arial" w:eastAsia="Arial" w:hAnsi="Arial"/>
          <w:i w:val="1"/>
          <w:iCs w:val="1"/>
          <w:color w:val="1f1f1f"/>
          <w:rtl w:val="0"/>
        </w:rPr>
        <w:t xml:space="preserve">Text-to-Video:</w:t>
      </w:r>
      <w:r w:rsidDel="00000000" w:rsidR="00000000" w:rsidRPr="00000000">
        <w:rPr>
          <w:rFonts w:ascii="Arial" w:cs="Arial" w:eastAsia="Arial" w:hAnsi="Arial"/>
          <w:color w:val="1f1f1f"/>
          <w:rtl w:val="0"/>
        </w:rPr>
        <w:t xml:space="preserve"> damo-vilab/text-to-video-ms-1.7b</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Arial" w:cs="Arial" w:eastAsia="Arial" w:hAnsi="Arial"/>
          <w:i w:val="1"/>
          <w:iCs w:val="1"/>
          <w:color w:val="1f1f1f"/>
          <w:rtl w:val="0"/>
        </w:rPr>
        <w:t xml:space="preserve">Image Generation (Cloud):</w:t>
      </w:r>
      <w:r w:rsidDel="00000000" w:rsidR="00000000" w:rsidRPr="00000000">
        <w:rPr>
          <w:rFonts w:ascii="Arial" w:cs="Arial" w:eastAsia="Arial" w:hAnsi="Arial"/>
          <w:color w:val="1f1f1f"/>
          <w:rtl w:val="0"/>
        </w:rPr>
        <w:t xml:space="preserve"> FLUX.1-schnell / Stable Diffusion XL</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jc w:val="both"/>
      </w:pPr>
      <w:r w:rsidDel="00000000" w:rsidR="00000000" w:rsidRPr="00000000">
        <w:rPr>
          <w:rFonts w:ascii="Arial" w:cs="Arial" w:eastAsia="Arial" w:hAnsi="Arial"/>
          <w:i w:val="1"/>
          <w:iCs w:val="1"/>
          <w:color w:val="1f1f1f"/>
          <w:rtl w:val="0"/>
        </w:rPr>
        <w:t xml:space="preserve">Image-to-Video (Local):</w:t>
      </w:r>
      <w:r w:rsidDel="00000000" w:rsidR="00000000" w:rsidRPr="00000000">
        <w:rPr>
          <w:rFonts w:ascii="Arial" w:cs="Arial" w:eastAsia="Arial" w:hAnsi="Arial"/>
          <w:color w:val="1f1f1f"/>
          <w:rtl w:val="0"/>
        </w:rPr>
        <w:t xml:space="preserve"> ali-vilab/i2vgen-xl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4. Theory &amp; System Architecture</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4.1 Latent Diffusion for Video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Generative video models synthesize temporal video frames from textual prompts.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Arial" w:cs="Arial" w:eastAsia="Arial" w:hAnsi="Arial"/>
          <w:b w:val="1"/>
          <w:bCs w:val="1"/>
          <w:color w:val="1f1f1f"/>
          <w:rtl w:val="0"/>
        </w:rPr>
        <w:t xml:space="preserve">Text Encoding:</w:t>
      </w:r>
      <w:r w:rsidDel="00000000" w:rsidR="00000000" w:rsidRPr="00000000">
        <w:rPr>
          <w:rFonts w:ascii="Arial" w:cs="Arial" w:eastAsia="Arial" w:hAnsi="Arial"/>
          <w:color w:val="1f1f1f"/>
          <w:rtl w:val="0"/>
        </w:rPr>
        <w:t xml:space="preserve"> The prompt is converted into embeddings.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Denoising Loop:</w:t>
      </w:r>
      <w:r w:rsidDel="00000000" w:rsidR="00000000" w:rsidRPr="00000000">
        <w:rPr>
          <w:rFonts w:ascii="Arial" w:cs="Arial" w:eastAsia="Arial" w:hAnsi="Arial"/>
          <w:color w:val="1f1f1f"/>
          <w:rtl w:val="0"/>
        </w:rPr>
        <w:t xml:space="preserve"> The diffusion model starts with pure visual noise and iteratively refines it across multiple frames simultaneously, ensuring visual consistency from frame to frame.</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Export:</w:t>
      </w:r>
      <w:r w:rsidDel="00000000" w:rsidR="00000000" w:rsidRPr="00000000">
        <w:rPr>
          <w:rFonts w:ascii="Arial" w:cs="Arial" w:eastAsia="Arial" w:hAnsi="Arial"/>
          <w:color w:val="1f1f1f"/>
          <w:rtl w:val="0"/>
        </w:rPr>
        <w:t xml:space="preserve"> Tensor arrays are stitched together into a standard .mp4 file.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4.2 Pipeline 1: Direct Text-to-Video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Uses a 1.7 billion parameter text-to-video diffusion model to process text, generate a sequence of coherent image frames, and compile them into a video.</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4.3 Pipeline 2: Robust Text-to-Image-to-Video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Generating video directly from text via public APIs often results in server crashes (HTTP 422/503), long queue times, or strict paywalls. To ensure a 100% reliable execution environment, this pipeline is decoupled:</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Arial" w:cs="Arial" w:eastAsia="Arial" w:hAnsi="Arial"/>
          <w:b w:val="1"/>
          <w:bCs w:val="1"/>
          <w:color w:val="1f1f1f"/>
          <w:rtl w:val="0"/>
        </w:rPr>
        <w:t xml:space="preserve">Step 1: Text-to-Image (Cloud API with Fallback Loop):</w:t>
      </w:r>
      <w:r w:rsidDel="00000000" w:rsidR="00000000" w:rsidRPr="00000000">
        <w:rPr>
          <w:rFonts w:ascii="Arial" w:cs="Arial" w:eastAsia="Arial" w:hAnsi="Arial"/>
          <w:color w:val="1f1f1f"/>
          <w:rtl w:val="0"/>
        </w:rPr>
        <w:t xml:space="preserve"> Uses the Hugging Face InferenceClient to generate a high-quality base frame. It implements a robust fallback mechanism that prioritizes state-of-the-art models but gracefully degrades to high-availability models if primary servers are overloaded.</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Step 2: Image-to-Video (Local GPU Inference):</w:t>
      </w:r>
      <w:r w:rsidDel="00000000" w:rsidR="00000000" w:rsidRPr="00000000">
        <w:rPr>
          <w:rFonts w:ascii="Arial" w:cs="Arial" w:eastAsia="Arial" w:hAnsi="Arial"/>
          <w:color w:val="1f1f1f"/>
          <w:rtl w:val="0"/>
        </w:rPr>
        <w:t xml:space="preserve"> Once the base frame is secured, the heavy video rendering runs locally on the allocated GPU using I2VGen-XL. This eliminates dependency on flaky third-party video servers.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240" w:line="275.9999942779541" w:lineRule="auto"/>
        <w:jc w:val="both"/>
        <w:rPr>
          <w:rFonts w:ascii="Arial" w:cs="Arial" w:eastAsia="Arial" w:hAnsi="Arial"/>
          <w:b w:val="1"/>
          <w:bCs w:val="1"/>
          <w:i w:val="0"/>
          <w:iCs w:val="0"/>
          <w:color w:val="1f1f1f"/>
          <w:sz w:val="24"/>
          <w:szCs w:val="24"/>
        </w:rPr>
      </w:pPr>
      <w:r w:rsidDel="00000000" w:rsidR="00000000" w:rsidRPr="00000000">
        <w:rPr>
          <w:rFonts w:ascii="Arial" w:cs="Arial" w:eastAsia="Arial" w:hAnsi="Arial"/>
          <w:b w:val="1"/>
          <w:bCs w:val="1"/>
          <w:i w:val="0"/>
          <w:iCs w:val="0"/>
          <w:color w:val="1f1f1f"/>
          <w:sz w:val="24"/>
          <w:szCs w:val="24"/>
          <w:rtl w:val="0"/>
        </w:rPr>
        <w:t xml:space="preserve">4.4 Key Engineering Learnings</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Arial" w:cs="Arial" w:eastAsia="Arial" w:hAnsi="Arial"/>
          <w:b w:val="1"/>
          <w:bCs w:val="1"/>
          <w:color w:val="1f1f1f"/>
          <w:rtl w:val="0"/>
        </w:rPr>
        <w:t xml:space="preserve">API Resiliency:</w:t>
      </w:r>
      <w:r w:rsidDel="00000000" w:rsidR="00000000" w:rsidRPr="00000000">
        <w:rPr>
          <w:rFonts w:ascii="Arial" w:cs="Arial" w:eastAsia="Arial" w:hAnsi="Arial"/>
          <w:color w:val="1f1f1f"/>
          <w:rtl w:val="0"/>
        </w:rPr>
        <w:t xml:space="preserve"> Implementing try/except fallback loops for third-party endpoints is critical for maintaining application uptime.</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Arial" w:cs="Arial" w:eastAsia="Arial" w:hAnsi="Arial"/>
          <w:b w:val="1"/>
          <w:bCs w:val="1"/>
          <w:color w:val="1f1f1f"/>
          <w:rtl w:val="0"/>
        </w:rPr>
        <w:t xml:space="preserve">VRAM Management:</w:t>
      </w:r>
      <w:r w:rsidDel="00000000" w:rsidR="00000000" w:rsidRPr="00000000">
        <w:rPr>
          <w:rFonts w:ascii="Arial" w:cs="Arial" w:eastAsia="Arial" w:hAnsi="Arial"/>
          <w:color w:val="1f1f1f"/>
          <w:rtl w:val="0"/>
        </w:rPr>
        <w:t xml:space="preserve"> Using pipeline.enable_model_cpu_offload() allows multi-gigabyte diffusion models to run on standard GPUs by dynamically shifting weights between RAM and VRAM to prevent Out-Of-Memory (OOM) errors.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5. Execution Guide (How to Run)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 the Robust Two-Step Pipeline:</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Arial" w:cs="Arial" w:eastAsia="Arial" w:hAnsi="Arial"/>
          <w:color w:val="1f1f1f"/>
          <w:rtl w:val="0"/>
        </w:rPr>
        <w:t xml:space="preserve">Open the Jupyter Notebook in an environment with a GPU (e.g., Google Colab with T4 enabled).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Arial" w:cs="Arial" w:eastAsia="Arial" w:hAnsi="Arial"/>
          <w:color w:val="1f1f1f"/>
          <w:rtl w:val="0"/>
        </w:rPr>
        <w:t xml:space="preserve">Obtain a free access token from Hugging Face and add it to the Colab Secrets manager as HF_TOKEN.</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Arial" w:cs="Arial" w:eastAsia="Arial" w:hAnsi="Arial"/>
          <w:b w:val="1"/>
          <w:bCs w:val="1"/>
          <w:color w:val="1f1f1f"/>
          <w:rtl w:val="0"/>
        </w:rPr>
        <w:t xml:space="preserve">Run Cell 1 (Image Generation):</w:t>
      </w:r>
      <w:r w:rsidDel="00000000" w:rsidR="00000000" w:rsidRPr="00000000">
        <w:rPr>
          <w:rFonts w:ascii="Arial" w:cs="Arial" w:eastAsia="Arial" w:hAnsi="Arial"/>
          <w:color w:val="1f1f1f"/>
          <w:rtl w:val="0"/>
        </w:rPr>
        <w:t xml:space="preserve"> Securely connects to the API router, tests availability, generates the initial scene based on your prompt, and saves it locally as base_frame.png.</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Arial" w:cs="Arial" w:eastAsia="Arial" w:hAnsi="Arial"/>
          <w:b w:val="1"/>
          <w:bCs w:val="1"/>
          <w:color w:val="1f1f1f"/>
          <w:rtl w:val="0"/>
        </w:rPr>
        <w:t xml:space="preserve">Run Cell 2 (Video Generation):</w:t>
      </w:r>
      <w:r w:rsidDel="00000000" w:rsidR="00000000" w:rsidRPr="00000000">
        <w:rPr>
          <w:rFonts w:ascii="Arial" w:cs="Arial" w:eastAsia="Arial" w:hAnsi="Arial"/>
          <w:color w:val="1f1f1f"/>
          <w:rtl w:val="0"/>
        </w:rPr>
        <w:t xml:space="preserve"> Downloads the I2VGen-XL pipeline into VRAM (with CPU offloading), reads base_frame.png, applies the motion prompt, and outputs the final true_ai_animation.mp4.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240" w:line="275.9999942779541"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For the Direct Text-to-Video Pipeline (AI_Video_Generator.ipynb):</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Arial" w:cs="Arial" w:eastAsia="Arial" w:hAnsi="Arial"/>
          <w:color w:val="1f1f1f"/>
          <w:rtl w:val="0"/>
        </w:rPr>
        <w:t xml:space="preserve">Set hardware accelerator to </w:t>
      </w:r>
      <w:r w:rsidDel="00000000" w:rsidR="00000000" w:rsidRPr="00000000">
        <w:rPr>
          <w:rFonts w:ascii="Arial" w:cs="Arial" w:eastAsia="Arial" w:hAnsi="Arial"/>
          <w:b w:val="1"/>
          <w:bCs w:val="1"/>
          <w:color w:val="1f1f1f"/>
          <w:rtl w:val="0"/>
        </w:rPr>
        <w:t xml:space="preserve">T4 GPU</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Arial" w:cs="Arial" w:eastAsia="Arial" w:hAnsi="Arial"/>
          <w:color w:val="1f1f1f"/>
          <w:rtl w:val="0"/>
        </w:rPr>
        <w:t xml:space="preserve">Run </w:t>
      </w:r>
      <w:r w:rsidDel="00000000" w:rsidR="00000000" w:rsidRPr="00000000">
        <w:rPr>
          <w:rFonts w:ascii="Arial" w:cs="Arial" w:eastAsia="Arial" w:hAnsi="Arial"/>
          <w:b w:val="1"/>
          <w:bCs w:val="1"/>
          <w:color w:val="1f1f1f"/>
          <w:rtl w:val="0"/>
        </w:rPr>
        <w:t xml:space="preserve">Cell 1</w:t>
      </w:r>
      <w:r w:rsidDel="00000000" w:rsidR="00000000" w:rsidRPr="00000000">
        <w:rPr>
          <w:rFonts w:ascii="Arial" w:cs="Arial" w:eastAsia="Arial" w:hAnsi="Arial"/>
          <w:color w:val="1f1f1f"/>
          <w:rtl w:val="0"/>
        </w:rPr>
        <w:t xml:space="preserve"> to install the required diffusion and video-processing libraries.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Arial" w:cs="Arial" w:eastAsia="Arial" w:hAnsi="Arial"/>
          <w:color w:val="1f1f1f"/>
          <w:rtl w:val="0"/>
        </w:rPr>
        <w:t xml:space="preserve">Run </w:t>
      </w:r>
      <w:r w:rsidDel="00000000" w:rsidR="00000000" w:rsidRPr="00000000">
        <w:rPr>
          <w:rFonts w:ascii="Arial" w:cs="Arial" w:eastAsia="Arial" w:hAnsi="Arial"/>
          <w:b w:val="1"/>
          <w:bCs w:val="1"/>
          <w:color w:val="1f1f1f"/>
          <w:rtl w:val="0"/>
        </w:rPr>
        <w:t xml:space="preserve">Cell 2</w:t>
      </w:r>
      <w:r w:rsidDel="00000000" w:rsidR="00000000" w:rsidRPr="00000000">
        <w:rPr>
          <w:rFonts w:ascii="Arial" w:cs="Arial" w:eastAsia="Arial" w:hAnsi="Arial"/>
          <w:color w:val="1f1f1f"/>
          <w:rtl w:val="0"/>
        </w:rPr>
        <w:t xml:space="preserve"> to download the damo-vilab model weights and load them into VRAM with CPU offloading enabled.</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Arial" w:cs="Arial" w:eastAsia="Arial" w:hAnsi="Arial"/>
          <w:color w:val="1f1f1f"/>
          <w:rtl w:val="0"/>
        </w:rPr>
        <w:t xml:space="preserve">Run </w:t>
      </w:r>
      <w:r w:rsidDel="00000000" w:rsidR="00000000" w:rsidRPr="00000000">
        <w:rPr>
          <w:rFonts w:ascii="Arial" w:cs="Arial" w:eastAsia="Arial" w:hAnsi="Arial"/>
          <w:b w:val="1"/>
          <w:bCs w:val="1"/>
          <w:color w:val="1f1f1f"/>
          <w:rtl w:val="0"/>
        </w:rPr>
        <w:t xml:space="preserve">Cell 3</w:t>
      </w:r>
      <w:r w:rsidDel="00000000" w:rsidR="00000000" w:rsidRPr="00000000">
        <w:rPr>
          <w:rFonts w:ascii="Arial" w:cs="Arial" w:eastAsia="Arial" w:hAnsi="Arial"/>
          <w:color w:val="1f1f1f"/>
          <w:rtl w:val="0"/>
        </w:rPr>
        <w:t xml:space="preserve"> to generate the video. Change the prompt variable (e.g., "A dog wearing sunglasses surfing on a wave") to render and play the video inside the notebook.</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jc w:val="both"/>
        <w:rPr>
          <w:rFonts w:ascii="Arial" w:cs="Arial" w:eastAsia="Arial" w:hAnsi="Arial"/>
          <w:b w:val="1"/>
          <w:bCs w:val="1"/>
          <w:i w:val="0"/>
          <w:iCs w:val="0"/>
          <w:color w:val="1f1f1f"/>
          <w:sz w:val="28"/>
          <w:szCs w:val="28"/>
        </w:rPr>
      </w:pPr>
      <w:r w:rsidDel="00000000" w:rsidR="00000000" w:rsidRPr="00000000">
        <w:rPr>
          <w:rFonts w:ascii="Arial" w:cs="Arial" w:eastAsia="Arial" w:hAnsi="Arial"/>
          <w:b w:val="1"/>
          <w:bCs w:val="1"/>
          <w:i w:val="0"/>
          <w:iCs w:val="0"/>
          <w:color w:val="1f1f1f"/>
          <w:sz w:val="28"/>
          <w:szCs w:val="28"/>
          <w:rtl w:val="0"/>
        </w:rPr>
        <w:t xml:space="preserve">6. Conclusion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This assignment demonstrates how AI can enhance creativity and productivity in multimedia content creation by automating complex processes. Furthermore, moving beyond basic commercial AI video tools to open-source implementations reveals the critical systems engineering required to deploy these models. By decoupling the architecture, implementing fallback loops, and rigorously managing VRAM via CPU offloading, developers can build robust, highly available video generation pipelines that run efficiently on consumer-grade hardware.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